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62A" w:rsidRDefault="00EB338E" w:rsidP="00BF062A">
      <w:pPr>
        <w:pStyle w:val="26"/>
        <w:spacing w:line="400" w:lineRule="exact"/>
        <w:ind w:firstLine="709"/>
        <w:rPr>
          <w:szCs w:val="40"/>
        </w:rPr>
      </w:pPr>
      <w:r>
        <w:rPr>
          <w:szCs w:val="40"/>
        </w:rPr>
        <w:t>Му</w:t>
      </w:r>
      <w:r w:rsidR="00BF062A">
        <w:rPr>
          <w:szCs w:val="40"/>
        </w:rPr>
        <w:t>ниципальное казенное учреждение</w:t>
      </w:r>
    </w:p>
    <w:p w:rsidR="00BF062A" w:rsidRDefault="00BF062A" w:rsidP="00BF062A">
      <w:pPr>
        <w:jc w:val="center"/>
        <w:rPr>
          <w:rFonts w:ascii="Times New Roman" w:hAnsi="Times New Roman"/>
          <w:b/>
          <w:sz w:val="40"/>
          <w:szCs w:val="40"/>
        </w:rPr>
      </w:pPr>
      <w:r>
        <w:rPr>
          <w:rFonts w:ascii="Times New Roman" w:hAnsi="Times New Roman"/>
          <w:b/>
          <w:sz w:val="40"/>
          <w:szCs w:val="40"/>
        </w:rPr>
        <w:t>«Центр бухгалтерского обслуживания»</w:t>
      </w:r>
    </w:p>
    <w:p w:rsidR="00BF062A" w:rsidRDefault="00BF062A" w:rsidP="00BF062A">
      <w:pPr>
        <w:spacing w:line="280" w:lineRule="atLeast"/>
        <w:ind w:right="41" w:firstLine="709"/>
        <w:jc w:val="center"/>
        <w:rPr>
          <w:rFonts w:ascii="Times New Roman" w:hAnsi="Times New Roman"/>
          <w:sz w:val="24"/>
          <w:szCs w:val="20"/>
        </w:rPr>
      </w:pPr>
      <w:r>
        <w:rPr>
          <w:rFonts w:ascii="Times New Roman" w:hAnsi="Times New Roman"/>
        </w:rPr>
        <w:t xml:space="preserve">606440, Нижегородская область, г. Бор, </w:t>
      </w:r>
      <w:r w:rsidR="00CD61F5">
        <w:rPr>
          <w:rFonts w:ascii="Times New Roman" w:hAnsi="Times New Roman"/>
        </w:rPr>
        <w:t>ул.Ленина д.97</w:t>
      </w:r>
    </w:p>
    <w:p w:rsidR="00BF062A" w:rsidRDefault="00BF062A" w:rsidP="00BF062A">
      <w:pPr>
        <w:spacing w:line="280" w:lineRule="atLeast"/>
        <w:ind w:right="41" w:firstLine="709"/>
        <w:jc w:val="center"/>
        <w:rPr>
          <w:rFonts w:ascii="Times New Roman" w:hAnsi="Times New Roman"/>
          <w:lang w:val="en-US"/>
        </w:rPr>
      </w:pPr>
      <w:r>
        <w:rPr>
          <w:rFonts w:ascii="Times New Roman" w:hAnsi="Times New Roman"/>
        </w:rPr>
        <w:t>тел</w:t>
      </w:r>
      <w:r>
        <w:rPr>
          <w:rFonts w:ascii="Times New Roman" w:hAnsi="Times New Roman"/>
          <w:lang w:val="en-US"/>
        </w:rPr>
        <w:t>. (83159)</w:t>
      </w:r>
      <w:r w:rsidR="00CD61F5">
        <w:rPr>
          <w:rFonts w:ascii="Times New Roman" w:hAnsi="Times New Roman"/>
          <w:lang w:val="en-US"/>
        </w:rPr>
        <w:t>9</w:t>
      </w:r>
      <w:r w:rsidR="00CD61F5" w:rsidRPr="00CD61F5">
        <w:rPr>
          <w:rFonts w:ascii="Times New Roman" w:hAnsi="Times New Roman"/>
          <w:lang w:val="en-US"/>
        </w:rPr>
        <w:t>0016</w:t>
      </w:r>
      <w:r>
        <w:rPr>
          <w:rFonts w:ascii="Times New Roman" w:hAnsi="Times New Roman"/>
          <w:lang w:val="en-US"/>
        </w:rPr>
        <w:t>, E-mail: mku.centrbuh@mail.ru</w:t>
      </w:r>
    </w:p>
    <w:p w:rsidR="00BF062A" w:rsidRDefault="00F54EA9" w:rsidP="00BF062A">
      <w:pPr>
        <w:ind w:firstLine="709"/>
        <w:rPr>
          <w:rFonts w:ascii="Times New Roman" w:hAnsi="Times New Roman"/>
          <w:lang w:val="en-US"/>
        </w:rPr>
      </w:pPr>
      <w:r w:rsidRPr="00F54EA9">
        <w:rPr>
          <w:rFonts w:ascii="TimesDL" w:hAnsi="TimesDL"/>
        </w:rPr>
        <w:pict>
          <v:line id="_x0000_s1031" style="position:absolute;left:0;text-align:left;z-index:251657728" from="0,9pt" to="459pt,9pt"/>
        </w:pict>
      </w:r>
      <w:r w:rsidR="00BF062A">
        <w:rPr>
          <w:rFonts w:ascii="Times New Roman" w:hAnsi="Times New Roman"/>
          <w:lang w:val="en-US"/>
        </w:rPr>
        <w:t xml:space="preserve">          </w:t>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r>
      <w:r w:rsidR="00BF062A">
        <w:rPr>
          <w:rFonts w:ascii="Times New Roman" w:hAnsi="Times New Roman"/>
          <w:lang w:val="en-US"/>
        </w:rPr>
        <w:tab/>
        <w:t xml:space="preserve">         </w:t>
      </w:r>
      <w:r w:rsidR="00BF062A">
        <w:rPr>
          <w:rFonts w:ascii="Times New Roman" w:hAnsi="Times New Roman"/>
          <w:lang w:val="en-US"/>
        </w:rPr>
        <w:tab/>
      </w:r>
    </w:p>
    <w:p w:rsidR="00BF062A" w:rsidRPr="00BF062A" w:rsidRDefault="00BF062A" w:rsidP="00BF062A">
      <w:pPr>
        <w:ind w:firstLine="709"/>
        <w:jc w:val="center"/>
        <w:rPr>
          <w:rFonts w:ascii="Times New Roman" w:hAnsi="Times New Roman"/>
          <w:sz w:val="32"/>
          <w:szCs w:val="32"/>
          <w:lang w:val="en-US"/>
        </w:rPr>
      </w:pPr>
    </w:p>
    <w:p w:rsidR="00BF062A" w:rsidRDefault="00BF062A" w:rsidP="00BF062A">
      <w:pPr>
        <w:ind w:firstLine="709"/>
        <w:jc w:val="center"/>
        <w:rPr>
          <w:rFonts w:ascii="Times New Roman" w:hAnsi="Times New Roman"/>
          <w:sz w:val="32"/>
          <w:szCs w:val="32"/>
        </w:rPr>
      </w:pPr>
      <w:r>
        <w:rPr>
          <w:rFonts w:ascii="Times New Roman" w:hAnsi="Times New Roman"/>
          <w:sz w:val="32"/>
          <w:szCs w:val="32"/>
        </w:rPr>
        <w:t>ПРИКАЗ</w:t>
      </w:r>
    </w:p>
    <w:p w:rsidR="00BF062A" w:rsidRPr="00CD61F5" w:rsidRDefault="00BF062A" w:rsidP="00BF062A">
      <w:pPr>
        <w:rPr>
          <w:rFonts w:ascii="Times New Roman" w:hAnsi="Times New Roman"/>
          <w:sz w:val="28"/>
          <w:szCs w:val="28"/>
          <w:u w:val="single"/>
        </w:rPr>
      </w:pPr>
      <w:r>
        <w:rPr>
          <w:rFonts w:ascii="Times New Roman" w:hAnsi="Times New Roman"/>
          <w:sz w:val="28"/>
          <w:szCs w:val="28"/>
        </w:rPr>
        <w:t>«</w:t>
      </w:r>
      <w:r w:rsidR="00C519FF">
        <w:rPr>
          <w:rFonts w:ascii="Times New Roman" w:hAnsi="Times New Roman"/>
          <w:sz w:val="28"/>
          <w:szCs w:val="28"/>
        </w:rPr>
        <w:t>29</w:t>
      </w:r>
      <w:r>
        <w:rPr>
          <w:rFonts w:ascii="Times New Roman" w:hAnsi="Times New Roman"/>
          <w:sz w:val="28"/>
          <w:szCs w:val="28"/>
        </w:rPr>
        <w:t xml:space="preserve">»    </w:t>
      </w:r>
      <w:r w:rsidR="004A6465">
        <w:rPr>
          <w:rFonts w:ascii="Times New Roman" w:hAnsi="Times New Roman"/>
          <w:sz w:val="28"/>
          <w:szCs w:val="28"/>
        </w:rPr>
        <w:t>декабря</w:t>
      </w:r>
      <w:r>
        <w:rPr>
          <w:rFonts w:ascii="Times New Roman" w:hAnsi="Times New Roman"/>
          <w:sz w:val="28"/>
          <w:szCs w:val="28"/>
        </w:rPr>
        <w:t xml:space="preserve">  20</w:t>
      </w:r>
      <w:r w:rsidR="00CD61F5">
        <w:rPr>
          <w:rFonts w:ascii="Times New Roman" w:hAnsi="Times New Roman"/>
          <w:sz w:val="28"/>
          <w:szCs w:val="28"/>
        </w:rPr>
        <w:t>2</w:t>
      </w:r>
      <w:r w:rsidR="00C519FF">
        <w:rPr>
          <w:rFonts w:ascii="Times New Roman" w:hAnsi="Times New Roman"/>
          <w:sz w:val="28"/>
          <w:szCs w:val="28"/>
        </w:rPr>
        <w:t>3</w:t>
      </w:r>
      <w:r>
        <w:rPr>
          <w:rFonts w:ascii="Times New Roman" w:hAnsi="Times New Roman"/>
          <w:sz w:val="28"/>
          <w:szCs w:val="28"/>
        </w:rPr>
        <w:t xml:space="preserve"> г.                                                                           № </w:t>
      </w:r>
      <w:r w:rsidR="00C519FF">
        <w:rPr>
          <w:rFonts w:ascii="Times New Roman" w:hAnsi="Times New Roman"/>
          <w:sz w:val="28"/>
          <w:szCs w:val="28"/>
        </w:rPr>
        <w:t>13</w:t>
      </w:r>
    </w:p>
    <w:p w:rsidR="00BB6B31" w:rsidRPr="00BF062A" w:rsidRDefault="00BB6B31" w:rsidP="002322C1">
      <w:pPr>
        <w:autoSpaceDE w:val="0"/>
        <w:autoSpaceDN w:val="0"/>
        <w:adjustRightInd w:val="0"/>
        <w:spacing w:after="0" w:line="240" w:lineRule="auto"/>
        <w:jc w:val="center"/>
        <w:rPr>
          <w:rFonts w:ascii="Times New Roman" w:hAnsi="Times New Roman" w:cs="Times New Roman"/>
          <w:b/>
          <w:bCs/>
          <w:sz w:val="28"/>
          <w:szCs w:val="28"/>
        </w:rPr>
      </w:pPr>
      <w:r w:rsidRPr="00BF062A">
        <w:rPr>
          <w:rFonts w:ascii="Times New Roman" w:hAnsi="Times New Roman" w:cs="Times New Roman"/>
          <w:b/>
          <w:bCs/>
          <w:sz w:val="28"/>
          <w:szCs w:val="28"/>
        </w:rPr>
        <w:t xml:space="preserve"> «Об утверждении  Учетной  политики»</w:t>
      </w:r>
    </w:p>
    <w:p w:rsidR="00BB6B31" w:rsidRPr="002322C1"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Default="00BB6B31" w:rsidP="002322C1">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г.</w:t>
      </w:r>
      <w:r w:rsidRPr="002322C1">
        <w:rPr>
          <w:rFonts w:ascii="Times New Roman" w:hAnsi="Times New Roman" w:cs="Times New Roman"/>
          <w:b/>
          <w:bCs/>
          <w:sz w:val="24"/>
          <w:szCs w:val="24"/>
        </w:rPr>
        <w:t xml:space="preserve"> Бор</w:t>
      </w:r>
    </w:p>
    <w:p w:rsidR="00C519FF" w:rsidRPr="00616CE2" w:rsidRDefault="00C519FF" w:rsidP="00C519FF">
      <w:pPr>
        <w:pStyle w:val="af4"/>
        <w:spacing w:before="0" w:after="150"/>
        <w:rPr>
          <w:sz w:val="28"/>
          <w:szCs w:val="28"/>
        </w:rPr>
      </w:pPr>
      <w:r w:rsidRPr="00616CE2">
        <w:rPr>
          <w:sz w:val="28"/>
          <w:szCs w:val="28"/>
        </w:rPr>
        <w:t>Во исполнение </w:t>
      </w:r>
      <w:hyperlink r:id="rId8" w:anchor="/document/99/902316088/" w:history="1">
        <w:r w:rsidRPr="00616CE2">
          <w:rPr>
            <w:rStyle w:val="a8"/>
            <w:color w:val="auto"/>
            <w:sz w:val="28"/>
            <w:szCs w:val="28"/>
            <w:u w:val="none"/>
          </w:rPr>
          <w:t>Закона от 06.12.2011 № 402-ФЗ</w:t>
        </w:r>
      </w:hyperlink>
      <w:r w:rsidRPr="00616CE2">
        <w:rPr>
          <w:sz w:val="28"/>
          <w:szCs w:val="28"/>
        </w:rPr>
        <w:t>, </w:t>
      </w:r>
      <w:hyperlink r:id="rId9" w:anchor="/document/99/902249301/" w:history="1">
        <w:r w:rsidRPr="00616CE2">
          <w:rPr>
            <w:rStyle w:val="a8"/>
            <w:color w:val="auto"/>
            <w:sz w:val="28"/>
            <w:szCs w:val="28"/>
            <w:u w:val="none"/>
          </w:rPr>
          <w:t>приказа Минфина от 01.12.2010</w:t>
        </w:r>
        <w:r>
          <w:rPr>
            <w:rStyle w:val="a8"/>
            <w:color w:val="auto"/>
            <w:sz w:val="28"/>
            <w:szCs w:val="28"/>
            <w:u w:val="none"/>
          </w:rPr>
          <w:t xml:space="preserve">         </w:t>
        </w:r>
        <w:r w:rsidRPr="00616CE2">
          <w:rPr>
            <w:rStyle w:val="a8"/>
            <w:color w:val="auto"/>
            <w:sz w:val="28"/>
            <w:szCs w:val="28"/>
            <w:u w:val="none"/>
          </w:rPr>
          <w:t xml:space="preserve"> № 157н</w:t>
        </w:r>
      </w:hyperlink>
      <w:r w:rsidRPr="00616CE2">
        <w:rPr>
          <w:sz w:val="28"/>
          <w:szCs w:val="28"/>
        </w:rPr>
        <w:t>, Федерального стандарта «Учетная политика, оценочные значения и ошибки» (утв. </w:t>
      </w:r>
      <w:hyperlink r:id="rId10" w:anchor="/document/99/542618106/" w:history="1">
        <w:r w:rsidRPr="00616CE2">
          <w:rPr>
            <w:rStyle w:val="a8"/>
            <w:color w:val="auto"/>
            <w:sz w:val="28"/>
            <w:szCs w:val="28"/>
            <w:u w:val="none"/>
          </w:rPr>
          <w:t>приказом Минфина от 30.12.2017 № 274н</w:t>
        </w:r>
      </w:hyperlink>
      <w:r w:rsidRPr="00616CE2">
        <w:rPr>
          <w:sz w:val="28"/>
          <w:szCs w:val="28"/>
        </w:rPr>
        <w:t>)</w:t>
      </w:r>
    </w:p>
    <w:p w:rsidR="00C519FF" w:rsidRPr="00616CE2" w:rsidRDefault="00C519FF" w:rsidP="00C519FF">
      <w:pPr>
        <w:pStyle w:val="af4"/>
        <w:spacing w:before="0" w:after="150"/>
        <w:rPr>
          <w:sz w:val="28"/>
          <w:szCs w:val="28"/>
        </w:rPr>
      </w:pPr>
      <w:r w:rsidRPr="00616CE2">
        <w:rPr>
          <w:sz w:val="28"/>
          <w:szCs w:val="28"/>
        </w:rPr>
        <w:t>ПРИКАЗЫВАЮ:</w:t>
      </w:r>
    </w:p>
    <w:p w:rsidR="00C519FF" w:rsidRPr="00AE2F58" w:rsidRDefault="00C519FF" w:rsidP="00C519FF">
      <w:pPr>
        <w:pStyle w:val="af4"/>
        <w:spacing w:before="0" w:after="150"/>
        <w:rPr>
          <w:sz w:val="28"/>
          <w:szCs w:val="28"/>
        </w:rPr>
      </w:pPr>
      <w:r w:rsidRPr="00616CE2">
        <w:rPr>
          <w:sz w:val="28"/>
          <w:szCs w:val="28"/>
        </w:rPr>
        <w:t xml:space="preserve">1. Утвердить учетную политику </w:t>
      </w:r>
      <w:r>
        <w:rPr>
          <w:rStyle w:val="fill"/>
          <w:color w:val="auto"/>
          <w:sz w:val="28"/>
          <w:szCs w:val="28"/>
          <w:shd w:val="clear" w:color="auto" w:fill="FFFFCC"/>
        </w:rPr>
        <w:t xml:space="preserve">Муниципального </w:t>
      </w:r>
      <w:r w:rsidRPr="00AE2F58">
        <w:rPr>
          <w:rStyle w:val="fill"/>
          <w:color w:val="auto"/>
          <w:sz w:val="28"/>
          <w:szCs w:val="28"/>
          <w:shd w:val="clear" w:color="auto" w:fill="FFFFCC"/>
        </w:rPr>
        <w:t xml:space="preserve"> казенно</w:t>
      </w:r>
      <w:r>
        <w:rPr>
          <w:rStyle w:val="fill"/>
          <w:color w:val="auto"/>
          <w:sz w:val="28"/>
          <w:szCs w:val="28"/>
          <w:shd w:val="clear" w:color="auto" w:fill="FFFFCC"/>
        </w:rPr>
        <w:t xml:space="preserve">го </w:t>
      </w:r>
      <w:r w:rsidRPr="00AE2F58">
        <w:rPr>
          <w:rStyle w:val="fill"/>
          <w:color w:val="auto"/>
          <w:sz w:val="28"/>
          <w:szCs w:val="28"/>
          <w:shd w:val="clear" w:color="auto" w:fill="FFFFCC"/>
        </w:rPr>
        <w:t xml:space="preserve"> учреждени</w:t>
      </w:r>
      <w:r>
        <w:rPr>
          <w:rStyle w:val="fill"/>
          <w:color w:val="auto"/>
          <w:sz w:val="28"/>
          <w:szCs w:val="28"/>
          <w:shd w:val="clear" w:color="auto" w:fill="FFFFCC"/>
        </w:rPr>
        <w:t>я «</w:t>
      </w:r>
      <w:r w:rsidRPr="00AE2F58">
        <w:rPr>
          <w:rStyle w:val="fill"/>
          <w:color w:val="auto"/>
          <w:sz w:val="28"/>
          <w:szCs w:val="28"/>
          <w:shd w:val="clear" w:color="auto" w:fill="FFFFCC"/>
        </w:rPr>
        <w:t xml:space="preserve"> Центр бухгалтерского </w:t>
      </w:r>
      <w:r>
        <w:rPr>
          <w:rStyle w:val="fill"/>
          <w:color w:val="auto"/>
          <w:sz w:val="28"/>
          <w:szCs w:val="28"/>
          <w:shd w:val="clear" w:color="auto" w:fill="FFFFCC"/>
        </w:rPr>
        <w:t xml:space="preserve"> </w:t>
      </w:r>
      <w:r w:rsidRPr="00AE2F58">
        <w:rPr>
          <w:rStyle w:val="fill"/>
          <w:color w:val="auto"/>
          <w:sz w:val="28"/>
          <w:szCs w:val="28"/>
          <w:shd w:val="clear" w:color="auto" w:fill="FFFFCC"/>
        </w:rPr>
        <w:t>обслуживания»  </w:t>
      </w:r>
      <w:r w:rsidRPr="00AE2F58">
        <w:rPr>
          <w:sz w:val="28"/>
          <w:szCs w:val="28"/>
        </w:rPr>
        <w:t xml:space="preserve"> и ввести ее в действие с </w:t>
      </w:r>
      <w:r w:rsidRPr="00AE2F58">
        <w:rPr>
          <w:rStyle w:val="fill"/>
          <w:color w:val="auto"/>
          <w:sz w:val="28"/>
          <w:szCs w:val="28"/>
          <w:shd w:val="clear" w:color="auto" w:fill="FFFFCC"/>
        </w:rPr>
        <w:t>1 января 2024 года</w:t>
      </w:r>
      <w:r w:rsidRPr="00AE2F58">
        <w:rPr>
          <w:sz w:val="28"/>
          <w:szCs w:val="28"/>
        </w:rPr>
        <w:t>.</w:t>
      </w:r>
    </w:p>
    <w:p w:rsidR="00C519FF" w:rsidRPr="00AE2F58" w:rsidRDefault="00C519FF" w:rsidP="00C519FF">
      <w:pPr>
        <w:pStyle w:val="af4"/>
        <w:spacing w:before="0" w:after="150"/>
        <w:rPr>
          <w:sz w:val="28"/>
          <w:szCs w:val="28"/>
        </w:rPr>
      </w:pPr>
      <w:r w:rsidRPr="00AE2F58">
        <w:rPr>
          <w:sz w:val="28"/>
          <w:szCs w:val="28"/>
        </w:rPr>
        <w:t>2. Опубликовать основные положения единой учетной политики</w:t>
      </w:r>
      <w:r>
        <w:rPr>
          <w:sz w:val="28"/>
          <w:szCs w:val="28"/>
        </w:rPr>
        <w:t xml:space="preserve"> </w:t>
      </w:r>
      <w:r w:rsidRPr="00AE2F58">
        <w:rPr>
          <w:sz w:val="28"/>
          <w:szCs w:val="28"/>
        </w:rPr>
        <w:t xml:space="preserve"> на официальном сайте учреждения.</w:t>
      </w:r>
    </w:p>
    <w:p w:rsidR="00C519FF" w:rsidRPr="00AE2F58" w:rsidRDefault="00C519FF" w:rsidP="00C519FF">
      <w:pPr>
        <w:pStyle w:val="af4"/>
        <w:spacing w:before="0" w:after="150"/>
        <w:rPr>
          <w:sz w:val="28"/>
          <w:szCs w:val="28"/>
        </w:rPr>
      </w:pPr>
      <w:r w:rsidRPr="00AE2F58">
        <w:rPr>
          <w:sz w:val="28"/>
          <w:szCs w:val="28"/>
        </w:rPr>
        <w:t>3. Признать утратившим силу приказ от </w:t>
      </w:r>
      <w:r w:rsidRPr="00AE2F58">
        <w:rPr>
          <w:rStyle w:val="fill"/>
          <w:color w:val="auto"/>
          <w:sz w:val="28"/>
          <w:szCs w:val="28"/>
          <w:shd w:val="clear" w:color="auto" w:fill="FFFFCC"/>
        </w:rPr>
        <w:t>30 декабря 2022г. </w:t>
      </w:r>
      <w:r w:rsidRPr="00AE2F58">
        <w:rPr>
          <w:sz w:val="28"/>
          <w:szCs w:val="28"/>
        </w:rPr>
        <w:t>№ </w:t>
      </w:r>
      <w:r>
        <w:rPr>
          <w:rStyle w:val="fill"/>
          <w:color w:val="auto"/>
          <w:sz w:val="28"/>
          <w:szCs w:val="28"/>
          <w:shd w:val="clear" w:color="auto" w:fill="FFFFCC"/>
        </w:rPr>
        <w:t>38</w:t>
      </w:r>
      <w:r w:rsidRPr="00AE2F58">
        <w:rPr>
          <w:sz w:val="28"/>
          <w:szCs w:val="28"/>
        </w:rPr>
        <w:t xml:space="preserve"> «Об утверждении </w:t>
      </w:r>
      <w:r>
        <w:rPr>
          <w:sz w:val="28"/>
          <w:szCs w:val="28"/>
        </w:rPr>
        <w:t>У</w:t>
      </w:r>
      <w:r w:rsidRPr="00AE2F58">
        <w:rPr>
          <w:sz w:val="28"/>
          <w:szCs w:val="28"/>
        </w:rPr>
        <w:t>четной политики».</w:t>
      </w:r>
    </w:p>
    <w:p w:rsidR="000E5DBA" w:rsidRPr="008959BF" w:rsidRDefault="00C519FF" w:rsidP="00460FFE">
      <w:pPr>
        <w:autoSpaceDE w:val="0"/>
        <w:autoSpaceDN w:val="0"/>
        <w:adjustRightInd w:val="0"/>
        <w:spacing w:after="100" w:line="240" w:lineRule="auto"/>
        <w:jc w:val="both"/>
        <w:rPr>
          <w:rFonts w:ascii="Times New Roman" w:hAnsi="Times New Roman" w:cs="Times New Roman"/>
          <w:sz w:val="28"/>
          <w:szCs w:val="28"/>
        </w:rPr>
      </w:pPr>
      <w:r>
        <w:rPr>
          <w:rFonts w:ascii="Times New Roman" w:hAnsi="Times New Roman" w:cs="Times New Roman"/>
          <w:sz w:val="28"/>
          <w:szCs w:val="28"/>
        </w:rPr>
        <w:t>4</w:t>
      </w:r>
      <w:r w:rsidR="000E5DBA" w:rsidRPr="008959BF">
        <w:rPr>
          <w:rFonts w:ascii="Times New Roman" w:hAnsi="Times New Roman" w:cs="Times New Roman"/>
          <w:sz w:val="28"/>
          <w:szCs w:val="28"/>
        </w:rPr>
        <w:t xml:space="preserve">. Довести до всех сотрудников </w:t>
      </w:r>
      <w:r w:rsidR="00460FFE">
        <w:rPr>
          <w:rFonts w:ascii="Times New Roman" w:hAnsi="Times New Roman" w:cs="Times New Roman"/>
          <w:sz w:val="28"/>
          <w:szCs w:val="28"/>
        </w:rPr>
        <w:t xml:space="preserve"> </w:t>
      </w:r>
      <w:r w:rsidR="000E5DBA" w:rsidRPr="008959BF">
        <w:rPr>
          <w:rFonts w:ascii="Times New Roman" w:hAnsi="Times New Roman" w:cs="Times New Roman"/>
          <w:sz w:val="28"/>
          <w:szCs w:val="28"/>
        </w:rPr>
        <w:t>соответствующие документы, необходимые для обеспечения реализации учетной политики в учреждении и организации бухгалтерского учета, документооборота, санкционирования расходов МКУ «Центр бухгалтерского обслуживания».</w:t>
      </w:r>
    </w:p>
    <w:p w:rsidR="000E5DBA" w:rsidRPr="008959BF" w:rsidRDefault="00C519FF" w:rsidP="000E5DBA">
      <w:pPr>
        <w:pStyle w:val="aff"/>
        <w:tabs>
          <w:tab w:val="clear" w:pos="4677"/>
          <w:tab w:val="clear" w:pos="9355"/>
          <w:tab w:val="left" w:pos="3174"/>
        </w:tabs>
        <w:rPr>
          <w:rFonts w:ascii="Times New Roman" w:hAnsi="Times New Roman" w:cs="Times New Roman"/>
          <w:bCs/>
          <w:sz w:val="28"/>
          <w:szCs w:val="28"/>
        </w:rPr>
      </w:pPr>
      <w:r>
        <w:rPr>
          <w:rFonts w:ascii="Times New Roman" w:hAnsi="Times New Roman" w:cs="Times New Roman"/>
          <w:bCs/>
          <w:sz w:val="28"/>
          <w:szCs w:val="28"/>
        </w:rPr>
        <w:t>5</w:t>
      </w:r>
      <w:r w:rsidR="000E5DBA" w:rsidRPr="008959BF">
        <w:rPr>
          <w:rFonts w:ascii="Times New Roman" w:hAnsi="Times New Roman" w:cs="Times New Roman"/>
          <w:bCs/>
          <w:sz w:val="28"/>
          <w:szCs w:val="28"/>
        </w:rPr>
        <w:t xml:space="preserve"> . Контроль</w:t>
      </w:r>
      <w:r w:rsidR="00180589">
        <w:rPr>
          <w:rFonts w:ascii="Times New Roman" w:hAnsi="Times New Roman" w:cs="Times New Roman"/>
          <w:bCs/>
          <w:sz w:val="28"/>
          <w:szCs w:val="28"/>
        </w:rPr>
        <w:t xml:space="preserve"> </w:t>
      </w:r>
      <w:r w:rsidR="000E5DBA" w:rsidRPr="008959BF">
        <w:rPr>
          <w:rFonts w:ascii="Times New Roman" w:hAnsi="Times New Roman" w:cs="Times New Roman"/>
          <w:bCs/>
          <w:sz w:val="28"/>
          <w:szCs w:val="28"/>
        </w:rPr>
        <w:t xml:space="preserve"> за</w:t>
      </w:r>
      <w:r w:rsidR="00392957">
        <w:rPr>
          <w:rFonts w:ascii="Times New Roman" w:hAnsi="Times New Roman" w:cs="Times New Roman"/>
          <w:bCs/>
          <w:sz w:val="28"/>
          <w:szCs w:val="28"/>
        </w:rPr>
        <w:t xml:space="preserve"> </w:t>
      </w:r>
      <w:r w:rsidR="000E5DBA" w:rsidRPr="008959BF">
        <w:rPr>
          <w:rFonts w:ascii="Times New Roman" w:hAnsi="Times New Roman" w:cs="Times New Roman"/>
          <w:bCs/>
          <w:sz w:val="28"/>
          <w:szCs w:val="28"/>
        </w:rPr>
        <w:t xml:space="preserve"> соблюдением новой редакции учетной политики возложить на главного бухгалтера </w:t>
      </w:r>
      <w:r w:rsidR="00460FFE">
        <w:rPr>
          <w:rFonts w:ascii="Times New Roman" w:hAnsi="Times New Roman" w:cs="Times New Roman"/>
          <w:bCs/>
          <w:sz w:val="28"/>
          <w:szCs w:val="28"/>
        </w:rPr>
        <w:t>Сироткину Е.А.</w:t>
      </w:r>
    </w:p>
    <w:p w:rsidR="000E5DBA" w:rsidRDefault="000E5DBA" w:rsidP="000E5DBA">
      <w:pPr>
        <w:pStyle w:val="aff"/>
        <w:tabs>
          <w:tab w:val="clear" w:pos="4677"/>
          <w:tab w:val="clear" w:pos="9355"/>
          <w:tab w:val="left" w:pos="3174"/>
        </w:tabs>
        <w:rPr>
          <w:rFonts w:ascii="Times New Roman" w:hAnsi="Times New Roman" w:cs="Times New Roman"/>
          <w:bCs/>
          <w:sz w:val="28"/>
          <w:szCs w:val="28"/>
        </w:rPr>
      </w:pPr>
    </w:p>
    <w:p w:rsidR="00460FFE" w:rsidRDefault="00460FFE" w:rsidP="000E5DBA">
      <w:pPr>
        <w:pStyle w:val="aff"/>
        <w:tabs>
          <w:tab w:val="clear" w:pos="4677"/>
          <w:tab w:val="clear" w:pos="9355"/>
          <w:tab w:val="left" w:pos="3174"/>
        </w:tabs>
        <w:rPr>
          <w:rFonts w:ascii="Times New Roman" w:hAnsi="Times New Roman" w:cs="Times New Roman"/>
          <w:bCs/>
          <w:sz w:val="28"/>
          <w:szCs w:val="28"/>
        </w:rPr>
      </w:pPr>
    </w:p>
    <w:p w:rsidR="00460FFE" w:rsidRDefault="00460FFE" w:rsidP="000E5DBA">
      <w:pPr>
        <w:pStyle w:val="aff"/>
        <w:tabs>
          <w:tab w:val="clear" w:pos="4677"/>
          <w:tab w:val="clear" w:pos="9355"/>
          <w:tab w:val="left" w:pos="3174"/>
        </w:tabs>
        <w:rPr>
          <w:rFonts w:ascii="Times New Roman" w:hAnsi="Times New Roman" w:cs="Times New Roman"/>
          <w:bCs/>
          <w:sz w:val="28"/>
          <w:szCs w:val="28"/>
        </w:rPr>
      </w:pPr>
    </w:p>
    <w:p w:rsidR="00460FFE" w:rsidRPr="008959BF" w:rsidRDefault="00460FFE" w:rsidP="000E5DBA">
      <w:pPr>
        <w:pStyle w:val="aff"/>
        <w:tabs>
          <w:tab w:val="clear" w:pos="4677"/>
          <w:tab w:val="clear" w:pos="9355"/>
          <w:tab w:val="left" w:pos="3174"/>
        </w:tabs>
        <w:rPr>
          <w:rFonts w:ascii="Times New Roman" w:hAnsi="Times New Roman" w:cs="Times New Roman"/>
          <w:bCs/>
          <w:sz w:val="28"/>
          <w:szCs w:val="28"/>
        </w:rPr>
      </w:pPr>
    </w:p>
    <w:p w:rsidR="000E5DBA" w:rsidRPr="008C3B05" w:rsidRDefault="000E5DBA" w:rsidP="000E5DBA">
      <w:pPr>
        <w:autoSpaceDE w:val="0"/>
        <w:autoSpaceDN w:val="0"/>
        <w:adjustRightInd w:val="0"/>
        <w:spacing w:after="0"/>
        <w:jc w:val="both"/>
        <w:rPr>
          <w:rFonts w:ascii="Times New Roman" w:hAnsi="Times New Roman" w:cs="Times New Roman"/>
          <w:sz w:val="28"/>
          <w:szCs w:val="28"/>
        </w:rPr>
      </w:pPr>
      <w:r w:rsidRPr="008C3B05">
        <w:rPr>
          <w:rFonts w:ascii="Times New Roman" w:hAnsi="Times New Roman" w:cs="Times New Roman"/>
          <w:sz w:val="28"/>
          <w:szCs w:val="28"/>
        </w:rPr>
        <w:t xml:space="preserve">                                                                 </w:t>
      </w:r>
    </w:p>
    <w:p w:rsidR="000E5DBA" w:rsidRDefault="000E5DBA" w:rsidP="000E5DBA">
      <w:pPr>
        <w:autoSpaceDE w:val="0"/>
        <w:autoSpaceDN w:val="0"/>
        <w:adjustRightInd w:val="0"/>
        <w:spacing w:after="0" w:line="240" w:lineRule="auto"/>
        <w:jc w:val="both"/>
        <w:rPr>
          <w:rFonts w:ascii="Times New Roman" w:hAnsi="Times New Roman" w:cs="Times New Roman"/>
          <w:sz w:val="28"/>
          <w:szCs w:val="28"/>
        </w:rPr>
      </w:pPr>
      <w:r w:rsidRPr="00012298">
        <w:rPr>
          <w:rFonts w:ascii="Times New Roman" w:hAnsi="Times New Roman" w:cs="Times New Roman"/>
          <w:sz w:val="28"/>
          <w:szCs w:val="28"/>
        </w:rPr>
        <w:t>Директор                                                                                               С.Н.Гуричева</w:t>
      </w: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460FFE" w:rsidRDefault="00460FFE" w:rsidP="000E5DBA">
      <w:pPr>
        <w:autoSpaceDE w:val="0"/>
        <w:autoSpaceDN w:val="0"/>
        <w:adjustRightInd w:val="0"/>
        <w:spacing w:after="0" w:line="240" w:lineRule="auto"/>
        <w:jc w:val="both"/>
        <w:rPr>
          <w:rFonts w:ascii="Times New Roman" w:hAnsi="Times New Roman" w:cs="Times New Roman"/>
          <w:sz w:val="28"/>
          <w:szCs w:val="28"/>
        </w:rPr>
      </w:pPr>
    </w:p>
    <w:p w:rsidR="00542D64" w:rsidRDefault="00542D64" w:rsidP="000E5DBA">
      <w:pPr>
        <w:autoSpaceDE w:val="0"/>
        <w:autoSpaceDN w:val="0"/>
        <w:adjustRightInd w:val="0"/>
        <w:spacing w:after="0" w:line="240" w:lineRule="auto"/>
        <w:jc w:val="both"/>
        <w:rPr>
          <w:rFonts w:ascii="Times New Roman" w:hAnsi="Times New Roman" w:cs="Times New Roman"/>
          <w:sz w:val="28"/>
          <w:szCs w:val="28"/>
        </w:rPr>
      </w:pPr>
    </w:p>
    <w:p w:rsidR="00542D64" w:rsidRDefault="00542D64" w:rsidP="009D3158">
      <w:pPr>
        <w:autoSpaceDE w:val="0"/>
        <w:autoSpaceDN w:val="0"/>
        <w:adjustRightInd w:val="0"/>
        <w:spacing w:after="0" w:line="240" w:lineRule="auto"/>
        <w:jc w:val="both"/>
        <w:rPr>
          <w:rFonts w:ascii="Times New Roman" w:hAnsi="Times New Roman" w:cs="Times New Roman"/>
          <w:sz w:val="28"/>
          <w:szCs w:val="28"/>
        </w:rPr>
      </w:pPr>
    </w:p>
    <w:p w:rsidR="00835BB7" w:rsidRPr="00F92180" w:rsidRDefault="00835BB7" w:rsidP="00111545">
      <w:pPr>
        <w:autoSpaceDE w:val="0"/>
        <w:autoSpaceDN w:val="0"/>
        <w:adjustRightInd w:val="0"/>
        <w:spacing w:after="0" w:line="240" w:lineRule="auto"/>
        <w:jc w:val="right"/>
        <w:outlineLvl w:val="0"/>
        <w:rPr>
          <w:rFonts w:ascii="Times New Roman" w:hAnsi="Times New Roman" w:cs="Times New Roman"/>
          <w:sz w:val="24"/>
          <w:szCs w:val="24"/>
        </w:rPr>
      </w:pPr>
    </w:p>
    <w:p w:rsidR="00835BB7" w:rsidRPr="00F92180" w:rsidRDefault="00835BB7" w:rsidP="00111545">
      <w:pPr>
        <w:autoSpaceDE w:val="0"/>
        <w:autoSpaceDN w:val="0"/>
        <w:adjustRightInd w:val="0"/>
        <w:spacing w:after="0" w:line="240" w:lineRule="auto"/>
        <w:jc w:val="right"/>
        <w:outlineLvl w:val="0"/>
        <w:rPr>
          <w:rFonts w:ascii="Times New Roman" w:hAnsi="Times New Roman" w:cs="Times New Roman"/>
          <w:sz w:val="24"/>
          <w:szCs w:val="24"/>
        </w:rPr>
      </w:pPr>
    </w:p>
    <w:p w:rsidR="00BB6B31" w:rsidRPr="00111545" w:rsidRDefault="00BB6B31" w:rsidP="00111545">
      <w:pPr>
        <w:autoSpaceDE w:val="0"/>
        <w:autoSpaceDN w:val="0"/>
        <w:adjustRightInd w:val="0"/>
        <w:spacing w:after="0" w:line="240" w:lineRule="auto"/>
        <w:jc w:val="right"/>
        <w:outlineLvl w:val="0"/>
        <w:rPr>
          <w:rFonts w:ascii="Times New Roman" w:hAnsi="Times New Roman" w:cs="Times New Roman"/>
          <w:sz w:val="24"/>
          <w:szCs w:val="24"/>
        </w:rPr>
      </w:pPr>
      <w:r w:rsidRPr="00111545">
        <w:rPr>
          <w:rFonts w:ascii="Times New Roman" w:hAnsi="Times New Roman" w:cs="Times New Roman"/>
          <w:sz w:val="24"/>
          <w:szCs w:val="24"/>
        </w:rPr>
        <w:t>Приложение</w:t>
      </w:r>
      <w:r>
        <w:rPr>
          <w:rFonts w:ascii="Times New Roman" w:hAnsi="Times New Roman" w:cs="Times New Roman"/>
          <w:sz w:val="24"/>
          <w:szCs w:val="24"/>
        </w:rPr>
        <w:t xml:space="preserve"> 1</w:t>
      </w:r>
      <w:r w:rsidRPr="00111545">
        <w:rPr>
          <w:rFonts w:ascii="Times New Roman" w:hAnsi="Times New Roman" w:cs="Times New Roman"/>
          <w:sz w:val="24"/>
          <w:szCs w:val="24"/>
        </w:rPr>
        <w:t xml:space="preserve"> </w:t>
      </w:r>
    </w:p>
    <w:p w:rsidR="00BB6B31" w:rsidRPr="00111545" w:rsidRDefault="00BB6B31" w:rsidP="00111545">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Приказу </w:t>
      </w:r>
      <w:r w:rsidRPr="00111545">
        <w:rPr>
          <w:rFonts w:ascii="Times New Roman" w:hAnsi="Times New Roman" w:cs="Times New Roman"/>
          <w:sz w:val="24"/>
          <w:szCs w:val="24"/>
        </w:rPr>
        <w:t xml:space="preserve"> </w:t>
      </w:r>
      <w:r>
        <w:rPr>
          <w:rFonts w:ascii="Times New Roman" w:hAnsi="Times New Roman" w:cs="Times New Roman"/>
          <w:sz w:val="24"/>
          <w:szCs w:val="24"/>
        </w:rPr>
        <w:t>№</w:t>
      </w:r>
      <w:r w:rsidR="0057490A">
        <w:rPr>
          <w:rFonts w:ascii="Times New Roman" w:hAnsi="Times New Roman" w:cs="Times New Roman"/>
          <w:sz w:val="24"/>
          <w:szCs w:val="24"/>
        </w:rPr>
        <w:t>1</w:t>
      </w:r>
      <w:r w:rsidR="00D342E1">
        <w:rPr>
          <w:rFonts w:ascii="Times New Roman" w:hAnsi="Times New Roman" w:cs="Times New Roman"/>
          <w:sz w:val="24"/>
          <w:szCs w:val="24"/>
        </w:rPr>
        <w:t>3</w:t>
      </w:r>
      <w:r w:rsidR="0084462B" w:rsidRPr="00CD61F5">
        <w:rPr>
          <w:rFonts w:ascii="Times New Roman" w:hAnsi="Times New Roman" w:cs="Times New Roman"/>
          <w:sz w:val="24"/>
          <w:szCs w:val="24"/>
        </w:rPr>
        <w:t xml:space="preserve"> </w:t>
      </w:r>
      <w:r w:rsidR="0084462B">
        <w:rPr>
          <w:rFonts w:ascii="Times New Roman" w:hAnsi="Times New Roman" w:cs="Times New Roman"/>
          <w:sz w:val="24"/>
          <w:szCs w:val="24"/>
        </w:rPr>
        <w:t xml:space="preserve">от  </w:t>
      </w:r>
      <w:r>
        <w:rPr>
          <w:rFonts w:ascii="Times New Roman" w:hAnsi="Times New Roman" w:cs="Times New Roman"/>
          <w:sz w:val="24"/>
          <w:szCs w:val="24"/>
        </w:rPr>
        <w:t xml:space="preserve"> </w:t>
      </w:r>
      <w:r w:rsidR="0057490A">
        <w:rPr>
          <w:rFonts w:ascii="Times New Roman" w:hAnsi="Times New Roman" w:cs="Times New Roman"/>
          <w:sz w:val="24"/>
          <w:szCs w:val="24"/>
        </w:rPr>
        <w:t>29.12.2023</w:t>
      </w:r>
      <w:r w:rsidR="00CA5E19">
        <w:rPr>
          <w:rFonts w:ascii="Times New Roman" w:hAnsi="Times New Roman" w:cs="Times New Roman"/>
          <w:sz w:val="24"/>
          <w:szCs w:val="24"/>
        </w:rPr>
        <w:t>г.</w:t>
      </w:r>
    </w:p>
    <w:p w:rsidR="00BB6B31" w:rsidRPr="00111545"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C76589" w:rsidRDefault="00BB6B31" w:rsidP="00C76589">
      <w:pPr>
        <w:autoSpaceDE w:val="0"/>
        <w:autoSpaceDN w:val="0"/>
        <w:adjustRightInd w:val="0"/>
        <w:spacing w:after="0" w:line="240" w:lineRule="auto"/>
        <w:jc w:val="center"/>
        <w:rPr>
          <w:rFonts w:ascii="Times New Roman" w:hAnsi="Times New Roman" w:cs="Times New Roman"/>
          <w:b/>
          <w:bCs/>
        </w:rPr>
      </w:pPr>
      <w:bookmarkStart w:id="0" w:name="Par24"/>
      <w:bookmarkEnd w:id="0"/>
      <w:r w:rsidRPr="00C76589">
        <w:rPr>
          <w:rFonts w:ascii="Times New Roman" w:hAnsi="Times New Roman" w:cs="Times New Roman"/>
          <w:b/>
          <w:bCs/>
        </w:rPr>
        <w:t>Учетная политика</w:t>
      </w:r>
    </w:p>
    <w:p w:rsidR="001A408B" w:rsidRPr="00C76589" w:rsidRDefault="001A408B" w:rsidP="00C76589">
      <w:pPr>
        <w:autoSpaceDE w:val="0"/>
        <w:autoSpaceDN w:val="0"/>
        <w:adjustRightInd w:val="0"/>
        <w:spacing w:after="0" w:line="240" w:lineRule="auto"/>
        <w:jc w:val="center"/>
        <w:rPr>
          <w:rFonts w:ascii="Times New Roman" w:hAnsi="Times New Roman" w:cs="Times New Roman"/>
        </w:rPr>
      </w:pPr>
    </w:p>
    <w:p w:rsidR="00BB6B31" w:rsidRPr="00C76589" w:rsidRDefault="00BB6B31" w:rsidP="00C76589">
      <w:pPr>
        <w:autoSpaceDE w:val="0"/>
        <w:autoSpaceDN w:val="0"/>
        <w:adjustRightInd w:val="0"/>
        <w:spacing w:after="0" w:line="240" w:lineRule="auto"/>
        <w:jc w:val="center"/>
        <w:outlineLvl w:val="1"/>
        <w:rPr>
          <w:rFonts w:ascii="Times New Roman" w:hAnsi="Times New Roman" w:cs="Times New Roman"/>
          <w:b/>
          <w:bCs/>
        </w:rPr>
      </w:pPr>
      <w:bookmarkStart w:id="1" w:name="Par38"/>
      <w:bookmarkEnd w:id="1"/>
      <w:r w:rsidRPr="00C76589">
        <w:rPr>
          <w:rFonts w:ascii="Times New Roman" w:hAnsi="Times New Roman" w:cs="Times New Roman"/>
          <w:b/>
          <w:bCs/>
        </w:rPr>
        <w:t xml:space="preserve">1. </w:t>
      </w:r>
      <w:r w:rsidR="00194D2D" w:rsidRPr="00C76589">
        <w:rPr>
          <w:rFonts w:ascii="Times New Roman" w:hAnsi="Times New Roman" w:cs="Times New Roman"/>
          <w:b/>
          <w:bCs/>
        </w:rPr>
        <w:t>Общие</w:t>
      </w:r>
      <w:r w:rsidRPr="00C76589">
        <w:rPr>
          <w:rFonts w:ascii="Times New Roman" w:hAnsi="Times New Roman" w:cs="Times New Roman"/>
          <w:b/>
          <w:bCs/>
        </w:rPr>
        <w:t xml:space="preserve"> положения</w:t>
      </w:r>
    </w:p>
    <w:p w:rsidR="00DE522A" w:rsidRPr="00C76589" w:rsidRDefault="00DE522A" w:rsidP="00C76589">
      <w:pPr>
        <w:pStyle w:val="af4"/>
        <w:spacing w:before="0" w:after="150"/>
        <w:rPr>
          <w:rFonts w:eastAsia="Calibri"/>
          <w:sz w:val="22"/>
          <w:szCs w:val="22"/>
          <w:lang w:eastAsia="en-US"/>
        </w:rPr>
      </w:pPr>
      <w:r w:rsidRPr="00C76589">
        <w:rPr>
          <w:color w:val="222222"/>
          <w:sz w:val="22"/>
          <w:szCs w:val="22"/>
        </w:rPr>
        <w:br/>
      </w:r>
      <w:r w:rsidRPr="00C76589">
        <w:rPr>
          <w:rFonts w:eastAsia="Calibri"/>
          <w:sz w:val="22"/>
          <w:szCs w:val="22"/>
          <w:lang w:eastAsia="en-US"/>
        </w:rPr>
        <w:t xml:space="preserve">Учетная политика разработана  для </w:t>
      </w:r>
      <w:r w:rsidRPr="00C76589">
        <w:rPr>
          <w:rFonts w:eastAsia="Calibri"/>
          <w:b/>
          <w:bCs/>
          <w:i/>
          <w:iCs/>
          <w:sz w:val="22"/>
          <w:szCs w:val="22"/>
          <w:lang w:eastAsia="en-US"/>
        </w:rPr>
        <w:t>бухгалтерского (бюджетного)</w:t>
      </w:r>
      <w:r w:rsidRPr="00C76589">
        <w:rPr>
          <w:rFonts w:eastAsia="Calibri"/>
          <w:sz w:val="22"/>
          <w:szCs w:val="22"/>
          <w:lang w:eastAsia="en-US"/>
        </w:rPr>
        <w:t> учета </w:t>
      </w:r>
      <w:r w:rsidRPr="00C76589">
        <w:rPr>
          <w:rFonts w:eastAsia="Calibri"/>
          <w:b/>
          <w:bCs/>
          <w:i/>
          <w:iCs/>
          <w:sz w:val="22"/>
          <w:szCs w:val="22"/>
          <w:lang w:eastAsia="en-US"/>
        </w:rPr>
        <w:t>МКУ «Центр бухгалтерского обслуживания» </w:t>
      </w:r>
      <w:r w:rsidRPr="00C76589">
        <w:rPr>
          <w:rFonts w:eastAsia="Calibri"/>
          <w:sz w:val="22"/>
          <w:szCs w:val="22"/>
          <w:lang w:eastAsia="en-US"/>
        </w:rPr>
        <w:t>по ведению </w:t>
      </w:r>
      <w:r w:rsidRPr="00C76589">
        <w:rPr>
          <w:rFonts w:eastAsia="Calibri"/>
          <w:b/>
          <w:bCs/>
          <w:i/>
          <w:iCs/>
          <w:sz w:val="22"/>
          <w:szCs w:val="22"/>
          <w:lang w:eastAsia="en-US"/>
        </w:rPr>
        <w:t>бухгалтерского (бюджетного) </w:t>
      </w:r>
      <w:r w:rsidRPr="00C76589">
        <w:rPr>
          <w:rFonts w:eastAsia="Calibri"/>
          <w:sz w:val="22"/>
          <w:szCs w:val="22"/>
          <w:lang w:eastAsia="en-US"/>
        </w:rPr>
        <w:t>учета и формированию </w:t>
      </w:r>
      <w:r w:rsidRPr="00C76589">
        <w:rPr>
          <w:rFonts w:eastAsia="Calibri"/>
          <w:b/>
          <w:bCs/>
          <w:i/>
          <w:iCs/>
          <w:sz w:val="22"/>
          <w:szCs w:val="22"/>
          <w:lang w:eastAsia="en-US"/>
        </w:rPr>
        <w:t>бухгалтерской (финансовой) </w:t>
      </w:r>
      <w:r w:rsidRPr="00C76589">
        <w:rPr>
          <w:rFonts w:eastAsia="Calibri"/>
          <w:sz w:val="22"/>
          <w:szCs w:val="22"/>
          <w:lang w:eastAsia="en-US"/>
        </w:rPr>
        <w:t>отчетности в соответствии:</w:t>
      </w:r>
    </w:p>
    <w:p w:rsidR="00DE522A" w:rsidRPr="00C76589" w:rsidRDefault="00DE522A" w:rsidP="00FB6BE0">
      <w:pPr>
        <w:numPr>
          <w:ilvl w:val="0"/>
          <w:numId w:val="9"/>
        </w:numPr>
        <w:spacing w:after="0" w:line="240" w:lineRule="auto"/>
        <w:ind w:left="270"/>
        <w:jc w:val="both"/>
        <w:rPr>
          <w:rFonts w:ascii="Times New Roman" w:hAnsi="Times New Roman" w:cs="Times New Roman"/>
        </w:rPr>
      </w:pPr>
      <w:r w:rsidRPr="00C76589">
        <w:rPr>
          <w:rFonts w:ascii="Times New Roman" w:hAnsi="Times New Roman" w:cs="Times New Roman"/>
        </w:rPr>
        <w:t>с </w:t>
      </w:r>
      <w:hyperlink r:id="rId11" w:anchor="/document/99/902249301/" w:history="1">
        <w:r w:rsidRPr="00C76589">
          <w:rPr>
            <w:rFonts w:ascii="Times New Roman" w:hAnsi="Times New Roman" w:cs="Times New Roman"/>
          </w:rPr>
          <w:t>приказом Минфина от 01.12.2010 № 157н</w:t>
        </w:r>
      </w:hyperlink>
      <w:r w:rsidRPr="00C76589">
        <w:rPr>
          <w:rFonts w:ascii="Times New Roman" w:hAnsi="Times New Roman" w:cs="Times New Roman"/>
        </w:rPr>
        <w:t>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 Инструкции к Единому плану счетов № 157н);</w:t>
      </w:r>
    </w:p>
    <w:p w:rsidR="00DE522A" w:rsidRPr="00C76589" w:rsidRDefault="00F54EA9" w:rsidP="00FB6BE0">
      <w:pPr>
        <w:numPr>
          <w:ilvl w:val="0"/>
          <w:numId w:val="9"/>
        </w:numPr>
        <w:spacing w:after="0" w:line="240" w:lineRule="auto"/>
        <w:ind w:left="270"/>
        <w:jc w:val="both"/>
        <w:rPr>
          <w:rFonts w:ascii="Times New Roman" w:hAnsi="Times New Roman" w:cs="Times New Roman"/>
        </w:rPr>
      </w:pPr>
      <w:hyperlink r:id="rId12" w:anchor="/document/99/902250003/" w:history="1">
        <w:r w:rsidR="00DE522A" w:rsidRPr="00C76589">
          <w:rPr>
            <w:rFonts w:ascii="Times New Roman" w:hAnsi="Times New Roman" w:cs="Times New Roman"/>
          </w:rPr>
          <w:t>приказом Минфина от 06.12.2010 № 162н</w:t>
        </w:r>
      </w:hyperlink>
      <w:r w:rsidR="00DE522A" w:rsidRPr="00C76589">
        <w:rPr>
          <w:rFonts w:ascii="Times New Roman" w:hAnsi="Times New Roman" w:cs="Times New Roman"/>
        </w:rPr>
        <w:t> «Об утверждении Плана счетов бюджетного учета и Инструкции по его применению» (далее – Инструкция № 162н);</w:t>
      </w:r>
    </w:p>
    <w:p w:rsidR="00DE522A" w:rsidRPr="00C76589" w:rsidRDefault="00F54EA9" w:rsidP="00FB6BE0">
      <w:pPr>
        <w:numPr>
          <w:ilvl w:val="0"/>
          <w:numId w:val="9"/>
        </w:numPr>
        <w:spacing w:after="0" w:line="240" w:lineRule="auto"/>
        <w:ind w:left="270"/>
        <w:jc w:val="both"/>
        <w:rPr>
          <w:rFonts w:ascii="Times New Roman" w:hAnsi="Times New Roman" w:cs="Times New Roman"/>
        </w:rPr>
      </w:pPr>
      <w:hyperlink r:id="rId13" w:anchor="/document/99/902254660/" w:history="1">
        <w:r w:rsidR="00DE522A" w:rsidRPr="00C76589">
          <w:rPr>
            <w:rFonts w:ascii="Times New Roman" w:hAnsi="Times New Roman" w:cs="Times New Roman"/>
          </w:rPr>
          <w:t>приказом Минфина от 16.12.2010 № 174н</w:t>
        </w:r>
      </w:hyperlink>
      <w:r w:rsidR="00DE522A" w:rsidRPr="00C76589">
        <w:rPr>
          <w:rFonts w:ascii="Times New Roman" w:hAnsi="Times New Roman" w:cs="Times New Roman"/>
        </w:rPr>
        <w:t> «Об утверждении Плана счетов бухгалтерского учета бюджетных учреждений и Инструкции по его применению» (далее – Инструкция № 174н);</w:t>
      </w:r>
    </w:p>
    <w:p w:rsidR="00DE522A" w:rsidRPr="00C76589" w:rsidRDefault="00F54EA9" w:rsidP="00FB6BE0">
      <w:pPr>
        <w:numPr>
          <w:ilvl w:val="0"/>
          <w:numId w:val="9"/>
        </w:numPr>
        <w:spacing w:after="0" w:line="240" w:lineRule="auto"/>
        <w:ind w:left="270"/>
        <w:jc w:val="both"/>
        <w:rPr>
          <w:rFonts w:ascii="Times New Roman" w:hAnsi="Times New Roman" w:cs="Times New Roman"/>
        </w:rPr>
      </w:pPr>
      <w:hyperlink r:id="rId14" w:anchor="/document/99/902254661/" w:history="1">
        <w:r w:rsidR="00DE522A" w:rsidRPr="00C76589">
          <w:rPr>
            <w:rFonts w:ascii="Times New Roman" w:hAnsi="Times New Roman" w:cs="Times New Roman"/>
          </w:rPr>
          <w:t>приказом Минфина от 23.12.2010 № 183н</w:t>
        </w:r>
      </w:hyperlink>
      <w:r w:rsidR="00DE522A" w:rsidRPr="00C76589">
        <w:rPr>
          <w:rFonts w:ascii="Times New Roman" w:hAnsi="Times New Roman" w:cs="Times New Roman"/>
        </w:rPr>
        <w:t> «Об утверждении Плана счетов бухгалтерского учета автономных учреждений и Инструкции по его применению» (далее – Инструкция № 183н);</w:t>
      </w:r>
    </w:p>
    <w:p w:rsidR="00DE522A" w:rsidRPr="00C76589" w:rsidRDefault="00F54EA9" w:rsidP="00FB6BE0">
      <w:pPr>
        <w:numPr>
          <w:ilvl w:val="0"/>
          <w:numId w:val="9"/>
        </w:numPr>
        <w:spacing w:after="0" w:line="240" w:lineRule="auto"/>
        <w:ind w:left="270"/>
        <w:jc w:val="both"/>
        <w:rPr>
          <w:rFonts w:ascii="Times New Roman" w:hAnsi="Times New Roman" w:cs="Times New Roman"/>
        </w:rPr>
      </w:pPr>
      <w:hyperlink r:id="rId15" w:anchor="/document/99/350600028/" w:tgtFrame="_self" w:tooltip="Приказ Минфина России от 24.05.2022 № 82н О Порядке формирования и применения кодов бюджетной классификации Российской Федерации, их структуре и принципах назначения" w:history="1">
        <w:r w:rsidR="00DE522A" w:rsidRPr="00C76589">
          <w:rPr>
            <w:rFonts w:ascii="Times New Roman" w:hAnsi="Times New Roman" w:cs="Times New Roman"/>
          </w:rPr>
          <w:t>приказом Минфина от 24.05.2022 № 82н</w:t>
        </w:r>
      </w:hyperlink>
      <w:r w:rsidR="00DE522A" w:rsidRPr="00C76589">
        <w:rPr>
          <w:rFonts w:ascii="Times New Roman" w:hAnsi="Times New Roman" w:cs="Times New Roman"/>
        </w:rPr>
        <w:t> «О Порядке формирования и применения кодов бюджетной классификации Российской Федерации, их структуре и принципах назначения» (далее — приказ № 82н);</w:t>
      </w:r>
    </w:p>
    <w:p w:rsidR="00DE522A" w:rsidRPr="00C76589" w:rsidRDefault="00F54EA9" w:rsidP="00FB6BE0">
      <w:pPr>
        <w:numPr>
          <w:ilvl w:val="0"/>
          <w:numId w:val="9"/>
        </w:numPr>
        <w:spacing w:after="0" w:line="240" w:lineRule="auto"/>
        <w:ind w:left="270"/>
        <w:jc w:val="both"/>
        <w:rPr>
          <w:rFonts w:ascii="Times New Roman" w:hAnsi="Times New Roman" w:cs="Times New Roman"/>
        </w:rPr>
      </w:pPr>
      <w:hyperlink r:id="rId16" w:anchor="/document/99/555944502/" w:tooltip="Об утверждении Порядка применения классификации операций сектора государственного управления" w:history="1">
        <w:r w:rsidR="00DE522A" w:rsidRPr="00C76589">
          <w:rPr>
            <w:rFonts w:ascii="Times New Roman" w:hAnsi="Times New Roman" w:cs="Times New Roman"/>
          </w:rPr>
          <w:t>приказом Минфина от 29.11.2017 № 209н</w:t>
        </w:r>
      </w:hyperlink>
      <w:r w:rsidR="00DE522A" w:rsidRPr="00C76589">
        <w:rPr>
          <w:rFonts w:ascii="Times New Roman" w:hAnsi="Times New Roman" w:cs="Times New Roman"/>
        </w:rPr>
        <w:t> «Об утверждении Порядка применения классификации операций сектора государственного управления» (далее – приказ № 209н);</w:t>
      </w:r>
    </w:p>
    <w:p w:rsidR="00DE522A" w:rsidRPr="00C76589" w:rsidRDefault="00F54EA9" w:rsidP="00FB6BE0">
      <w:pPr>
        <w:numPr>
          <w:ilvl w:val="0"/>
          <w:numId w:val="9"/>
        </w:numPr>
        <w:spacing w:after="0" w:line="240" w:lineRule="auto"/>
        <w:ind w:left="270"/>
        <w:jc w:val="both"/>
        <w:rPr>
          <w:rFonts w:ascii="Times New Roman" w:hAnsi="Times New Roman" w:cs="Times New Roman"/>
        </w:rPr>
      </w:pPr>
      <w:hyperlink r:id="rId17" w:anchor="/document/99/420266549/" w:tooltip="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w:history="1">
        <w:r w:rsidR="00DE522A" w:rsidRPr="00C76589">
          <w:rPr>
            <w:rFonts w:ascii="Times New Roman" w:hAnsi="Times New Roman" w:cs="Times New Roman"/>
          </w:rPr>
          <w:t>приказом Минфина от 30.03.2015 № 52н</w:t>
        </w:r>
      </w:hyperlink>
      <w:r w:rsidR="00DE522A" w:rsidRPr="00C76589">
        <w:rPr>
          <w:rFonts w:ascii="Times New Roman" w:hAnsi="Times New Roman" w:cs="Times New Roman"/>
        </w:rPr>
        <w:t>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DE522A" w:rsidRPr="00C76589" w:rsidRDefault="00F54EA9" w:rsidP="00FB6BE0">
      <w:pPr>
        <w:numPr>
          <w:ilvl w:val="0"/>
          <w:numId w:val="9"/>
        </w:numPr>
        <w:spacing w:after="0" w:line="240" w:lineRule="auto"/>
        <w:ind w:left="270"/>
        <w:jc w:val="both"/>
        <w:rPr>
          <w:rFonts w:ascii="Times New Roman" w:hAnsi="Times New Roman" w:cs="Times New Roman"/>
        </w:rPr>
      </w:pPr>
      <w:hyperlink r:id="rId18" w:anchor="/document/99/603561707/" w:tgtFrame="_self" w:tooltip="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w:history="1">
        <w:r w:rsidR="00DE522A" w:rsidRPr="00C76589">
          <w:rPr>
            <w:rFonts w:ascii="Times New Roman" w:hAnsi="Times New Roman" w:cs="Times New Roman"/>
          </w:rPr>
          <w:t>приказом Минфина от 15.04.2021 № 61н</w:t>
        </w:r>
      </w:hyperlink>
      <w:r w:rsidR="00DE522A" w:rsidRPr="00C76589">
        <w:rPr>
          <w:rFonts w:ascii="Times New Roman" w:hAnsi="Times New Roman" w:cs="Times New Roman"/>
        </w:rPr>
        <w:t>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 (далее — приказ № 61н);</w:t>
      </w:r>
    </w:p>
    <w:p w:rsidR="00DE522A" w:rsidRPr="00C76589" w:rsidRDefault="00DE522A" w:rsidP="00FB6BE0">
      <w:pPr>
        <w:numPr>
          <w:ilvl w:val="0"/>
          <w:numId w:val="9"/>
        </w:numPr>
        <w:spacing w:after="0" w:line="240" w:lineRule="auto"/>
        <w:ind w:left="270"/>
        <w:jc w:val="both"/>
        <w:rPr>
          <w:rFonts w:ascii="Times New Roman" w:hAnsi="Times New Roman" w:cs="Times New Roman"/>
        </w:rPr>
      </w:pPr>
      <w:r w:rsidRPr="00C76589">
        <w:rPr>
          <w:rFonts w:ascii="Times New Roman" w:hAnsi="Times New Roman" w:cs="Times New Roman"/>
        </w:rPr>
        <w:t>федеральными стандартами бухгалтерского учета государственных финансов, утвержденными приказами Минфина от 31.12.2016 </w:t>
      </w:r>
      <w:hyperlink r:id="rId19" w:anchor="/document/99/420388973/" w:history="1">
        <w:r w:rsidRPr="00C76589">
          <w:rPr>
            <w:rFonts w:ascii="Times New Roman" w:hAnsi="Times New Roman" w:cs="Times New Roman"/>
          </w:rPr>
          <w:t>№ 256н</w:t>
        </w:r>
      </w:hyperlink>
      <w:r w:rsidRPr="00C76589">
        <w:rPr>
          <w:rFonts w:ascii="Times New Roman" w:hAnsi="Times New Roman" w:cs="Times New Roman"/>
        </w:rPr>
        <w:t>, </w:t>
      </w:r>
      <w:hyperlink r:id="rId20" w:anchor="/document/99/420389698/" w:history="1">
        <w:r w:rsidRPr="00C76589">
          <w:rPr>
            <w:rFonts w:ascii="Times New Roman" w:hAnsi="Times New Roman" w:cs="Times New Roman"/>
          </w:rPr>
          <w:t>№ 257н</w:t>
        </w:r>
      </w:hyperlink>
      <w:r w:rsidRPr="00C76589">
        <w:rPr>
          <w:rFonts w:ascii="Times New Roman" w:hAnsi="Times New Roman" w:cs="Times New Roman"/>
        </w:rPr>
        <w:t>, </w:t>
      </w:r>
      <w:hyperlink r:id="rId21" w:anchor="/document/99/420389699/" w:history="1">
        <w:r w:rsidRPr="00C76589">
          <w:rPr>
            <w:rFonts w:ascii="Times New Roman" w:hAnsi="Times New Roman" w:cs="Times New Roman"/>
          </w:rPr>
          <w:t>№ 258н</w:t>
        </w:r>
      </w:hyperlink>
      <w:r w:rsidRPr="00C76589">
        <w:rPr>
          <w:rFonts w:ascii="Times New Roman" w:hAnsi="Times New Roman" w:cs="Times New Roman"/>
        </w:rPr>
        <w:t>, </w:t>
      </w:r>
      <w:hyperlink r:id="rId22" w:anchor="/document/99/420388972/" w:history="1">
        <w:r w:rsidRPr="00C76589">
          <w:rPr>
            <w:rFonts w:ascii="Times New Roman" w:hAnsi="Times New Roman" w:cs="Times New Roman"/>
          </w:rPr>
          <w:t>№ 259н</w:t>
        </w:r>
      </w:hyperlink>
      <w:r w:rsidRPr="00C76589">
        <w:rPr>
          <w:rFonts w:ascii="Times New Roman" w:hAnsi="Times New Roman" w:cs="Times New Roman"/>
        </w:rPr>
        <w:t>, </w:t>
      </w:r>
      <w:hyperlink r:id="rId23" w:anchor="/document/99/420389697/" w:history="1">
        <w:r w:rsidRPr="00C76589">
          <w:rPr>
            <w:rFonts w:ascii="Times New Roman" w:hAnsi="Times New Roman" w:cs="Times New Roman"/>
          </w:rPr>
          <w:t>№ 260н</w:t>
        </w:r>
      </w:hyperlink>
      <w:r w:rsidRPr="00C76589">
        <w:rPr>
          <w:rFonts w:ascii="Times New Roman" w:hAnsi="Times New Roman" w:cs="Times New Roman"/>
        </w:rPr>
        <w:t> (далее – соответственно СГС «Концептуальные основы бухучета и отчетности», СГС «Основные средства», СГС «Аренда», СГС «Обесценение активов», СГС «Представление бухгалтерской (финансовой) отчетности»), от 30.12.2017 </w:t>
      </w:r>
      <w:hyperlink r:id="rId24" w:anchor="/document/99/542618106/" w:history="1">
        <w:r w:rsidRPr="00C76589">
          <w:rPr>
            <w:rFonts w:ascii="Times New Roman" w:hAnsi="Times New Roman" w:cs="Times New Roman"/>
          </w:rPr>
          <w:t>№ 274н</w:t>
        </w:r>
      </w:hyperlink>
      <w:r w:rsidRPr="00C76589">
        <w:rPr>
          <w:rFonts w:ascii="Times New Roman" w:hAnsi="Times New Roman" w:cs="Times New Roman"/>
        </w:rPr>
        <w:t>, </w:t>
      </w:r>
      <w:hyperlink r:id="rId25" w:anchor="/document/99/542618140/" w:history="1">
        <w:r w:rsidRPr="00C76589">
          <w:rPr>
            <w:rFonts w:ascii="Times New Roman" w:hAnsi="Times New Roman" w:cs="Times New Roman"/>
          </w:rPr>
          <w:t>№ 275н</w:t>
        </w:r>
      </w:hyperlink>
      <w:r w:rsidRPr="00C76589">
        <w:rPr>
          <w:rFonts w:ascii="Times New Roman" w:hAnsi="Times New Roman" w:cs="Times New Roman"/>
        </w:rPr>
        <w:t>, </w:t>
      </w:r>
      <w:hyperlink r:id="rId26" w:anchor="/document/99/542618109/" w:history="1">
        <w:r w:rsidRPr="00C76589">
          <w:rPr>
            <w:rFonts w:ascii="Times New Roman" w:hAnsi="Times New Roman" w:cs="Times New Roman"/>
          </w:rPr>
          <w:t>№ 277н</w:t>
        </w:r>
      </w:hyperlink>
      <w:r w:rsidRPr="00C76589">
        <w:rPr>
          <w:rFonts w:ascii="Times New Roman" w:hAnsi="Times New Roman" w:cs="Times New Roman"/>
        </w:rPr>
        <w:t>, </w:t>
      </w:r>
      <w:hyperlink r:id="rId27" w:anchor="/document/99/542618111/" w:history="1">
        <w:r w:rsidRPr="00C76589">
          <w:rPr>
            <w:rFonts w:ascii="Times New Roman" w:hAnsi="Times New Roman" w:cs="Times New Roman"/>
          </w:rPr>
          <w:t>№ 278н</w:t>
        </w:r>
      </w:hyperlink>
      <w:r w:rsidRPr="00C76589">
        <w:rPr>
          <w:rFonts w:ascii="Times New Roman" w:hAnsi="Times New Roman" w:cs="Times New Roman"/>
        </w:rPr>
        <w:t> (далее – соответственно СГС «Учетная политика, оценочные значения и ошибки», СГС «События после отчетной даты», СГС «Информация о связанных сторонах», СГС «Отчет о движении денежных средств»), </w:t>
      </w:r>
      <w:hyperlink r:id="rId28" w:anchor="/document/99/542619320/" w:history="1">
        <w:r w:rsidRPr="00C76589">
          <w:rPr>
            <w:rFonts w:ascii="Times New Roman" w:hAnsi="Times New Roman" w:cs="Times New Roman"/>
          </w:rPr>
          <w:t>от 27.02.2018 № 32н</w:t>
        </w:r>
      </w:hyperlink>
      <w:r w:rsidRPr="00C76589">
        <w:rPr>
          <w:rFonts w:ascii="Times New Roman" w:hAnsi="Times New Roman" w:cs="Times New Roman"/>
        </w:rPr>
        <w:t> (далее – СГС «Доходы»), </w:t>
      </w:r>
      <w:hyperlink r:id="rId29" w:anchor="/document/99/542619659/" w:history="1">
        <w:r w:rsidRPr="00C76589">
          <w:rPr>
            <w:rFonts w:ascii="Times New Roman" w:hAnsi="Times New Roman" w:cs="Times New Roman"/>
          </w:rPr>
          <w:t>от 28.02.2018 № 34н</w:t>
        </w:r>
      </w:hyperlink>
      <w:r w:rsidRPr="00C76589">
        <w:rPr>
          <w:rFonts w:ascii="Times New Roman" w:hAnsi="Times New Roman" w:cs="Times New Roman"/>
        </w:rPr>
        <w:t> (далее – СГС «Непроизведенные активы»), от 30.05.2018 </w:t>
      </w:r>
      <w:hyperlink r:id="rId30" w:anchor="/document/99/542627356/" w:history="1">
        <w:r w:rsidRPr="00C76589">
          <w:rPr>
            <w:rFonts w:ascii="Times New Roman" w:hAnsi="Times New Roman" w:cs="Times New Roman"/>
          </w:rPr>
          <w:t>№ 122н</w:t>
        </w:r>
      </w:hyperlink>
      <w:r w:rsidRPr="00C76589">
        <w:rPr>
          <w:rFonts w:ascii="Times New Roman" w:hAnsi="Times New Roman" w:cs="Times New Roman"/>
        </w:rPr>
        <w:t>, </w:t>
      </w:r>
      <w:hyperlink r:id="rId31" w:anchor="/document/99/542627357/" w:history="1">
        <w:r w:rsidRPr="00C76589">
          <w:rPr>
            <w:rFonts w:ascii="Times New Roman" w:hAnsi="Times New Roman" w:cs="Times New Roman"/>
          </w:rPr>
          <w:t>№ 124н</w:t>
        </w:r>
      </w:hyperlink>
      <w:r w:rsidRPr="00C76589">
        <w:rPr>
          <w:rFonts w:ascii="Times New Roman" w:hAnsi="Times New Roman" w:cs="Times New Roman"/>
        </w:rPr>
        <w:t> (далее – соответственно СГС «Влияние изменений курсов иностранных валют», СГС «Резервы»), </w:t>
      </w:r>
      <w:hyperlink r:id="rId32" w:anchor="/document/99/542638393/" w:history="1">
        <w:r w:rsidRPr="00C76589">
          <w:rPr>
            <w:rFonts w:ascii="Times New Roman" w:hAnsi="Times New Roman" w:cs="Times New Roman"/>
          </w:rPr>
          <w:t>от 07.12.2018 № 256н</w:t>
        </w:r>
      </w:hyperlink>
      <w:r w:rsidRPr="00C76589">
        <w:rPr>
          <w:rFonts w:ascii="Times New Roman" w:hAnsi="Times New Roman" w:cs="Times New Roman"/>
        </w:rPr>
        <w:t> (далее – СГС «Запасы»), </w:t>
      </w:r>
      <w:hyperlink r:id="rId33" w:anchor="/document/99/542631865/" w:history="1">
        <w:r w:rsidRPr="00C76589">
          <w:rPr>
            <w:rFonts w:ascii="Times New Roman" w:hAnsi="Times New Roman" w:cs="Times New Roman"/>
          </w:rPr>
          <w:t>от 29.06.2018 № 145н</w:t>
        </w:r>
      </w:hyperlink>
      <w:r w:rsidRPr="00C76589">
        <w:rPr>
          <w:rFonts w:ascii="Times New Roman" w:hAnsi="Times New Roman" w:cs="Times New Roman"/>
        </w:rPr>
        <w:t> (далее – СГС «Долгосрочные договоры»), от 15.11.2019 </w:t>
      </w:r>
      <w:hyperlink r:id="rId34" w:anchor="/document/99/563895829/" w:history="1">
        <w:r w:rsidRPr="00C76589">
          <w:rPr>
            <w:rFonts w:ascii="Times New Roman" w:hAnsi="Times New Roman" w:cs="Times New Roman"/>
          </w:rPr>
          <w:t>№ 181н</w:t>
        </w:r>
      </w:hyperlink>
      <w:r w:rsidRPr="00C76589">
        <w:rPr>
          <w:rFonts w:ascii="Times New Roman" w:hAnsi="Times New Roman" w:cs="Times New Roman"/>
        </w:rPr>
        <w:t>, </w:t>
      </w:r>
      <w:hyperlink r:id="rId35" w:anchor="/document/99/563895826/" w:history="1">
        <w:r w:rsidRPr="00C76589">
          <w:rPr>
            <w:rFonts w:ascii="Times New Roman" w:hAnsi="Times New Roman" w:cs="Times New Roman"/>
          </w:rPr>
          <w:t>№ 182н</w:t>
        </w:r>
      </w:hyperlink>
      <w:r w:rsidRPr="00C76589">
        <w:rPr>
          <w:rFonts w:ascii="Times New Roman" w:hAnsi="Times New Roman" w:cs="Times New Roman"/>
        </w:rPr>
        <w:t>, </w:t>
      </w:r>
      <w:hyperlink r:id="rId36" w:anchor="/document/99/563895828/" w:history="1">
        <w:r w:rsidRPr="00C76589">
          <w:rPr>
            <w:rFonts w:ascii="Times New Roman" w:hAnsi="Times New Roman" w:cs="Times New Roman"/>
          </w:rPr>
          <w:t>№ 183н</w:t>
        </w:r>
      </w:hyperlink>
      <w:r w:rsidRPr="00C76589">
        <w:rPr>
          <w:rFonts w:ascii="Times New Roman" w:hAnsi="Times New Roman" w:cs="Times New Roman"/>
        </w:rPr>
        <w:t>, </w:t>
      </w:r>
      <w:hyperlink r:id="rId37" w:anchor="/document/99/563895827/" w:history="1">
        <w:r w:rsidRPr="00C76589">
          <w:rPr>
            <w:rFonts w:ascii="Times New Roman" w:hAnsi="Times New Roman" w:cs="Times New Roman"/>
          </w:rPr>
          <w:t>№ 184н</w:t>
        </w:r>
      </w:hyperlink>
      <w:r w:rsidRPr="00C76589">
        <w:rPr>
          <w:rFonts w:ascii="Times New Roman" w:hAnsi="Times New Roman" w:cs="Times New Roman"/>
        </w:rPr>
        <w:t> (далее – соответственно СГС «Нематериальные активы», СГС «Затраты по заимствованиям», «Совместная деятельность», «Выплаты персоналу»), </w:t>
      </w:r>
      <w:hyperlink r:id="rId38" w:anchor="/document/99/542672797/" w:history="1">
        <w:r w:rsidRPr="00C76589">
          <w:rPr>
            <w:rFonts w:ascii="Times New Roman" w:hAnsi="Times New Roman" w:cs="Times New Roman"/>
          </w:rPr>
          <w:t>от 30.06.2020 № 129н</w:t>
        </w:r>
      </w:hyperlink>
      <w:r w:rsidRPr="00C76589">
        <w:rPr>
          <w:rFonts w:ascii="Times New Roman" w:hAnsi="Times New Roman" w:cs="Times New Roman"/>
        </w:rPr>
        <w:t> (далее – СГС «Финансовые инструменты»), </w:t>
      </w:r>
      <w:hyperlink r:id="rId39" w:anchor="/document/99/566300939/" w:tgtFrame="_self" w:history="1">
        <w:r w:rsidRPr="00C76589">
          <w:rPr>
            <w:rFonts w:ascii="Times New Roman" w:hAnsi="Times New Roman" w:cs="Times New Roman"/>
          </w:rPr>
          <w:t>от 30.10.2020 № 254н</w:t>
        </w:r>
      </w:hyperlink>
      <w:r w:rsidRPr="00C76589">
        <w:rPr>
          <w:rFonts w:ascii="Times New Roman" w:hAnsi="Times New Roman" w:cs="Times New Roman"/>
        </w:rPr>
        <w:t> (далее – СГС «Метод долевого участия»), </w:t>
      </w:r>
      <w:hyperlink r:id="rId40" w:anchor="/document/99/573480940/" w:tgtFrame="_self" w:history="1">
        <w:r w:rsidRPr="00C76589">
          <w:rPr>
            <w:rFonts w:ascii="Times New Roman" w:hAnsi="Times New Roman" w:cs="Times New Roman"/>
          </w:rPr>
          <w:t>от 16.12.2020 № 310н</w:t>
        </w:r>
      </w:hyperlink>
      <w:r w:rsidRPr="00C76589">
        <w:rPr>
          <w:rFonts w:ascii="Times New Roman" w:hAnsi="Times New Roman" w:cs="Times New Roman"/>
        </w:rPr>
        <w:t> (далее – СГС «Биологические активы»)</w:t>
      </w:r>
      <w:r w:rsidRPr="00C76589">
        <w:rPr>
          <w:rFonts w:ascii="Times New Roman" w:hAnsi="Times New Roman" w:cs="Times New Roman"/>
          <w:b/>
          <w:bCs/>
          <w:i/>
          <w:iCs/>
        </w:rPr>
        <w:t>, </w:t>
      </w:r>
      <w:hyperlink r:id="rId41" w:anchor="/document/99/607325790/" w:tgtFrame="_self" w:history="1">
        <w:r w:rsidRPr="00C76589">
          <w:rPr>
            <w:rFonts w:ascii="Times New Roman" w:hAnsi="Times New Roman" w:cs="Times New Roman"/>
          </w:rPr>
          <w:t>от 15.06.2021 № 84н</w:t>
        </w:r>
      </w:hyperlink>
      <w:r w:rsidRPr="00C76589">
        <w:rPr>
          <w:rFonts w:ascii="Times New Roman" w:hAnsi="Times New Roman" w:cs="Times New Roman"/>
          <w:b/>
          <w:bCs/>
          <w:i/>
          <w:iCs/>
        </w:rPr>
        <w:t> (далее – СГС «Государственная (муниципальная) казна»)</w:t>
      </w:r>
      <w:r w:rsidRPr="00C76589">
        <w:rPr>
          <w:rFonts w:ascii="Times New Roman" w:hAnsi="Times New Roman" w:cs="Times New Roman"/>
        </w:rPr>
        <w:t>.</w:t>
      </w:r>
    </w:p>
    <w:p w:rsidR="00DE522A" w:rsidRPr="00C76589" w:rsidRDefault="00DE522A"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42" w:history="1">
        <w:r w:rsidRPr="00C76589">
          <w:rPr>
            <w:rFonts w:ascii="Times New Roman" w:hAnsi="Times New Roman" w:cs="Times New Roman"/>
            <w:i/>
            <w:iCs/>
          </w:rPr>
          <w:t>ч. 3 ст. 7</w:t>
        </w:r>
      </w:hyperlink>
      <w:r w:rsidRPr="00C76589">
        <w:rPr>
          <w:rFonts w:ascii="Times New Roman" w:hAnsi="Times New Roman" w:cs="Times New Roman"/>
          <w:i/>
          <w:iCs/>
        </w:rPr>
        <w:t xml:space="preserve"> Федерального закона №402-ФЗ)</w:t>
      </w:r>
    </w:p>
    <w:p w:rsidR="00D26AC0" w:rsidRPr="00C76589" w:rsidRDefault="00BB6B31" w:rsidP="00C76589">
      <w:pPr>
        <w:spacing w:line="240" w:lineRule="auto"/>
        <w:jc w:val="both"/>
        <w:rPr>
          <w:rFonts w:ascii="Times New Roman" w:hAnsi="Times New Roman" w:cs="Times New Roman"/>
          <w:color w:val="000000"/>
        </w:rPr>
      </w:pPr>
      <w:r w:rsidRPr="00C76589">
        <w:rPr>
          <w:rFonts w:ascii="Times New Roman" w:hAnsi="Times New Roman" w:cs="Times New Roman"/>
        </w:rPr>
        <w:t xml:space="preserve">1.2.  </w:t>
      </w:r>
      <w:r w:rsidR="00D26AC0" w:rsidRPr="00C76589">
        <w:rPr>
          <w:rFonts w:ascii="Times New Roman" w:hAnsi="Times New Roman" w:cs="Times New Roman"/>
          <w:color w:val="000000"/>
        </w:rPr>
        <w:t xml:space="preserve"> Бюджетный</w:t>
      </w:r>
      <w:r w:rsidR="00AD1D32" w:rsidRPr="00C76589">
        <w:rPr>
          <w:rFonts w:ascii="Times New Roman" w:hAnsi="Times New Roman" w:cs="Times New Roman"/>
          <w:color w:val="000000"/>
        </w:rPr>
        <w:t>(бухгалтерский)</w:t>
      </w:r>
      <w:r w:rsidR="00D26AC0" w:rsidRPr="00C76589">
        <w:rPr>
          <w:rFonts w:ascii="Times New Roman" w:hAnsi="Times New Roman" w:cs="Times New Roman"/>
          <w:color w:val="000000"/>
        </w:rPr>
        <w:t xml:space="preserve"> учет ведет  бухгалтерия, под руководством главного бухгалтера. Сотрудники бухгалтерии руководствуются в работе  должностными инструкциями. Ответственным за ведение</w:t>
      </w:r>
      <w:r w:rsidR="00AD1D32" w:rsidRPr="00C76589">
        <w:rPr>
          <w:rFonts w:ascii="Times New Roman" w:hAnsi="Times New Roman" w:cs="Times New Roman"/>
          <w:color w:val="000000"/>
        </w:rPr>
        <w:t xml:space="preserve"> </w:t>
      </w:r>
      <w:r w:rsidR="00D26AC0" w:rsidRPr="00C76589">
        <w:rPr>
          <w:rFonts w:ascii="Times New Roman" w:hAnsi="Times New Roman" w:cs="Times New Roman"/>
          <w:color w:val="000000"/>
        </w:rPr>
        <w:t xml:space="preserve"> бюджетного</w:t>
      </w:r>
      <w:r w:rsidR="00803B57" w:rsidRPr="00C76589">
        <w:rPr>
          <w:rFonts w:ascii="Times New Roman" w:hAnsi="Times New Roman" w:cs="Times New Roman"/>
          <w:color w:val="000000"/>
        </w:rPr>
        <w:t>(бухгалтерского)</w:t>
      </w:r>
      <w:r w:rsidR="00D26AC0" w:rsidRPr="00C76589">
        <w:rPr>
          <w:rFonts w:ascii="Times New Roman" w:hAnsi="Times New Roman" w:cs="Times New Roman"/>
          <w:color w:val="000000"/>
        </w:rPr>
        <w:t xml:space="preserve"> учета </w:t>
      </w:r>
      <w:r w:rsidR="00AD1D32" w:rsidRPr="00C76589">
        <w:rPr>
          <w:rFonts w:ascii="Times New Roman" w:hAnsi="Times New Roman" w:cs="Times New Roman"/>
          <w:color w:val="000000"/>
        </w:rPr>
        <w:t xml:space="preserve">и распределение объема  работы  </w:t>
      </w:r>
      <w:r w:rsidR="00D26AC0" w:rsidRPr="00C76589">
        <w:rPr>
          <w:rFonts w:ascii="Times New Roman" w:hAnsi="Times New Roman" w:cs="Times New Roman"/>
          <w:color w:val="000000"/>
        </w:rPr>
        <w:t>в учреждении является главный бухгалтер.</w:t>
      </w:r>
    </w:p>
    <w:p w:rsidR="00EC0908" w:rsidRPr="00C76589" w:rsidRDefault="00EC0908" w:rsidP="00C76589">
      <w:pPr>
        <w:spacing w:line="240" w:lineRule="auto"/>
        <w:jc w:val="both"/>
        <w:rPr>
          <w:rFonts w:ascii="Times New Roman" w:hAnsi="Times New Roman" w:cs="Times New Roman"/>
        </w:rPr>
      </w:pPr>
      <w:r w:rsidRPr="00C76589">
        <w:rPr>
          <w:rFonts w:ascii="Times New Roman" w:hAnsi="Times New Roman" w:cs="Times New Roman"/>
        </w:rPr>
        <w:t>Все денежные и расчетные документы, финансовые и кредитные обязательства без подписи  руководителя(заместителя</w:t>
      </w:r>
      <w:r w:rsidR="00803B57" w:rsidRPr="00C76589">
        <w:rPr>
          <w:rFonts w:ascii="Times New Roman" w:hAnsi="Times New Roman" w:cs="Times New Roman"/>
        </w:rPr>
        <w:t xml:space="preserve"> руководителя</w:t>
      </w:r>
      <w:r w:rsidRPr="00C76589">
        <w:rPr>
          <w:rFonts w:ascii="Times New Roman" w:hAnsi="Times New Roman" w:cs="Times New Roman"/>
        </w:rPr>
        <w:t>)   и</w:t>
      </w:r>
      <w:r w:rsidR="00626D76" w:rsidRPr="00C76589">
        <w:rPr>
          <w:rFonts w:ascii="Times New Roman" w:hAnsi="Times New Roman" w:cs="Times New Roman"/>
        </w:rPr>
        <w:t xml:space="preserve">ли </w:t>
      </w:r>
      <w:r w:rsidRPr="00C76589">
        <w:rPr>
          <w:rFonts w:ascii="Times New Roman" w:hAnsi="Times New Roman" w:cs="Times New Roman"/>
        </w:rPr>
        <w:t xml:space="preserve">  главного бухгалтера  недействительны  и к исполнению не принимаются. </w:t>
      </w:r>
    </w:p>
    <w:p w:rsidR="00EC0908" w:rsidRPr="00C76589" w:rsidRDefault="00EC0908" w:rsidP="00C76589">
      <w:pPr>
        <w:spacing w:line="240" w:lineRule="auto"/>
        <w:jc w:val="both"/>
        <w:rPr>
          <w:rFonts w:ascii="Times New Roman" w:hAnsi="Times New Roman" w:cs="Times New Roman"/>
          <w:i/>
          <w:color w:val="000000"/>
        </w:rPr>
      </w:pPr>
      <w:r w:rsidRPr="00C76589">
        <w:rPr>
          <w:rFonts w:ascii="Times New Roman" w:hAnsi="Times New Roman" w:cs="Times New Roman"/>
          <w:i/>
        </w:rPr>
        <w:lastRenderedPageBreak/>
        <w:t>(Основание ч. 3 ст. 7 Закона N 402-ФЗ, п. 4, п. 5 Инструкции N 157н, п. 26 СГС "Концептуальные основы")</w:t>
      </w:r>
    </w:p>
    <w:p w:rsidR="00D26AC0" w:rsidRPr="00C76589" w:rsidRDefault="00D26AC0"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1.3. Учреждение публикует основные положения учетной политики на своем официальном сайте путем размещения копий документов учетной политики.</w:t>
      </w:r>
    </w:p>
    <w:p w:rsidR="00D26AC0" w:rsidRPr="00C76589" w:rsidRDefault="00D26AC0" w:rsidP="00C76589">
      <w:pPr>
        <w:spacing w:line="240" w:lineRule="auto"/>
        <w:jc w:val="both"/>
        <w:rPr>
          <w:rFonts w:ascii="Times New Roman" w:hAnsi="Times New Roman" w:cs="Times New Roman"/>
          <w:i/>
          <w:color w:val="000000"/>
        </w:rPr>
      </w:pPr>
      <w:r w:rsidRPr="00C76589">
        <w:rPr>
          <w:rFonts w:ascii="Times New Roman" w:hAnsi="Times New Roman" w:cs="Times New Roman"/>
          <w:i/>
          <w:color w:val="000000"/>
        </w:rPr>
        <w:t>Основание: пункт 9 СГС «Учетная политика, оценочные значения и ошибки».</w:t>
      </w:r>
    </w:p>
    <w:p w:rsidR="009C21E1" w:rsidRPr="00C76589" w:rsidRDefault="00D26AC0" w:rsidP="00C76589">
      <w:pPr>
        <w:spacing w:line="240" w:lineRule="auto"/>
        <w:jc w:val="both"/>
        <w:rPr>
          <w:rFonts w:ascii="Times New Roman" w:hAnsi="Times New Roman" w:cs="Times New Roman"/>
          <w:color w:val="000000"/>
        </w:rPr>
      </w:pPr>
      <w:r w:rsidRPr="00C76589">
        <w:rPr>
          <w:rFonts w:ascii="Times New Roman" w:hAnsi="Times New Roman" w:cs="Times New Roman"/>
          <w:i/>
          <w:color w:val="000000"/>
        </w:rPr>
        <w:t xml:space="preserve">1.4. </w:t>
      </w:r>
      <w:r w:rsidR="009C21E1" w:rsidRPr="00C76589">
        <w:rPr>
          <w:rFonts w:ascii="Times New Roman" w:hAnsi="Times New Roman" w:cs="Times New Roman"/>
          <w:i/>
          <w:color w:val="000000"/>
        </w:rPr>
        <w:t>У</w:t>
      </w:r>
      <w:r w:rsidR="009C21E1" w:rsidRPr="00C76589">
        <w:rPr>
          <w:rFonts w:ascii="Times New Roman" w:hAnsi="Times New Roman" w:cs="Times New Roman"/>
          <w:color w:val="000000"/>
        </w:rPr>
        <w:t>четная политика применяется из года в год. Внесение изменений в учетную политику производится в порядке, предусмотренном разделом 21 настоящего Приказа</w:t>
      </w:r>
      <w:r w:rsidR="009C21E1" w:rsidRPr="00C76589">
        <w:rPr>
          <w:rFonts w:ascii="Times New Roman" w:hAnsi="Times New Roman" w:cs="Times New Roman"/>
          <w:color w:val="222222"/>
          <w:shd w:val="clear" w:color="auto" w:fill="FFFFFF"/>
        </w:rPr>
        <w:t>.</w:t>
      </w:r>
      <w:r w:rsidR="009C21E1" w:rsidRPr="00C76589">
        <w:rPr>
          <w:rFonts w:ascii="Times New Roman" w:hAnsi="Times New Roman" w:cs="Times New Roman"/>
          <w:i/>
          <w:color w:val="000000"/>
        </w:rPr>
        <w:t xml:space="preserve"> </w:t>
      </w:r>
    </w:p>
    <w:p w:rsidR="009C21E1" w:rsidRPr="00C76589" w:rsidRDefault="009C21E1" w:rsidP="00C76589">
      <w:pPr>
        <w:spacing w:line="240" w:lineRule="auto"/>
        <w:jc w:val="both"/>
        <w:rPr>
          <w:rFonts w:ascii="Times New Roman" w:hAnsi="Times New Roman" w:cs="Times New Roman"/>
          <w:i/>
          <w:color w:val="000000"/>
        </w:rPr>
      </w:pPr>
      <w:r w:rsidRPr="00C76589">
        <w:rPr>
          <w:rFonts w:ascii="Times New Roman" w:hAnsi="Times New Roman" w:cs="Times New Roman"/>
          <w:i/>
          <w:color w:val="000000"/>
        </w:rPr>
        <w:t>Основание: пункты 17, 20, 32 СГС «Учетная политика, оценочные значения и ошибки».</w:t>
      </w:r>
    </w:p>
    <w:p w:rsid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1.5. Взаимодействие  при формировании первичных (сводных) учетных документов,  осуществляется посредством бухгалтерской программы «1С: Бухгалтерия государственного учреждения 8</w:t>
      </w:r>
      <w:r w:rsidRPr="00C76589">
        <w:rPr>
          <w:rFonts w:ascii="Times New Roman" w:hAnsi="Times New Roman" w:cs="Times New Roman"/>
        </w:rPr>
        <w:t>.</w:t>
      </w:r>
      <w:r w:rsidRPr="00C76589">
        <w:rPr>
          <w:rFonts w:ascii="Times New Roman" w:hAnsi="Times New Roman" w:cs="Times New Roman"/>
          <w:color w:val="000000"/>
        </w:rPr>
        <w:t xml:space="preserve">   </w:t>
      </w:r>
    </w:p>
    <w:p w:rsidR="00C76589" w:rsidRPr="00C76589" w:rsidRDefault="00C76589" w:rsidP="00C76589">
      <w:pPr>
        <w:spacing w:line="240" w:lineRule="auto"/>
        <w:jc w:val="both"/>
        <w:rPr>
          <w:rFonts w:ascii="Times New Roman" w:hAnsi="Times New Roman" w:cs="Times New Roman"/>
          <w:i/>
          <w:color w:val="000000"/>
        </w:rPr>
      </w:pPr>
      <w:r w:rsidRPr="00C76589">
        <w:rPr>
          <w:rFonts w:ascii="Times New Roman" w:hAnsi="Times New Roman" w:cs="Times New Roman"/>
          <w:color w:val="000000"/>
        </w:rPr>
        <w:t> Детальный порядок взаимодействия изложен в графике документооборота – (Приложение 3) к настоящему приказу.</w:t>
      </w:r>
      <w:r w:rsidRPr="00C76589">
        <w:rPr>
          <w:rFonts w:ascii="Times New Roman" w:hAnsi="Times New Roman" w:cs="Times New Roman"/>
        </w:rPr>
        <w:br/>
      </w:r>
      <w:r w:rsidRPr="00C76589">
        <w:rPr>
          <w:rFonts w:ascii="Times New Roman" w:hAnsi="Times New Roman" w:cs="Times New Roman"/>
          <w:i/>
          <w:color w:val="000000"/>
        </w:rPr>
        <w:t>Основание: подпункт «г», «д» пункта 14 СГС «Концептуальные основы бухучета и отчетности».</w:t>
      </w:r>
    </w:p>
    <w:p w:rsid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 xml:space="preserve">1.6. Порядок проведения инвентаризации активов, имущества, учитываемого на забалансовых счетах, обязательств, иных объектов бухгалтерского учета устанавливается МКУ «Центр бухгалтерского обслуживания» (Приложение 9).    </w:t>
      </w:r>
    </w:p>
    <w:p w:rsidR="00C76589" w:rsidRPr="00C76589" w:rsidRDefault="00C76589" w:rsidP="00C76589">
      <w:pPr>
        <w:spacing w:line="240" w:lineRule="auto"/>
        <w:jc w:val="both"/>
        <w:rPr>
          <w:rFonts w:ascii="Times New Roman" w:hAnsi="Times New Roman" w:cs="Times New Roman"/>
          <w:i/>
          <w:color w:val="000000"/>
        </w:rPr>
      </w:pPr>
      <w:r w:rsidRPr="00C76589">
        <w:rPr>
          <w:rFonts w:ascii="Times New Roman" w:hAnsi="Times New Roman" w:cs="Times New Roman"/>
          <w:i/>
          <w:color w:val="000000"/>
        </w:rPr>
        <w:t>Основание: подпункт «в» пункта 14 СГС «Концептуальные основы бухучета и отчетности».</w:t>
      </w:r>
    </w:p>
    <w:p w:rsidR="00C76589" w:rsidRPr="00C76589" w:rsidRDefault="00C76589" w:rsidP="00C76589">
      <w:pPr>
        <w:spacing w:line="240" w:lineRule="auto"/>
        <w:jc w:val="both"/>
        <w:rPr>
          <w:rFonts w:ascii="Times New Roman" w:hAnsi="Times New Roman" w:cs="Times New Roman"/>
          <w:b/>
          <w:bCs/>
          <w:color w:val="252525"/>
          <w:spacing w:val="-2"/>
        </w:rPr>
      </w:pPr>
      <w:r w:rsidRPr="00C76589">
        <w:rPr>
          <w:rFonts w:ascii="Times New Roman" w:hAnsi="Times New Roman" w:cs="Times New Roman"/>
          <w:b/>
          <w:i/>
          <w:color w:val="000000"/>
        </w:rPr>
        <w:t xml:space="preserve">2. </w:t>
      </w:r>
      <w:r w:rsidRPr="00C76589">
        <w:rPr>
          <w:rFonts w:ascii="Times New Roman" w:hAnsi="Times New Roman" w:cs="Times New Roman"/>
          <w:b/>
          <w:bCs/>
          <w:color w:val="252525"/>
          <w:spacing w:val="-2"/>
        </w:rPr>
        <w:t>Технология   обработки учетной информации</w:t>
      </w:r>
    </w:p>
    <w:p w:rsidR="00C76589" w:rsidRPr="00C76589" w:rsidRDefault="00C76589" w:rsidP="00C76589">
      <w:pPr>
        <w:autoSpaceDE w:val="0"/>
        <w:autoSpaceDN w:val="0"/>
        <w:adjustRightInd w:val="0"/>
        <w:spacing w:line="240" w:lineRule="auto"/>
        <w:jc w:val="both"/>
        <w:rPr>
          <w:rFonts w:ascii="Times New Roman" w:hAnsi="Times New Roman" w:cs="Times New Roman"/>
          <w:color w:val="22272F"/>
          <w:shd w:val="clear" w:color="auto" w:fill="FFFFFF"/>
        </w:rPr>
      </w:pPr>
      <w:r w:rsidRPr="00C76589">
        <w:rPr>
          <w:rFonts w:ascii="Times New Roman" w:hAnsi="Times New Roman" w:cs="Times New Roman"/>
          <w:color w:val="22272F"/>
          <w:shd w:val="clear" w:color="auto" w:fill="FFFFFF"/>
        </w:rPr>
        <w:t>2.1. Форма ведения бюджетного учета и формирования бюджетной отчетности определяется как автоматизированная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5919"/>
      </w:tblGrid>
      <w:tr w:rsidR="00C76589" w:rsidRPr="00C76589" w:rsidTr="00162FAA">
        <w:tc>
          <w:tcPr>
            <w:tcW w:w="3652" w:type="dxa"/>
          </w:tcPr>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Бухгалтерский учет</w:t>
            </w:r>
          </w:p>
        </w:tc>
        <w:tc>
          <w:tcPr>
            <w:tcW w:w="5919" w:type="dxa"/>
          </w:tcPr>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1С: Бухгалтерия государственного учреждения 8</w:t>
            </w:r>
          </w:p>
        </w:tc>
      </w:tr>
      <w:tr w:rsidR="00C76589" w:rsidRPr="00C76589" w:rsidTr="00162FAA">
        <w:trPr>
          <w:trHeight w:val="630"/>
        </w:trPr>
        <w:tc>
          <w:tcPr>
            <w:tcW w:w="3652" w:type="dxa"/>
          </w:tcPr>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Налоговый учет</w:t>
            </w:r>
          </w:p>
        </w:tc>
        <w:tc>
          <w:tcPr>
            <w:tcW w:w="5919" w:type="dxa"/>
          </w:tcPr>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1С: Бухгалтерия государственного учреждения 8</w:t>
            </w:r>
          </w:p>
        </w:tc>
      </w:tr>
      <w:tr w:rsidR="00C76589" w:rsidRPr="00C76589" w:rsidTr="00162FAA">
        <w:trPr>
          <w:trHeight w:val="375"/>
        </w:trPr>
        <w:tc>
          <w:tcPr>
            <w:tcW w:w="3652" w:type="dxa"/>
          </w:tcPr>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Расчеты с персоналом</w:t>
            </w:r>
          </w:p>
        </w:tc>
        <w:tc>
          <w:tcPr>
            <w:tcW w:w="5919" w:type="dxa"/>
          </w:tcPr>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1С: Зарплата и кадры бюджетного учреждения</w:t>
            </w:r>
          </w:p>
        </w:tc>
      </w:tr>
      <w:tr w:rsidR="00C76589" w:rsidRPr="00C76589" w:rsidTr="00162FAA">
        <w:trPr>
          <w:trHeight w:val="375"/>
        </w:trPr>
        <w:tc>
          <w:tcPr>
            <w:tcW w:w="3652" w:type="dxa"/>
          </w:tcPr>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Кассовое исполнение расходов</w:t>
            </w:r>
          </w:p>
        </w:tc>
        <w:tc>
          <w:tcPr>
            <w:tcW w:w="5919" w:type="dxa"/>
          </w:tcPr>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АЦК-финансы</w:t>
            </w:r>
          </w:p>
        </w:tc>
      </w:tr>
    </w:tbl>
    <w:p w:rsidR="00C76589" w:rsidRPr="00C76589" w:rsidRDefault="00C76589" w:rsidP="00C76589">
      <w:pPr>
        <w:autoSpaceDE w:val="0"/>
        <w:autoSpaceDN w:val="0"/>
        <w:adjustRightInd w:val="0"/>
        <w:spacing w:line="240" w:lineRule="auto"/>
        <w:jc w:val="both"/>
        <w:rPr>
          <w:rFonts w:ascii="Times New Roman" w:hAnsi="Times New Roman" w:cs="Times New Roman"/>
          <w:i/>
          <w:color w:val="000000"/>
        </w:rPr>
      </w:pPr>
      <w:r w:rsidRPr="00C76589">
        <w:rPr>
          <w:rFonts w:ascii="Times New Roman" w:hAnsi="Times New Roman" w:cs="Times New Roman"/>
          <w:i/>
          <w:color w:val="000000"/>
        </w:rPr>
        <w:t>Основание: </w:t>
      </w:r>
      <w:hyperlink r:id="rId43" w:anchor="/document/99/902249301/XA00M7G2MM/" w:tooltip="6. Субъект учета в целях организации бухгалтерского учета, руководствуясь законодательством Российской Федерации о бухгалтерском учете, нормативными актами органов, регулирующими..." w:history="1">
        <w:r w:rsidRPr="00C76589">
          <w:rPr>
            <w:rFonts w:ascii="Times New Roman" w:hAnsi="Times New Roman" w:cs="Times New Roman"/>
            <w:i/>
            <w:color w:val="000000"/>
          </w:rPr>
          <w:t>пункт 6</w:t>
        </w:r>
      </w:hyperlink>
      <w:r w:rsidRPr="00C76589">
        <w:rPr>
          <w:rFonts w:ascii="Times New Roman" w:hAnsi="Times New Roman" w:cs="Times New Roman"/>
          <w:i/>
          <w:color w:val="000000"/>
        </w:rPr>
        <w:t> Инструкции к Единому плану счетов №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Учреждения использует электронный способ представления отчетности в налоговые органы по телекоммуникационным каналам связи с применением программы СБИС и 1С </w:t>
      </w:r>
    </w:p>
    <w:p w:rsidR="00C76589" w:rsidRP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rPr>
        <w:t xml:space="preserve">2.2. </w:t>
      </w:r>
      <w:r w:rsidRPr="00C76589">
        <w:rPr>
          <w:rFonts w:ascii="Times New Roman" w:hAnsi="Times New Roman" w:cs="Times New Roman"/>
          <w:color w:val="000000"/>
        </w:rPr>
        <w:t>С использованием телекоммуникационных каналов связи и электронной подписи бухгалтерия учреждения осуществляет электронный документооборот по следующим направлениям:</w:t>
      </w:r>
    </w:p>
    <w:p w:rsidR="00C76589" w:rsidRPr="00C76589" w:rsidRDefault="00C76589" w:rsidP="00FB6BE0">
      <w:pPr>
        <w:numPr>
          <w:ilvl w:val="0"/>
          <w:numId w:val="3"/>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передача отчетности по налогам, сборам и иным обязательным платежам в инспекцию Федеральной налоговой службы;</w:t>
      </w:r>
    </w:p>
    <w:p w:rsidR="00C76589" w:rsidRPr="00C76589" w:rsidRDefault="00C76589" w:rsidP="00FB6BE0">
      <w:pPr>
        <w:numPr>
          <w:ilvl w:val="0"/>
          <w:numId w:val="3"/>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передача отчетности в отделение Пенсионного фонда России;</w:t>
      </w:r>
    </w:p>
    <w:p w:rsidR="00C76589" w:rsidRPr="00C76589" w:rsidRDefault="00C76589" w:rsidP="00FB6BE0">
      <w:pPr>
        <w:numPr>
          <w:ilvl w:val="0"/>
          <w:numId w:val="3"/>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размещение информации о деятельности учреждения на официальном сайте bus.gov.ru</w:t>
      </w:r>
    </w:p>
    <w:p w:rsidR="00C76589" w:rsidRPr="00C76589" w:rsidRDefault="00C76589" w:rsidP="00FB6BE0">
      <w:pPr>
        <w:numPr>
          <w:ilvl w:val="0"/>
          <w:numId w:val="3"/>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Обмен электронными документами с контрагентами.</w:t>
      </w:r>
    </w:p>
    <w:p w:rsidR="00C76589" w:rsidRPr="00C76589" w:rsidRDefault="00C76589" w:rsidP="00C76589">
      <w:pPr>
        <w:spacing w:before="100" w:beforeAutospacing="1" w:after="100" w:afterAutospacing="1" w:line="240" w:lineRule="auto"/>
        <w:ind w:left="780" w:right="180"/>
        <w:contextualSpacing/>
        <w:jc w:val="both"/>
        <w:rPr>
          <w:rFonts w:ascii="Times New Roman" w:hAnsi="Times New Roman" w:cs="Times New Roman"/>
          <w:color w:val="000000"/>
        </w:rPr>
      </w:pPr>
    </w:p>
    <w:p w:rsidR="00C76589" w:rsidRP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2.3. Без надлежащего оформления первичных (сводных) учетных документов любые исправления (добавление новых записей) в электронных базах данных не допускаются.</w:t>
      </w:r>
    </w:p>
    <w:p w:rsidR="00C76589" w:rsidRP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2.4. В целях обеспечения сохранности электронных данных бухучета и отчетности:</w:t>
      </w:r>
    </w:p>
    <w:p w:rsidR="00C76589" w:rsidRPr="00C76589" w:rsidRDefault="00C76589" w:rsidP="00FB6BE0">
      <w:pPr>
        <w:numPr>
          <w:ilvl w:val="0"/>
          <w:numId w:val="4"/>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на сервере ежедневно производится сохранение резервных копий базы «Бухгалтерия», ежемесячно  – «Зарплата»;</w:t>
      </w:r>
    </w:p>
    <w:p w:rsidR="00C76589" w:rsidRPr="00C76589" w:rsidRDefault="00C76589" w:rsidP="00FB6BE0">
      <w:pPr>
        <w:numPr>
          <w:ilvl w:val="0"/>
          <w:numId w:val="4"/>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по итогам отчетного года после сдачи отчетности производится запись копии базы данных на внешний носитель – флеш-карту, которая хранится в сейфе;</w:t>
      </w:r>
    </w:p>
    <w:p w:rsidR="00C76589" w:rsidRDefault="00C76589" w:rsidP="00C76589">
      <w:pPr>
        <w:spacing w:line="240" w:lineRule="auto"/>
        <w:jc w:val="both"/>
        <w:rPr>
          <w:rFonts w:ascii="Times New Roman" w:hAnsi="Times New Roman" w:cs="Times New Roman"/>
          <w:i/>
          <w:color w:val="000000"/>
        </w:rPr>
      </w:pPr>
      <w:r w:rsidRPr="00C76589">
        <w:rPr>
          <w:rFonts w:ascii="Times New Roman" w:hAnsi="Times New Roman" w:cs="Times New Roman"/>
          <w:i/>
          <w:color w:val="000000"/>
        </w:rPr>
        <w:t>Основание: пункт 19 Инструкции к Единому плану счетов № 157н, пункт 33 СГС «Концептуальные основы бухучета и отчетности».</w:t>
      </w:r>
    </w:p>
    <w:p w:rsidR="00C76589" w:rsidRPr="00C76589" w:rsidRDefault="00C76589" w:rsidP="00C76589">
      <w:pPr>
        <w:spacing w:line="240" w:lineRule="auto"/>
        <w:jc w:val="both"/>
        <w:rPr>
          <w:rFonts w:ascii="Times New Roman" w:hAnsi="Times New Roman" w:cs="Times New Roman"/>
          <w:i/>
          <w:color w:val="000000"/>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lastRenderedPageBreak/>
        <w:t xml:space="preserve">2.5. В целях принятия коллегиальных решений создаются постоянные комиссии: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 комиссия по поступлению и выбытию активов;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 - инвентаризационная комиссия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 комиссия для проведения ревизии кассы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иная профильная комиссия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Персональный состав комиссий, ответственные должностные лица определяются отдельными приказами. Устанавливается следующий норматив (кворум), при котором решение комиссии по поступлению и выбытию активов признается правомочным - 75%  от общего числа членов комиссии.</w:t>
      </w:r>
    </w:p>
    <w:p w:rsidR="00C76589" w:rsidRPr="00C76589" w:rsidRDefault="00C76589" w:rsidP="00C76589">
      <w:pPr>
        <w:pStyle w:val="aff7"/>
        <w:jc w:val="both"/>
        <w:rPr>
          <w:rFonts w:ascii="Times New Roman" w:hAnsi="Times New Roman" w:cs="Times New Roman"/>
          <w:i/>
        </w:rPr>
      </w:pPr>
      <w:r w:rsidRPr="00C76589">
        <w:rPr>
          <w:rFonts w:ascii="Times New Roman" w:hAnsi="Times New Roman" w:cs="Times New Roman"/>
          <w:i/>
        </w:rPr>
        <w:t xml:space="preserve"> (Основание: пп. 16, 25, 34, 46, 51, 60, 61, 63, 339, 371, 377 Инструкции N 157н, п. 5 Приложения N 5 к Приказу N 61н</w:t>
      </w:r>
    </w:p>
    <w:p w:rsidR="00C76589" w:rsidRPr="00C76589" w:rsidRDefault="00C76589" w:rsidP="00C76589">
      <w:pPr>
        <w:pStyle w:val="aff7"/>
        <w:jc w:val="both"/>
        <w:rPr>
          <w:rFonts w:ascii="Times New Roman" w:hAnsi="Times New Roman" w:cs="Times New Roman"/>
          <w:i/>
        </w:rPr>
      </w:pPr>
    </w:p>
    <w:p w:rsidR="00C76589" w:rsidRDefault="00C76589" w:rsidP="00C76589">
      <w:pPr>
        <w:pStyle w:val="aff7"/>
        <w:jc w:val="both"/>
        <w:rPr>
          <w:rFonts w:ascii="Times New Roman" w:hAnsi="Times New Roman" w:cs="Times New Roman"/>
        </w:rPr>
      </w:pPr>
      <w:r w:rsidRPr="00C76589">
        <w:rPr>
          <w:rFonts w:ascii="Times New Roman" w:hAnsi="Times New Roman" w:cs="Times New Roman"/>
          <w:i/>
        </w:rPr>
        <w:t>2.6.</w:t>
      </w:r>
      <w:r w:rsidRPr="00C76589">
        <w:rPr>
          <w:rFonts w:ascii="Times New Roman" w:hAnsi="Times New Roman" w:cs="Times New Roman"/>
        </w:rPr>
        <w:t xml:space="preserve"> Внутренний контроль в учреждении осуществляется согласно Положению о внутреннем контроле (Приложение N 10)</w:t>
      </w:r>
    </w:p>
    <w:p w:rsidR="00C76589" w:rsidRPr="00C76589" w:rsidRDefault="00C76589" w:rsidP="00C76589">
      <w:pPr>
        <w:pStyle w:val="aff7"/>
        <w:jc w:val="both"/>
        <w:rPr>
          <w:rFonts w:ascii="Times New Roman" w:hAnsi="Times New Roman" w:cs="Times New Roman"/>
          <w:i/>
        </w:rPr>
      </w:pPr>
    </w:p>
    <w:p w:rsidR="00C76589" w:rsidRPr="00C76589" w:rsidRDefault="00C76589" w:rsidP="00C76589">
      <w:pPr>
        <w:spacing w:line="240" w:lineRule="auto"/>
        <w:jc w:val="both"/>
        <w:rPr>
          <w:rFonts w:ascii="Times New Roman" w:hAnsi="Times New Roman" w:cs="Times New Roman"/>
          <w:b/>
          <w:color w:val="000000"/>
        </w:rPr>
      </w:pPr>
      <w:r w:rsidRPr="00C76589">
        <w:rPr>
          <w:rFonts w:ascii="Times New Roman" w:hAnsi="Times New Roman" w:cs="Times New Roman"/>
          <w:b/>
          <w:color w:val="000000"/>
        </w:rPr>
        <w:t>3. Правила документооборота</w:t>
      </w:r>
    </w:p>
    <w:p w:rsidR="00C76589" w:rsidRPr="00C76589" w:rsidRDefault="00C76589" w:rsidP="00C76589">
      <w:pPr>
        <w:pStyle w:val="af4"/>
        <w:spacing w:before="0" w:after="150"/>
        <w:jc w:val="both"/>
        <w:rPr>
          <w:rFonts w:eastAsia="Calibri"/>
          <w:sz w:val="22"/>
          <w:szCs w:val="22"/>
          <w:lang w:eastAsia="en-US"/>
        </w:rPr>
      </w:pPr>
      <w:r w:rsidRPr="00C76589">
        <w:rPr>
          <w:rFonts w:eastAsia="Calibri"/>
          <w:sz w:val="22"/>
          <w:szCs w:val="22"/>
          <w:lang w:eastAsia="en-US"/>
        </w:rPr>
        <w:t>3.1. График документооборота утвержден в </w:t>
      </w:r>
      <w:hyperlink r:id="rId44" w:anchor="/document/118/137658/" w:history="1">
        <w:r w:rsidRPr="00C76589">
          <w:rPr>
            <w:rFonts w:eastAsia="Calibri"/>
            <w:sz w:val="22"/>
            <w:szCs w:val="22"/>
            <w:lang w:eastAsia="en-US"/>
          </w:rPr>
          <w:t>Приложении</w:t>
        </w:r>
      </w:hyperlink>
      <w:r w:rsidRPr="00C76589">
        <w:rPr>
          <w:rFonts w:eastAsia="Calibri"/>
          <w:sz w:val="22"/>
          <w:szCs w:val="22"/>
          <w:lang w:eastAsia="en-US"/>
        </w:rPr>
        <w:t xml:space="preserve"> №3  к настоящему приказу.</w:t>
      </w:r>
    </w:p>
    <w:p w:rsidR="00C76589" w:rsidRPr="00C76589" w:rsidRDefault="00C76589" w:rsidP="00C76589">
      <w:pPr>
        <w:pStyle w:val="af4"/>
        <w:spacing w:before="0" w:after="150"/>
        <w:jc w:val="both"/>
        <w:rPr>
          <w:rFonts w:eastAsia="Calibri"/>
          <w:sz w:val="22"/>
          <w:szCs w:val="22"/>
          <w:lang w:eastAsia="en-US"/>
        </w:rPr>
      </w:pPr>
      <w:r w:rsidRPr="00C76589">
        <w:rPr>
          <w:rFonts w:eastAsia="Calibri"/>
          <w:sz w:val="22"/>
          <w:szCs w:val="22"/>
          <w:lang w:eastAsia="en-US"/>
        </w:rPr>
        <w:t>3.2. Первичные документы составляют и передают в бухгалтерию лица, ответственные за оформление факта хозяйственной жизни. Документы бухгалтерского учета передаются в срок, установленный в графике документооборота. Если в графике срок не установлен, документ бухгалтерского учета или иная информация передается в течение трех рабочих дней со дня оформления, но не позднее последнего рабочего дня месяца, в котором факт хозяйственной жизни произошел.</w:t>
      </w:r>
    </w:p>
    <w:p w:rsidR="00C76589" w:rsidRPr="00C76589" w:rsidRDefault="00C76589" w:rsidP="00C76589">
      <w:pPr>
        <w:pStyle w:val="af4"/>
        <w:spacing w:before="0" w:after="150"/>
        <w:jc w:val="both"/>
        <w:rPr>
          <w:rFonts w:eastAsia="Calibri"/>
          <w:sz w:val="22"/>
          <w:szCs w:val="22"/>
          <w:lang w:eastAsia="en-US"/>
        </w:rPr>
      </w:pPr>
      <w:r w:rsidRPr="00C76589">
        <w:rPr>
          <w:rFonts w:eastAsia="Calibri"/>
          <w:sz w:val="22"/>
          <w:szCs w:val="22"/>
          <w:lang w:eastAsia="en-US"/>
        </w:rPr>
        <w:t>При создании, обработке и передаче документов обеспечивается защита персональных </w:t>
      </w:r>
    </w:p>
    <w:p w:rsidR="00C76589" w:rsidRPr="00C76589" w:rsidRDefault="00C76589" w:rsidP="00C76589">
      <w:pPr>
        <w:spacing w:line="240" w:lineRule="auto"/>
        <w:jc w:val="both"/>
        <w:rPr>
          <w:rFonts w:ascii="Times New Roman" w:hAnsi="Times New Roman" w:cs="Times New Roman"/>
        </w:rPr>
      </w:pPr>
      <w:r w:rsidRPr="00C76589">
        <w:rPr>
          <w:rFonts w:ascii="Times New Roman" w:hAnsi="Times New Roman" w:cs="Times New Roman"/>
        </w:rPr>
        <w:t>данных в порядке, установленном в положении о защите персональных данных, которое утверждается руководителем учреждения.</w:t>
      </w:r>
    </w:p>
    <w:p w:rsidR="00C76589" w:rsidRPr="00C76589" w:rsidRDefault="00C76589" w:rsidP="00C76589">
      <w:pPr>
        <w:pStyle w:val="af4"/>
        <w:spacing w:before="0" w:after="150"/>
        <w:jc w:val="both"/>
        <w:rPr>
          <w:rFonts w:eastAsia="Calibri"/>
          <w:sz w:val="22"/>
          <w:szCs w:val="22"/>
          <w:lang w:eastAsia="en-US"/>
        </w:rPr>
      </w:pPr>
      <w:r w:rsidRPr="00C76589">
        <w:rPr>
          <w:rFonts w:eastAsia="Calibri"/>
          <w:sz w:val="22"/>
          <w:szCs w:val="22"/>
          <w:lang w:eastAsia="en-US"/>
        </w:rPr>
        <w:t>Ответственность за своевременное оформление первичных учетных документов, передачу их в установленные сроки для отражения в бухгалтерском учете, а также достоверность содержащихся в них данных обеспечивают сотрудники, составившие и подписавшие указанные документы.</w:t>
      </w:r>
      <w:r w:rsidRPr="00C76589">
        <w:rPr>
          <w:color w:val="222222"/>
          <w:sz w:val="22"/>
          <w:szCs w:val="22"/>
          <w:shd w:val="clear" w:color="auto" w:fill="FFFFFF"/>
        </w:rPr>
        <w:t xml:space="preserve"> </w:t>
      </w:r>
      <w:r w:rsidRPr="00C76589">
        <w:rPr>
          <w:rFonts w:eastAsia="Calibri"/>
          <w:sz w:val="22"/>
          <w:szCs w:val="22"/>
          <w:lang w:eastAsia="en-US"/>
        </w:rPr>
        <w:t>Документы, оформленные с нарушением, бухгалтерия к учету не принимает.</w:t>
      </w:r>
    </w:p>
    <w:p w:rsidR="00C76589" w:rsidRPr="00C76589" w:rsidRDefault="00C76589" w:rsidP="00C76589">
      <w:pPr>
        <w:pStyle w:val="af4"/>
        <w:spacing w:before="0" w:after="150"/>
        <w:jc w:val="both"/>
        <w:rPr>
          <w:rFonts w:eastAsia="Calibri"/>
          <w:i/>
          <w:sz w:val="22"/>
          <w:szCs w:val="22"/>
          <w:lang w:eastAsia="en-US"/>
        </w:rPr>
      </w:pPr>
      <w:r w:rsidRPr="00C76589">
        <w:rPr>
          <w:rFonts w:eastAsia="Calibri"/>
          <w:i/>
          <w:sz w:val="22"/>
          <w:szCs w:val="22"/>
          <w:lang w:eastAsia="en-US"/>
        </w:rPr>
        <w:t>Основание: </w:t>
      </w:r>
      <w:r w:rsidRPr="00C76589">
        <w:rPr>
          <w:sz w:val="22"/>
          <w:szCs w:val="22"/>
        </w:rPr>
        <w:t xml:space="preserve"> </w:t>
      </w:r>
      <w:hyperlink r:id="rId45" w:anchor="/document/99/902249301/ZAP28RM3JG/" w:tooltip="3. При ведении бухгалтерского учета учреждениям, финансовым органам, органам, осуществляющим кассовое обслуживание, необходимо учитывать, что:.." w:history="1">
        <w:r w:rsidRPr="00C76589">
          <w:rPr>
            <w:rFonts w:eastAsia="Calibri"/>
            <w:i/>
            <w:sz w:val="22"/>
            <w:szCs w:val="22"/>
            <w:lang w:eastAsia="en-US"/>
          </w:rPr>
          <w:t>пункт 3</w:t>
        </w:r>
      </w:hyperlink>
      <w:r w:rsidRPr="00C76589">
        <w:rPr>
          <w:rFonts w:eastAsia="Calibri"/>
          <w:i/>
          <w:sz w:val="22"/>
          <w:szCs w:val="22"/>
          <w:lang w:eastAsia="en-US"/>
        </w:rPr>
        <w:t> Инструкции к Единому плану счетов № 157н, </w:t>
      </w:r>
      <w:hyperlink r:id="rId46" w:anchor="/document/99/420388973/XA00MBS2NO/" w:tooltip="23. К бухгалтерскому учету принимаются первичные (сводные) учетные документы, поступившие по результатам внутреннего контроля совершаемых фактов хозяйственной жизни для регистрации содержащихся в них данных в регистрах..." w:history="1">
        <w:r w:rsidRPr="00C76589">
          <w:rPr>
            <w:rFonts w:eastAsia="Calibri"/>
            <w:i/>
            <w:sz w:val="22"/>
            <w:szCs w:val="22"/>
            <w:lang w:eastAsia="en-US"/>
          </w:rPr>
          <w:t>пункт 23</w:t>
        </w:r>
      </w:hyperlink>
      <w:r w:rsidRPr="00C76589">
        <w:rPr>
          <w:rFonts w:eastAsia="Calibri"/>
          <w:i/>
          <w:sz w:val="22"/>
          <w:szCs w:val="22"/>
          <w:lang w:eastAsia="en-US"/>
        </w:rPr>
        <w:t> СГС «Концептуальные основы бухучета и отчетности», </w:t>
      </w:r>
      <w:hyperlink r:id="rId47" w:anchor="/document/97/510822/dfas8r49u6/" w:tgtFrame="_self" w:history="1">
        <w:r w:rsidRPr="00C76589">
          <w:rPr>
            <w:rFonts w:eastAsia="Calibri"/>
            <w:i/>
            <w:sz w:val="22"/>
            <w:szCs w:val="22"/>
            <w:lang w:eastAsia="en-US"/>
          </w:rPr>
          <w:t>подпункт «з» пункты 1, 6 приложения № 2</w:t>
        </w:r>
      </w:hyperlink>
      <w:r w:rsidRPr="00C76589">
        <w:rPr>
          <w:rFonts w:eastAsia="Calibri"/>
          <w:i/>
          <w:sz w:val="22"/>
          <w:szCs w:val="22"/>
          <w:lang w:eastAsia="en-US"/>
        </w:rPr>
        <w:t> к СГС «Учетная политика, оценочные значения и ошибки».</w:t>
      </w:r>
    </w:p>
    <w:p w:rsidR="00C76589" w:rsidRPr="00C76589" w:rsidRDefault="00C76589" w:rsidP="00C76589">
      <w:pPr>
        <w:spacing w:line="240" w:lineRule="auto"/>
        <w:ind w:firstLine="540"/>
        <w:jc w:val="both"/>
        <w:rPr>
          <w:rFonts w:ascii="Times New Roman" w:hAnsi="Times New Roman" w:cs="Times New Roman"/>
        </w:rPr>
      </w:pPr>
      <w:r w:rsidRPr="00C76589">
        <w:rPr>
          <w:rFonts w:ascii="Times New Roman" w:hAnsi="Times New Roman" w:cs="Times New Roman"/>
        </w:rPr>
        <w:t>Первичные (сводные) учетные документы должны составляться в момент совершения фактов хозяйственной жизни, а если это не представляется возможным - непосредственно после окончания факта хозяйственной жизни.</w:t>
      </w:r>
    </w:p>
    <w:p w:rsidR="00C76589" w:rsidRPr="00C76589" w:rsidRDefault="00C76589" w:rsidP="00C76589">
      <w:pPr>
        <w:pStyle w:val="af4"/>
        <w:jc w:val="both"/>
        <w:rPr>
          <w:rFonts w:eastAsia="Calibri"/>
          <w:sz w:val="22"/>
          <w:szCs w:val="22"/>
          <w:lang w:eastAsia="en-US"/>
        </w:rPr>
      </w:pPr>
      <w:r w:rsidRPr="00C76589">
        <w:rPr>
          <w:rFonts w:eastAsia="Calibri"/>
          <w:sz w:val="22"/>
          <w:szCs w:val="22"/>
          <w:lang w:eastAsia="en-US"/>
        </w:rPr>
        <w:t xml:space="preserve">         К учету принимаются товары, работы, услуги по факту – на ту дату, когда поступили товары в Учреждение или были оказаны услуги </w:t>
      </w:r>
    </w:p>
    <w:p w:rsidR="00C76589" w:rsidRPr="00C76589" w:rsidRDefault="00C76589" w:rsidP="00C76589">
      <w:pPr>
        <w:pStyle w:val="af4"/>
        <w:jc w:val="both"/>
        <w:rPr>
          <w:rFonts w:eastAsia="Calibri"/>
          <w:i/>
          <w:sz w:val="22"/>
          <w:szCs w:val="22"/>
          <w:lang w:eastAsia="en-US"/>
        </w:rPr>
      </w:pPr>
      <w:r w:rsidRPr="00C76589">
        <w:rPr>
          <w:rFonts w:eastAsia="Calibri"/>
          <w:i/>
          <w:sz w:val="22"/>
          <w:szCs w:val="22"/>
          <w:lang w:eastAsia="en-US"/>
        </w:rPr>
        <w:t>(п.16 СГС «Концептуальные основы»).</w:t>
      </w:r>
    </w:p>
    <w:p w:rsidR="00C76589" w:rsidRPr="00C76589" w:rsidRDefault="00C76589" w:rsidP="00C76589">
      <w:pPr>
        <w:pStyle w:val="af4"/>
        <w:jc w:val="both"/>
        <w:rPr>
          <w:rFonts w:eastAsia="Calibri"/>
          <w:sz w:val="22"/>
          <w:szCs w:val="22"/>
          <w:lang w:eastAsia="en-US"/>
        </w:rPr>
      </w:pPr>
      <w:r w:rsidRPr="00C76589">
        <w:rPr>
          <w:rFonts w:eastAsia="Calibri"/>
          <w:sz w:val="22"/>
          <w:szCs w:val="22"/>
          <w:lang w:eastAsia="en-US"/>
        </w:rPr>
        <w:t xml:space="preserve"> Если товары поступили ,а документы о приемке в ЕИС не подписаны, операцию отражаем через </w:t>
      </w:r>
      <w:r w:rsidRPr="00C76589">
        <w:rPr>
          <w:rFonts w:eastAsia="Calibri"/>
          <w:b/>
          <w:bCs/>
          <w:sz w:val="22"/>
          <w:szCs w:val="22"/>
          <w:lang w:eastAsia="en-US"/>
        </w:rPr>
        <w:t>счет 401.60</w:t>
      </w:r>
      <w:r w:rsidRPr="00C76589">
        <w:rPr>
          <w:rFonts w:eastAsia="Calibri"/>
          <w:sz w:val="22"/>
          <w:szCs w:val="22"/>
          <w:lang w:eastAsia="en-US"/>
        </w:rPr>
        <w:t>. Основание – бумажные сопроводительные документы поставщика или оформленные комиссией акты. После подписания акта приемки  в ЕИС, приемка обязательств осуществляется  проводкой: Дебет 401.60 Кредит 302.00. </w:t>
      </w:r>
    </w:p>
    <w:p w:rsidR="00C76589" w:rsidRPr="00C76589" w:rsidRDefault="00C76589" w:rsidP="00C76589">
      <w:pPr>
        <w:pStyle w:val="af4"/>
        <w:spacing w:before="0" w:after="150"/>
        <w:jc w:val="both"/>
        <w:rPr>
          <w:rFonts w:eastAsia="Calibri"/>
          <w:sz w:val="22"/>
          <w:szCs w:val="22"/>
          <w:lang w:eastAsia="en-US"/>
        </w:rPr>
      </w:pPr>
      <w:r w:rsidRPr="00C76589">
        <w:rPr>
          <w:color w:val="000000"/>
          <w:sz w:val="22"/>
          <w:szCs w:val="22"/>
        </w:rPr>
        <w:t xml:space="preserve">3.3. </w:t>
      </w:r>
      <w:r w:rsidRPr="00C76589">
        <w:rPr>
          <w:rFonts w:eastAsia="Calibri"/>
          <w:sz w:val="22"/>
          <w:szCs w:val="22"/>
          <w:lang w:eastAsia="en-US"/>
        </w:rPr>
        <w:t>При проведении хозяйственных операций используются унифицированные документы. Если для оформления хозяйственных операций не предусмотрены унифицированные документы, используются:</w:t>
      </w:r>
    </w:p>
    <w:p w:rsidR="00C76589" w:rsidRPr="00C76589" w:rsidRDefault="00C76589" w:rsidP="00FB6BE0">
      <w:pPr>
        <w:numPr>
          <w:ilvl w:val="0"/>
          <w:numId w:val="10"/>
        </w:numPr>
        <w:spacing w:after="0" w:line="240" w:lineRule="auto"/>
        <w:ind w:left="270"/>
        <w:jc w:val="both"/>
        <w:rPr>
          <w:rFonts w:ascii="Times New Roman" w:hAnsi="Times New Roman" w:cs="Times New Roman"/>
        </w:rPr>
      </w:pPr>
      <w:r w:rsidRPr="00C76589">
        <w:rPr>
          <w:rFonts w:ascii="Times New Roman" w:hAnsi="Times New Roman" w:cs="Times New Roman"/>
        </w:rPr>
        <w:t>самостоятельно разработанные формы, которые приведены в </w:t>
      </w:r>
      <w:hyperlink r:id="rId48" w:anchor="/document/118/137372/" w:history="1">
        <w:r w:rsidRPr="00C76589">
          <w:rPr>
            <w:rFonts w:ascii="Times New Roman" w:hAnsi="Times New Roman" w:cs="Times New Roman"/>
          </w:rPr>
          <w:t>Приложение</w:t>
        </w:r>
      </w:hyperlink>
      <w:r w:rsidRPr="00C76589">
        <w:rPr>
          <w:rFonts w:ascii="Times New Roman" w:hAnsi="Times New Roman" w:cs="Times New Roman"/>
        </w:rPr>
        <w:t xml:space="preserve"> №2;</w:t>
      </w:r>
    </w:p>
    <w:p w:rsidR="00C76589" w:rsidRPr="00C76589" w:rsidRDefault="00C76589" w:rsidP="00FB6BE0">
      <w:pPr>
        <w:numPr>
          <w:ilvl w:val="0"/>
          <w:numId w:val="10"/>
        </w:numPr>
        <w:spacing w:after="0" w:line="240" w:lineRule="auto"/>
        <w:ind w:left="270"/>
        <w:jc w:val="both"/>
        <w:rPr>
          <w:rFonts w:ascii="Times New Roman" w:hAnsi="Times New Roman" w:cs="Times New Roman"/>
        </w:rPr>
      </w:pPr>
      <w:r w:rsidRPr="00C76589">
        <w:rPr>
          <w:rFonts w:ascii="Times New Roman" w:hAnsi="Times New Roman" w:cs="Times New Roman"/>
        </w:rPr>
        <w:t>унифицированные формы, дополненные необходимыми реквизитами.</w:t>
      </w:r>
    </w:p>
    <w:p w:rsidR="00C76589" w:rsidRPr="00C76589" w:rsidRDefault="00C76589" w:rsidP="00C76589">
      <w:pPr>
        <w:pStyle w:val="af4"/>
        <w:spacing w:before="0" w:after="150"/>
        <w:jc w:val="both"/>
        <w:rPr>
          <w:rFonts w:eastAsia="Calibri"/>
          <w:sz w:val="22"/>
          <w:szCs w:val="22"/>
          <w:lang w:eastAsia="en-US"/>
        </w:rPr>
      </w:pPr>
      <w:r w:rsidRPr="00C76589">
        <w:rPr>
          <w:rFonts w:eastAsia="Calibri"/>
          <w:i/>
          <w:sz w:val="22"/>
          <w:szCs w:val="22"/>
          <w:lang w:eastAsia="en-US"/>
        </w:rPr>
        <w:t>Основание: </w:t>
      </w:r>
      <w:hyperlink r:id="rId49" w:anchor="/document/99/902249301/ZAP2FM03J3/" w:tooltip="Регистры бухгалтерского учета подписываются лицом, ответственным за его формирование." w:history="1">
        <w:r w:rsidRPr="00C76589">
          <w:rPr>
            <w:rFonts w:eastAsia="Calibri"/>
            <w:i/>
            <w:sz w:val="22"/>
            <w:szCs w:val="22"/>
            <w:lang w:eastAsia="en-US"/>
          </w:rPr>
          <w:t>пункт 11</w:t>
        </w:r>
      </w:hyperlink>
      <w:r w:rsidRPr="00C76589">
        <w:rPr>
          <w:rFonts w:eastAsia="Calibri"/>
          <w:i/>
          <w:sz w:val="22"/>
          <w:szCs w:val="22"/>
          <w:lang w:eastAsia="en-US"/>
        </w:rPr>
        <w:t> Инструкции к Единому плану счетов № 157н, </w:t>
      </w:r>
      <w:hyperlink r:id="rId50" w:anchor="/document/99/420388973/XA00MD02NU/" w:tooltip="25. Первичные (сводные) учетные документы принимаются к бухгалтерскому учету, если они составлены по унифицированным формам документов, утвержденным согласно законодательству Российской Федерации правовыми актами уполномоченных..." w:history="1">
        <w:r w:rsidRPr="00C76589">
          <w:rPr>
            <w:rFonts w:eastAsia="Calibri"/>
            <w:i/>
            <w:sz w:val="22"/>
            <w:szCs w:val="22"/>
            <w:lang w:eastAsia="en-US"/>
          </w:rPr>
          <w:t>пункты 25–26</w:t>
        </w:r>
      </w:hyperlink>
      <w:r w:rsidRPr="00C76589">
        <w:rPr>
          <w:rFonts w:eastAsia="Calibri"/>
          <w:i/>
          <w:sz w:val="22"/>
          <w:szCs w:val="22"/>
          <w:lang w:eastAsia="en-US"/>
        </w:rPr>
        <w:t> СГС «Концептуальные основы бухучета и отчетности», </w:t>
      </w:r>
      <w:hyperlink r:id="rId51" w:anchor="/document/99/542618106/XA00M9I2N5/" w:tooltip="г) формы первичных (сводных) учетных документов, регистров бухгалтерского учета, иных документов бухгалтерского учета, применяемых для оформления фактов хозяйственной жизни, ведения бухгалтерского учета, по которым..." w:history="1">
        <w:r w:rsidRPr="00C76589">
          <w:rPr>
            <w:rFonts w:eastAsia="Calibri"/>
            <w:i/>
            <w:sz w:val="22"/>
            <w:szCs w:val="22"/>
            <w:lang w:eastAsia="en-US"/>
          </w:rPr>
          <w:t>подпункт «г»</w:t>
        </w:r>
      </w:hyperlink>
      <w:r w:rsidRPr="00C76589">
        <w:rPr>
          <w:rFonts w:eastAsia="Calibri"/>
          <w:i/>
          <w:sz w:val="22"/>
          <w:szCs w:val="22"/>
          <w:lang w:eastAsia="en-US"/>
        </w:rPr>
        <w:t> пункта 9 СГС «Учетная политика, оценочные значения и ошибки», </w:t>
      </w:r>
      <w:hyperlink r:id="rId52" w:anchor="/document/97/510822/dfas8r49u6/" w:tgtFrame="_self" w:history="1">
        <w:r w:rsidRPr="00C76589">
          <w:rPr>
            <w:rFonts w:eastAsia="Calibri"/>
            <w:i/>
            <w:sz w:val="22"/>
            <w:szCs w:val="22"/>
            <w:lang w:eastAsia="en-US"/>
          </w:rPr>
          <w:t>подпункт «а»</w:t>
        </w:r>
      </w:hyperlink>
      <w:r w:rsidRPr="00C76589">
        <w:rPr>
          <w:rFonts w:eastAsia="Calibri"/>
          <w:i/>
          <w:sz w:val="22"/>
          <w:szCs w:val="22"/>
          <w:lang w:eastAsia="en-US"/>
        </w:rPr>
        <w:t> пункта 6 приложения № 2 к данному стандарту</w:t>
      </w:r>
      <w:r w:rsidRPr="00C76589">
        <w:rPr>
          <w:rFonts w:eastAsia="Calibri"/>
          <w:sz w:val="22"/>
          <w:szCs w:val="22"/>
          <w:lang w:eastAsia="en-US"/>
        </w:rPr>
        <w:t>.</w:t>
      </w:r>
    </w:p>
    <w:p w:rsidR="00C76589" w:rsidRPr="00C76589" w:rsidRDefault="00C76589" w:rsidP="00C76589">
      <w:pPr>
        <w:pStyle w:val="af4"/>
        <w:spacing w:before="0" w:after="150"/>
        <w:jc w:val="both"/>
        <w:rPr>
          <w:rFonts w:eastAsia="Calibri"/>
          <w:sz w:val="22"/>
          <w:szCs w:val="22"/>
          <w:lang w:eastAsia="en-US"/>
        </w:rPr>
      </w:pPr>
      <w:r w:rsidRPr="00C76589">
        <w:rPr>
          <w:rFonts w:eastAsia="Calibri"/>
          <w:sz w:val="22"/>
          <w:szCs w:val="22"/>
          <w:lang w:eastAsia="en-US"/>
        </w:rPr>
        <w:t>3.4.</w:t>
      </w:r>
      <w:r w:rsidRPr="00C76589">
        <w:rPr>
          <w:color w:val="222222"/>
          <w:sz w:val="22"/>
          <w:szCs w:val="22"/>
        </w:rPr>
        <w:t xml:space="preserve"> </w:t>
      </w:r>
      <w:r w:rsidRPr="00C76589">
        <w:rPr>
          <w:rFonts w:eastAsia="Calibri"/>
          <w:sz w:val="22"/>
          <w:szCs w:val="22"/>
          <w:lang w:eastAsia="en-US"/>
        </w:rPr>
        <w:t>Допускается оформление одного первичного учетного документа при осуществлении нескольких взаимосвязанных между собой фактов хозяйственной жизни – по учету </w:t>
      </w:r>
      <w:r w:rsidRPr="00C76589">
        <w:rPr>
          <w:rFonts w:eastAsia="Calibri"/>
          <w:b/>
          <w:bCs/>
          <w:i/>
          <w:iCs/>
          <w:sz w:val="22"/>
          <w:szCs w:val="22"/>
          <w:lang w:eastAsia="en-US"/>
        </w:rPr>
        <w:t>имущества</w:t>
      </w:r>
      <w:r w:rsidRPr="00C76589">
        <w:rPr>
          <w:rFonts w:eastAsia="Calibri"/>
          <w:sz w:val="22"/>
          <w:szCs w:val="22"/>
          <w:lang w:eastAsia="en-US"/>
        </w:rPr>
        <w:t>.</w:t>
      </w:r>
    </w:p>
    <w:p w:rsidR="00C76589" w:rsidRPr="00C76589" w:rsidRDefault="00C76589" w:rsidP="00C76589">
      <w:pPr>
        <w:pStyle w:val="af4"/>
        <w:spacing w:before="0" w:after="150"/>
        <w:jc w:val="both"/>
        <w:rPr>
          <w:rFonts w:eastAsia="Calibri"/>
          <w:sz w:val="22"/>
          <w:szCs w:val="22"/>
          <w:lang w:eastAsia="en-US"/>
        </w:rPr>
      </w:pPr>
      <w:r w:rsidRPr="00C76589">
        <w:rPr>
          <w:rFonts w:eastAsia="Calibri"/>
          <w:sz w:val="22"/>
          <w:szCs w:val="22"/>
          <w:lang w:eastAsia="en-US"/>
        </w:rPr>
        <w:t>С периодичностью один раз в </w:t>
      </w:r>
      <w:r w:rsidRPr="00C76589">
        <w:rPr>
          <w:rFonts w:eastAsia="Calibri"/>
          <w:b/>
          <w:bCs/>
          <w:i/>
          <w:iCs/>
          <w:sz w:val="22"/>
          <w:szCs w:val="22"/>
          <w:lang w:eastAsia="en-US"/>
        </w:rPr>
        <w:t>месяц </w:t>
      </w:r>
      <w:r w:rsidRPr="00C76589">
        <w:rPr>
          <w:rFonts w:eastAsia="Calibri"/>
          <w:sz w:val="22"/>
          <w:szCs w:val="22"/>
          <w:lang w:eastAsia="en-US"/>
        </w:rPr>
        <w:t>– в последний день </w:t>
      </w:r>
      <w:r w:rsidRPr="00C76589">
        <w:rPr>
          <w:rFonts w:eastAsia="Calibri"/>
          <w:b/>
          <w:bCs/>
          <w:i/>
          <w:iCs/>
          <w:sz w:val="22"/>
          <w:szCs w:val="22"/>
          <w:lang w:eastAsia="en-US"/>
        </w:rPr>
        <w:t>месяца </w:t>
      </w:r>
      <w:r w:rsidRPr="00C76589">
        <w:rPr>
          <w:rFonts w:eastAsia="Calibri"/>
          <w:sz w:val="22"/>
          <w:szCs w:val="22"/>
          <w:lang w:eastAsia="en-US"/>
        </w:rPr>
        <w:t>– оформляются:</w:t>
      </w:r>
    </w:p>
    <w:p w:rsidR="00C76589" w:rsidRPr="00C76589" w:rsidRDefault="00C76589" w:rsidP="00FB6BE0">
      <w:pPr>
        <w:numPr>
          <w:ilvl w:val="0"/>
          <w:numId w:val="11"/>
        </w:numPr>
        <w:spacing w:after="0" w:line="240" w:lineRule="auto"/>
        <w:ind w:left="270"/>
        <w:jc w:val="both"/>
        <w:rPr>
          <w:rFonts w:ascii="Times New Roman" w:hAnsi="Times New Roman" w:cs="Times New Roman"/>
        </w:rPr>
      </w:pPr>
      <w:r w:rsidRPr="00C76589">
        <w:rPr>
          <w:rFonts w:ascii="Times New Roman" w:hAnsi="Times New Roman" w:cs="Times New Roman"/>
          <w:b/>
          <w:bCs/>
          <w:i/>
          <w:iCs/>
        </w:rPr>
        <w:t>Ведомость группового начисления доходов (</w:t>
      </w:r>
      <w:hyperlink r:id="rId53" w:anchor="/document/140/45464/" w:tgtFrame="_self" w:tooltip="ОКУД 0510431. Ведомость группового начисления доходов" w:history="1">
        <w:r w:rsidRPr="00C76589">
          <w:rPr>
            <w:rFonts w:ascii="Times New Roman" w:hAnsi="Times New Roman" w:cs="Times New Roman"/>
          </w:rPr>
          <w:t>ф. 0510431</w:t>
        </w:r>
      </w:hyperlink>
      <w:r w:rsidRPr="00C76589">
        <w:rPr>
          <w:rFonts w:ascii="Times New Roman" w:hAnsi="Times New Roman" w:cs="Times New Roman"/>
          <w:b/>
          <w:bCs/>
          <w:i/>
          <w:iCs/>
        </w:rPr>
        <w:t>)</w:t>
      </w:r>
      <w:r w:rsidRPr="00C76589">
        <w:rPr>
          <w:rFonts w:ascii="Times New Roman" w:hAnsi="Times New Roman" w:cs="Times New Roman"/>
        </w:rPr>
        <w:t>;</w:t>
      </w:r>
    </w:p>
    <w:p w:rsidR="00C76589" w:rsidRPr="00C76589" w:rsidRDefault="00C76589" w:rsidP="00FB6BE0">
      <w:pPr>
        <w:numPr>
          <w:ilvl w:val="0"/>
          <w:numId w:val="11"/>
        </w:numPr>
        <w:spacing w:after="0" w:line="240" w:lineRule="auto"/>
        <w:ind w:left="270"/>
        <w:jc w:val="both"/>
        <w:rPr>
          <w:rFonts w:ascii="Times New Roman" w:hAnsi="Times New Roman" w:cs="Times New Roman"/>
          <w:color w:val="222222"/>
        </w:rPr>
      </w:pPr>
      <w:r w:rsidRPr="00C76589">
        <w:rPr>
          <w:rFonts w:ascii="Times New Roman" w:hAnsi="Times New Roman" w:cs="Times New Roman"/>
          <w:b/>
          <w:bCs/>
          <w:i/>
          <w:iCs/>
        </w:rPr>
        <w:t>Ведомость выпадающих доходов (</w:t>
      </w:r>
      <w:hyperlink r:id="rId54" w:anchor="/document/140/45476/" w:tgtFrame="_self" w:tooltip="ОКУД 0510838. Ведомость выпадающих доходов" w:history="1">
        <w:r w:rsidRPr="00C76589">
          <w:rPr>
            <w:rFonts w:ascii="Times New Roman" w:hAnsi="Times New Roman" w:cs="Times New Roman"/>
          </w:rPr>
          <w:t>ф. 0510838</w:t>
        </w:r>
      </w:hyperlink>
      <w:r w:rsidRPr="00C76589">
        <w:rPr>
          <w:rStyle w:val="fill"/>
          <w:rFonts w:ascii="Times New Roman" w:hAnsi="Times New Roman" w:cs="Times New Roman"/>
          <w:color w:val="222222"/>
          <w:shd w:val="clear" w:color="auto" w:fill="FFFFCC"/>
        </w:rPr>
        <w:t>)</w:t>
      </w:r>
      <w:r w:rsidRPr="00C76589">
        <w:rPr>
          <w:rFonts w:ascii="Times New Roman" w:hAnsi="Times New Roman" w:cs="Times New Roman"/>
          <w:color w:val="222222"/>
        </w:rPr>
        <w:t>.</w:t>
      </w:r>
    </w:p>
    <w:p w:rsidR="00C76589" w:rsidRPr="00C76589" w:rsidRDefault="00C76589" w:rsidP="00C76589">
      <w:pPr>
        <w:spacing w:line="240" w:lineRule="auto"/>
        <w:ind w:left="270"/>
        <w:rPr>
          <w:rFonts w:ascii="Times New Roman" w:hAnsi="Times New Roman" w:cs="Times New Roman"/>
          <w:i/>
          <w:color w:val="000000"/>
        </w:rPr>
      </w:pPr>
      <w:r w:rsidRPr="00C76589">
        <w:rPr>
          <w:rFonts w:ascii="Times New Roman" w:hAnsi="Times New Roman" w:cs="Times New Roman"/>
          <w:i/>
          <w:color w:val="000000"/>
        </w:rPr>
        <w:lastRenderedPageBreak/>
        <w:br/>
        <w:t>Основание: </w:t>
      </w:r>
      <w:hyperlink r:id="rId55" w:anchor="/document/97/510822/dfas8r49u6/" w:tgtFrame="_self" w:history="1">
        <w:r w:rsidRPr="00C76589">
          <w:rPr>
            <w:rFonts w:ascii="Times New Roman" w:hAnsi="Times New Roman" w:cs="Times New Roman"/>
            <w:i/>
            <w:color w:val="000000"/>
          </w:rPr>
          <w:t>пункт 10</w:t>
        </w:r>
      </w:hyperlink>
      <w:r w:rsidRPr="00C76589">
        <w:rPr>
          <w:rFonts w:ascii="Times New Roman" w:hAnsi="Times New Roman" w:cs="Times New Roman"/>
          <w:i/>
          <w:color w:val="000000"/>
        </w:rPr>
        <w:t> приложения № 2 к СГС «Учетная политика, оценочные значения и ошибки».</w:t>
      </w:r>
    </w:p>
    <w:p w:rsidR="00C76589" w:rsidRPr="00C76589" w:rsidRDefault="00C76589" w:rsidP="00C76589">
      <w:pPr>
        <w:spacing w:line="240" w:lineRule="auto"/>
        <w:jc w:val="both"/>
        <w:rPr>
          <w:rFonts w:ascii="Times New Roman" w:hAnsi="Times New Roman" w:cs="Times New Roman"/>
        </w:rPr>
      </w:pPr>
      <w:r w:rsidRPr="00C76589">
        <w:rPr>
          <w:rFonts w:ascii="Times New Roman" w:hAnsi="Times New Roman" w:cs="Times New Roman"/>
          <w:i/>
        </w:rPr>
        <w:t xml:space="preserve">3.5. </w:t>
      </w:r>
      <w:r w:rsidRPr="00C76589">
        <w:rPr>
          <w:rFonts w:ascii="Times New Roman" w:hAnsi="Times New Roman" w:cs="Times New Roman"/>
        </w:rPr>
        <w:t>Право подписи и утверждения первичных учетных документов предоставляется должностным лицам, утвержденным   отдельным приказом руководителя.</w:t>
      </w:r>
    </w:p>
    <w:p w:rsidR="00C76589" w:rsidRPr="00C76589" w:rsidRDefault="00C76589" w:rsidP="00C76589">
      <w:pPr>
        <w:spacing w:line="240" w:lineRule="auto"/>
        <w:jc w:val="both"/>
        <w:rPr>
          <w:rFonts w:ascii="Times New Roman" w:hAnsi="Times New Roman" w:cs="Times New Roman"/>
          <w:i/>
        </w:rPr>
      </w:pPr>
      <w:r w:rsidRPr="00C76589">
        <w:rPr>
          <w:rFonts w:ascii="Times New Roman" w:hAnsi="Times New Roman" w:cs="Times New Roman"/>
          <w:i/>
        </w:rPr>
        <w:t>(Основание: п. п. 6, 7 ч. 2 ст. 9 Закона N 402-ФЗ, п. 26 СГС "Концептуальные основы")</w:t>
      </w:r>
    </w:p>
    <w:p w:rsidR="00C76589" w:rsidRP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 xml:space="preserve"> 3.6.  При поступлении документов на иностранном языке построчный перевод таких документов на русский язык осуществляется сотрудником учреждения. Переводы составляются на отдельном документе, заверяются подписью сотрудника, составившего перевод, и прикладываются к первичным документам. В случае невозможности перевода документа привлекается профессиональный переводчик. Перевод денежных (финансовых) документов заверяется нотариусом.</w:t>
      </w:r>
    </w:p>
    <w:p w:rsidR="00C76589" w:rsidRP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Если документы на иностранном языке составлены по типовой форме (идентичны по количеству граф, их названию, расшифровке работ и т. д. и отличаются только суммой), то в отношении их постоянных показателей достаточно однократного перевода на русский язык. Впоследствии переводить нужно только изменяющиеся показатели данного первичного документа.</w:t>
      </w:r>
    </w:p>
    <w:p w:rsidR="00C76589" w:rsidRPr="00C76589" w:rsidRDefault="00C76589" w:rsidP="00C76589">
      <w:pPr>
        <w:spacing w:line="240" w:lineRule="auto"/>
        <w:rPr>
          <w:rFonts w:ascii="Times New Roman" w:hAnsi="Times New Roman" w:cs="Times New Roman"/>
          <w:i/>
        </w:rPr>
      </w:pPr>
      <w:r w:rsidRPr="00C76589">
        <w:rPr>
          <w:rFonts w:ascii="Times New Roman" w:hAnsi="Times New Roman" w:cs="Times New Roman"/>
          <w:i/>
          <w:color w:val="000000"/>
        </w:rPr>
        <w:t>Основание: пункт 31 СГС «Концептуальные основы бухучета и отчетности»,</w:t>
      </w:r>
      <w:r w:rsidRPr="00C76589">
        <w:rPr>
          <w:rFonts w:ascii="Times New Roman" w:hAnsi="Times New Roman" w:cs="Times New Roman"/>
        </w:rPr>
        <w:t xml:space="preserve"> </w:t>
      </w:r>
      <w:r w:rsidRPr="00C76589">
        <w:rPr>
          <w:rFonts w:ascii="Times New Roman" w:hAnsi="Times New Roman" w:cs="Times New Roman"/>
          <w:i/>
        </w:rPr>
        <w:t>письмо Минфина России от 22.03.2010 N 03-03-06/1/168)</w:t>
      </w:r>
    </w:p>
    <w:p w:rsidR="00C76589" w:rsidRPr="00C76589" w:rsidRDefault="00C76589" w:rsidP="00C76589">
      <w:pPr>
        <w:pStyle w:val="af4"/>
        <w:spacing w:before="0" w:after="150"/>
        <w:rPr>
          <w:rFonts w:eastAsia="Calibri"/>
          <w:color w:val="000000"/>
          <w:sz w:val="22"/>
          <w:szCs w:val="22"/>
          <w:lang w:eastAsia="en-US"/>
        </w:rPr>
      </w:pPr>
      <w:r w:rsidRPr="00C76589">
        <w:rPr>
          <w:rFonts w:eastAsia="Calibri"/>
          <w:color w:val="000000"/>
          <w:sz w:val="22"/>
          <w:szCs w:val="22"/>
          <w:lang w:eastAsia="en-US"/>
        </w:rPr>
        <w:t>3.7. В каждом первичном документе при создании указывается дата создания. Порядковый номер документа указывается при необходимости – если нумерация предусмотрена формой документа.</w:t>
      </w:r>
    </w:p>
    <w:p w:rsidR="00C76589" w:rsidRPr="00C76589" w:rsidRDefault="00C76589" w:rsidP="00C76589">
      <w:pPr>
        <w:pStyle w:val="af4"/>
        <w:spacing w:before="0" w:after="150"/>
        <w:rPr>
          <w:rFonts w:eastAsia="Calibri"/>
          <w:color w:val="000000"/>
          <w:sz w:val="22"/>
          <w:szCs w:val="22"/>
          <w:lang w:eastAsia="en-US"/>
        </w:rPr>
      </w:pPr>
      <w:r w:rsidRPr="00C76589">
        <w:rPr>
          <w:rFonts w:eastAsia="Calibri"/>
          <w:color w:val="000000"/>
          <w:sz w:val="22"/>
          <w:szCs w:val="22"/>
          <w:lang w:eastAsia="en-US"/>
        </w:rPr>
        <w:t>Если дата составления первичного документа или дата его подписания отличается от даты (периода) совершения факта хозяйственной жизни, в составе обязательных реквизитов такого документа отражается дата или период совершения факта хозяйственной жизни.</w:t>
      </w:r>
    </w:p>
    <w:p w:rsidR="00C76589" w:rsidRPr="00C76589" w:rsidRDefault="00C76589" w:rsidP="00C76589">
      <w:pPr>
        <w:pStyle w:val="af4"/>
        <w:spacing w:before="0" w:after="150"/>
        <w:rPr>
          <w:rFonts w:eastAsia="Calibri"/>
          <w:color w:val="000000"/>
          <w:sz w:val="22"/>
          <w:szCs w:val="22"/>
          <w:lang w:eastAsia="en-US"/>
        </w:rPr>
      </w:pPr>
      <w:r w:rsidRPr="00C76589">
        <w:rPr>
          <w:rFonts w:eastAsia="Calibri"/>
          <w:color w:val="000000"/>
          <w:sz w:val="22"/>
          <w:szCs w:val="22"/>
          <w:lang w:eastAsia="en-US"/>
        </w:rPr>
        <w:t>Если в первичный учетный документ включены реквизиты из другого документа-основания, в первичном документе указывается информация, позволяющая идентифицировать соответствующий документ-основание.</w:t>
      </w:r>
    </w:p>
    <w:p w:rsidR="00C76589" w:rsidRPr="00C76589" w:rsidRDefault="00C76589" w:rsidP="00C76589">
      <w:pPr>
        <w:pStyle w:val="af4"/>
        <w:spacing w:before="0" w:after="150"/>
        <w:rPr>
          <w:rFonts w:eastAsia="Calibri"/>
          <w:i/>
          <w:color w:val="000000"/>
          <w:sz w:val="22"/>
          <w:szCs w:val="22"/>
          <w:lang w:eastAsia="en-US"/>
        </w:rPr>
      </w:pPr>
      <w:r w:rsidRPr="00C76589">
        <w:rPr>
          <w:rFonts w:eastAsia="Calibri"/>
          <w:i/>
          <w:color w:val="000000"/>
          <w:sz w:val="22"/>
          <w:szCs w:val="22"/>
          <w:lang w:eastAsia="en-US"/>
        </w:rPr>
        <w:t>Основание: </w:t>
      </w:r>
      <w:hyperlink r:id="rId56" w:anchor="/document/97/510822/dfas8r49u6/" w:tgtFrame="_self" w:history="1">
        <w:r w:rsidRPr="00C76589">
          <w:rPr>
            <w:rFonts w:eastAsia="Calibri"/>
            <w:i/>
            <w:color w:val="000000"/>
            <w:sz w:val="22"/>
            <w:szCs w:val="22"/>
            <w:lang w:eastAsia="en-US"/>
          </w:rPr>
          <w:t>пункт 7</w:t>
        </w:r>
      </w:hyperlink>
      <w:r w:rsidRPr="00C76589">
        <w:rPr>
          <w:rFonts w:eastAsia="Calibri"/>
          <w:i/>
          <w:color w:val="000000"/>
          <w:sz w:val="22"/>
          <w:szCs w:val="22"/>
          <w:lang w:eastAsia="en-US"/>
        </w:rPr>
        <w:t> приложения № 2 к СГС «Учетная политика, оценочные значения и ошибки».</w:t>
      </w:r>
    </w:p>
    <w:p w:rsidR="00C76589" w:rsidRP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 xml:space="preserve">3.8. </w:t>
      </w:r>
      <w:r w:rsidRPr="00C76589">
        <w:rPr>
          <w:rFonts w:ascii="Times New Roman" w:hAnsi="Times New Roman" w:cs="Times New Roman"/>
        </w:rPr>
        <w:t>Для систематизации и накопления информации, содержащейся в принятых к учету первичных (сводных) учетных документах, применяются регистры бухгалтерского учета по формам, утвержденным Приказами N 52н и N 61н.</w:t>
      </w:r>
    </w:p>
    <w:tbl>
      <w:tblPr>
        <w:tblW w:w="0" w:type="auto"/>
        <w:jc w:val="center"/>
        <w:tblCellMar>
          <w:left w:w="0" w:type="dxa"/>
          <w:right w:w="0" w:type="dxa"/>
        </w:tblCellMar>
        <w:tblLook w:val="0000"/>
      </w:tblPr>
      <w:tblGrid>
        <w:gridCol w:w="990"/>
        <w:gridCol w:w="1620"/>
        <w:gridCol w:w="6390"/>
      </w:tblGrid>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N п/п</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Код формы</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Наименование формы документа</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1</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2</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3</w:t>
            </w:r>
          </w:p>
        </w:tc>
      </w:tr>
      <w:tr w:rsidR="00C76589" w:rsidRPr="00C76589" w:rsidTr="00162FAA">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b/>
              </w:rPr>
            </w:pPr>
            <w:r w:rsidRPr="00C76589">
              <w:rPr>
                <w:rFonts w:ascii="Times New Roman" w:hAnsi="Times New Roman" w:cs="Times New Roman"/>
                <w:b/>
              </w:rPr>
              <w:t xml:space="preserve">ИМУЩЕСТВО </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1</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0510440</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Решение о прекращении признания активами объектов нефинансовых активов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2</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0510441</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Решение о признании объектов нефинансовых активов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3</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0510442</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Решение об оценке стоимости имущества, отчуждаемого не в пользу организаций бюджетной сферы</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4</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0510439</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Решение о проведении инвентаризации</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5</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0510447</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Изменение Решения о проведении инвентаризации</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6</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0510434</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приема-передачи объектов, полученных в личное пользование</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7</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0510448</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 приеме-передаче объектов нефинансовых активов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8</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0510452</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приемки товаров, работ, услуг</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9</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0510451</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Требование-накладная</w:t>
            </w:r>
          </w:p>
        </w:tc>
      </w:tr>
      <w:tr w:rsidR="00C76589" w:rsidRPr="00C76589" w:rsidTr="00E87DA7">
        <w:trPr>
          <w:trHeight w:val="135"/>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10</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0510450</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xml:space="preserve">Накладная на внутреннее перемещение объектов нефинансовых </w:t>
            </w:r>
            <w:r w:rsidRPr="00C76589">
              <w:rPr>
                <w:rFonts w:ascii="Times New Roman" w:hAnsi="Times New Roman" w:cs="Times New Roman"/>
              </w:rPr>
              <w:lastRenderedPageBreak/>
              <w:t>активов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lastRenderedPageBreak/>
              <w:t>11</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0510458</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Накладная на отпуск материальных ценностей на сторону</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12</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0510433</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 консервации ( расконсервации ) объекта основных средств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13</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0510435</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об утилизации (уничтожении) материальных ценностей</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14</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0510454</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 списании объектов нефинансовых активов (кроме транспортных средств)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15</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0510456</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 списании транспортных средств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16</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0510460</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 списании материальных запасов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17</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0510461</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 списании бланков строгой отчетности</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18</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0510463</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 результатах инвентаризации</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19</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0510465</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Инвентаризационная опись БСО и денежных документов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20</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0510466</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Инвентаризационная опись по объектам НФА</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21</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0510432</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Извещение о начислении доходов (уточнении начисления)</w:t>
            </w:r>
          </w:p>
        </w:tc>
      </w:tr>
      <w:tr w:rsidR="00FF0F33"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FF0F33" w:rsidRPr="00C76589" w:rsidRDefault="00FF0F33" w:rsidP="00C76589">
            <w:pPr>
              <w:widowControl w:val="0"/>
              <w:autoSpaceDE w:val="0"/>
              <w:autoSpaceDN w:val="0"/>
              <w:adjustRightInd w:val="0"/>
              <w:spacing w:line="240" w:lineRule="auto"/>
              <w:jc w:val="center"/>
              <w:rPr>
                <w:rFonts w:ascii="Times New Roman" w:hAnsi="Times New Roman" w:cs="Times New Roman"/>
              </w:rPr>
            </w:pPr>
            <w:r>
              <w:rPr>
                <w:rFonts w:ascii="Times New Roman" w:hAnsi="Times New Roman" w:cs="Times New Roman"/>
              </w:rPr>
              <w:t>22</w:t>
            </w:r>
          </w:p>
        </w:tc>
        <w:tc>
          <w:tcPr>
            <w:tcW w:w="1620" w:type="dxa"/>
            <w:tcBorders>
              <w:top w:val="single" w:sz="6" w:space="0" w:color="auto"/>
              <w:left w:val="single" w:sz="6" w:space="0" w:color="auto"/>
              <w:bottom w:val="single" w:sz="6" w:space="0" w:color="auto"/>
              <w:right w:val="single" w:sz="6" w:space="0" w:color="auto"/>
            </w:tcBorders>
          </w:tcPr>
          <w:p w:rsidR="00FF0F33" w:rsidRPr="00C76589" w:rsidRDefault="00FF0F33" w:rsidP="00C76589">
            <w:pPr>
              <w:widowControl w:val="0"/>
              <w:autoSpaceDE w:val="0"/>
              <w:autoSpaceDN w:val="0"/>
              <w:adjustRightInd w:val="0"/>
              <w:spacing w:line="240" w:lineRule="auto"/>
              <w:jc w:val="center"/>
              <w:rPr>
                <w:rFonts w:ascii="Times New Roman" w:hAnsi="Times New Roman" w:cs="Times New Roman"/>
              </w:rPr>
            </w:pPr>
            <w:r>
              <w:rPr>
                <w:rFonts w:ascii="Times New Roman" w:hAnsi="Times New Roman" w:cs="Times New Roman"/>
              </w:rPr>
              <w:t>0504210</w:t>
            </w:r>
          </w:p>
        </w:tc>
        <w:tc>
          <w:tcPr>
            <w:tcW w:w="6390" w:type="dxa"/>
            <w:tcBorders>
              <w:top w:val="single" w:sz="6" w:space="0" w:color="auto"/>
              <w:left w:val="single" w:sz="6" w:space="0" w:color="auto"/>
              <w:bottom w:val="single" w:sz="6" w:space="0" w:color="auto"/>
              <w:right w:val="single" w:sz="6" w:space="0" w:color="auto"/>
            </w:tcBorders>
          </w:tcPr>
          <w:p w:rsidR="00FF0F33" w:rsidRPr="00C76589" w:rsidRDefault="00FF0F33" w:rsidP="00C76589">
            <w:pPr>
              <w:widowControl w:val="0"/>
              <w:autoSpaceDE w:val="0"/>
              <w:autoSpaceDN w:val="0"/>
              <w:adjustRightInd w:val="0"/>
              <w:spacing w:line="240" w:lineRule="auto"/>
              <w:jc w:val="center"/>
              <w:rPr>
                <w:rFonts w:ascii="Times New Roman" w:hAnsi="Times New Roman" w:cs="Times New Roman"/>
              </w:rPr>
            </w:pPr>
            <w:r w:rsidRPr="00FF0F33">
              <w:rPr>
                <w:rFonts w:ascii="Times New Roman" w:hAnsi="Times New Roman" w:cs="Times New Roman"/>
              </w:rPr>
              <w:t>Ведомость выдачи материальных ценностей на нужды учреждения</w:t>
            </w:r>
          </w:p>
        </w:tc>
      </w:tr>
      <w:tr w:rsidR="00C76589" w:rsidRPr="00C76589" w:rsidTr="00162FAA">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b/>
              </w:rPr>
            </w:pPr>
            <w:r w:rsidRPr="00C76589">
              <w:rPr>
                <w:rFonts w:ascii="Times New Roman" w:hAnsi="Times New Roman" w:cs="Times New Roman"/>
                <w:b/>
              </w:rPr>
              <w:t>Регистры учета</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2</w:t>
            </w:r>
            <w:r w:rsidR="00FF0F33">
              <w:rPr>
                <w:rFonts w:ascii="Times New Roman" w:hAnsi="Times New Roman" w:cs="Times New Roman"/>
              </w:rPr>
              <w:t>3</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0509097</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Карточка учета имущества в личном пользовании</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2</w:t>
            </w:r>
            <w:r w:rsidR="00FF0F33">
              <w:rPr>
                <w:rFonts w:ascii="Times New Roman" w:hAnsi="Times New Roman" w:cs="Times New Roman"/>
              </w:rPr>
              <w:t>4</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0509211</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xml:space="preserve">Карточка учета капитальных вложений </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2</w:t>
            </w:r>
            <w:r w:rsidR="00FF0F33">
              <w:rPr>
                <w:rFonts w:ascii="Times New Roman" w:hAnsi="Times New Roman" w:cs="Times New Roman"/>
              </w:rPr>
              <w:t>5</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0509214</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xml:space="preserve">Карточка  учета права пользования нефинансовым активом </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2</w:t>
            </w:r>
            <w:r w:rsidR="00FF0F33">
              <w:rPr>
                <w:rFonts w:ascii="Times New Roman" w:hAnsi="Times New Roman" w:cs="Times New Roman"/>
              </w:rPr>
              <w:t>6</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0509216</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Инвентарная карточка группового учета нефинансовых активов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2</w:t>
            </w:r>
            <w:r w:rsidR="00FF0F33">
              <w:rPr>
                <w:rFonts w:ascii="Times New Roman" w:hAnsi="Times New Roman" w:cs="Times New Roman"/>
              </w:rPr>
              <w:t>7</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0509215</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Инвентарная карточка учета нефинансовых активов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2</w:t>
            </w:r>
            <w:r w:rsidR="00FF0F33">
              <w:rPr>
                <w:rFonts w:ascii="Times New Roman" w:hAnsi="Times New Roman" w:cs="Times New Roman"/>
              </w:rPr>
              <w:t>8</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0504035</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Оборотная ведомость по нефинансовым активам</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2</w:t>
            </w:r>
            <w:r w:rsidR="00FF0F33">
              <w:rPr>
                <w:rFonts w:ascii="Times New Roman" w:hAnsi="Times New Roman" w:cs="Times New Roman"/>
              </w:rPr>
              <w:t>9</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0504034</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Инвентарный список нефинансовых активов</w:t>
            </w:r>
          </w:p>
        </w:tc>
      </w:tr>
      <w:tr w:rsidR="00C76589" w:rsidRPr="00C76589" w:rsidTr="00E87DA7">
        <w:trPr>
          <w:trHeight w:val="548"/>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FF0F33" w:rsidP="00FF0F33">
            <w:pPr>
              <w:widowControl w:val="0"/>
              <w:autoSpaceDE w:val="0"/>
              <w:autoSpaceDN w:val="0"/>
              <w:adjustRightInd w:val="0"/>
              <w:spacing w:line="240" w:lineRule="auto"/>
              <w:jc w:val="center"/>
              <w:rPr>
                <w:rFonts w:ascii="Times New Roman" w:hAnsi="Times New Roman" w:cs="Times New Roman"/>
              </w:rPr>
            </w:pPr>
            <w:r>
              <w:rPr>
                <w:rFonts w:ascii="Times New Roman" w:hAnsi="Times New Roman" w:cs="Times New Roman"/>
              </w:rPr>
              <w:t>30</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0504041</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tabs>
                <w:tab w:val="left" w:pos="1170"/>
              </w:tabs>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Карточка количественно-суммового учета материальных ценностей</w:t>
            </w:r>
          </w:p>
        </w:tc>
      </w:tr>
      <w:tr w:rsidR="00C76589" w:rsidRPr="00C76589" w:rsidTr="00E87DA7">
        <w:trPr>
          <w:trHeight w:val="388"/>
          <w:jc w:val="center"/>
        </w:trPr>
        <w:tc>
          <w:tcPr>
            <w:tcW w:w="9000" w:type="dxa"/>
            <w:gridSpan w:val="3"/>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b/>
              </w:rPr>
            </w:pPr>
            <w:r w:rsidRPr="00C76589">
              <w:rPr>
                <w:rFonts w:ascii="Times New Roman" w:hAnsi="Times New Roman" w:cs="Times New Roman"/>
                <w:b/>
              </w:rPr>
              <w:t>ДОХОДЫ</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3</w:t>
            </w:r>
            <w:r w:rsidR="00FF0F33">
              <w:rPr>
                <w:rFonts w:ascii="Times New Roman" w:hAnsi="Times New Roman" w:cs="Times New Roman"/>
              </w:rPr>
              <w:t>1</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0510431</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Ведомость группового начисления доходов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3</w:t>
            </w:r>
            <w:r w:rsidR="00FF0F33">
              <w:rPr>
                <w:rFonts w:ascii="Times New Roman" w:hAnsi="Times New Roman" w:cs="Times New Roman"/>
              </w:rPr>
              <w:t>2</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0510837</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Ведомость начисления доходов бюджета</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3</w:t>
            </w:r>
            <w:r w:rsidR="00FF0F33">
              <w:rPr>
                <w:rFonts w:ascii="Times New Roman" w:hAnsi="Times New Roman" w:cs="Times New Roman"/>
              </w:rPr>
              <w:t>3</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0510838</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Ведомость выпадающих доходов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3</w:t>
            </w:r>
            <w:r w:rsidR="00FF0F33">
              <w:rPr>
                <w:rFonts w:ascii="Times New Roman" w:hAnsi="Times New Roman" w:cs="Times New Roman"/>
              </w:rPr>
              <w:t>4</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0510432</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Извещение о начислении доходов (уточнении начисления)</w:t>
            </w:r>
          </w:p>
        </w:tc>
      </w:tr>
      <w:tr w:rsidR="00C76589" w:rsidRPr="00C76589" w:rsidTr="00162FAA">
        <w:trPr>
          <w:trHeight w:val="68"/>
          <w:jc w:val="center"/>
        </w:trPr>
        <w:tc>
          <w:tcPr>
            <w:tcW w:w="9000" w:type="dxa"/>
            <w:gridSpan w:val="3"/>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b/>
              </w:rPr>
            </w:pPr>
            <w:r w:rsidRPr="00C76589">
              <w:rPr>
                <w:rFonts w:ascii="Times New Roman" w:hAnsi="Times New Roman" w:cs="Times New Roman"/>
                <w:b/>
              </w:rPr>
              <w:t>ЗАДОЛЖЕННОСТЬ</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3</w:t>
            </w:r>
            <w:r w:rsidR="00FF0F33">
              <w:rPr>
                <w:rFonts w:ascii="Times New Roman" w:hAnsi="Times New Roman" w:cs="Times New Roman"/>
              </w:rPr>
              <w:t>5</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0510436</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 признании безнадежной к взысканию задолженности по доходам</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3</w:t>
            </w:r>
            <w:r w:rsidR="00FF0F33">
              <w:rPr>
                <w:rFonts w:ascii="Times New Roman" w:hAnsi="Times New Roman" w:cs="Times New Roman"/>
              </w:rPr>
              <w:t>6</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0510437</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Решение о списании задолженности, невостребованной кредиторами, со счета _______</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t>3</w:t>
            </w:r>
            <w:r w:rsidR="00FF0F33">
              <w:rPr>
                <w:rFonts w:ascii="Times New Roman" w:hAnsi="Times New Roman" w:cs="Times New Roman"/>
              </w:rPr>
              <w:t>7</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0510445</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Решение о признании (восстановлении) сомнительной задолженности по доходам</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rPr>
              <w:lastRenderedPageBreak/>
              <w:t>3</w:t>
            </w:r>
            <w:r w:rsidR="00FF0F33">
              <w:rPr>
                <w:rFonts w:ascii="Times New Roman" w:hAnsi="Times New Roman" w:cs="Times New Roman"/>
              </w:rPr>
              <w:t>8</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0510446</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Решении о восстановлении кредиторской задолженности</w:t>
            </w:r>
          </w:p>
        </w:tc>
      </w:tr>
      <w:tr w:rsidR="00C76589" w:rsidRPr="00C76589" w:rsidTr="00162FAA">
        <w:trPr>
          <w:trHeight w:val="300"/>
          <w:jc w:val="center"/>
        </w:trPr>
        <w:tc>
          <w:tcPr>
            <w:tcW w:w="9000" w:type="dxa"/>
            <w:gridSpan w:val="3"/>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b/>
              </w:rPr>
            </w:pPr>
            <w:r w:rsidRPr="00C76589">
              <w:rPr>
                <w:rFonts w:ascii="Times New Roman" w:hAnsi="Times New Roman" w:cs="Times New Roman"/>
                <w:b/>
              </w:rPr>
              <w:t>КАССА, БАНК</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3</w:t>
            </w:r>
            <w:r w:rsidR="00FF0F33">
              <w:rPr>
                <w:rFonts w:ascii="Times New Roman" w:hAnsi="Times New Roman" w:cs="Times New Roman"/>
              </w:rPr>
              <w:t>9</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0504093</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Журнал регистрации приходных и расходных кассовых ордеров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FF0F33" w:rsidP="00FF0F33">
            <w:pPr>
              <w:widowControl w:val="0"/>
              <w:autoSpaceDE w:val="0"/>
              <w:autoSpaceDN w:val="0"/>
              <w:adjustRightInd w:val="0"/>
              <w:spacing w:line="240" w:lineRule="auto"/>
              <w:rPr>
                <w:rFonts w:ascii="Times New Roman" w:hAnsi="Times New Roman" w:cs="Times New Roman"/>
              </w:rPr>
            </w:pPr>
            <w:r>
              <w:rPr>
                <w:rFonts w:ascii="Times New Roman" w:hAnsi="Times New Roman" w:cs="Times New Roman"/>
              </w:rPr>
              <w:t>40</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0510836</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 результатах инвентаризации наличных денежных средств</w:t>
            </w:r>
          </w:p>
        </w:tc>
      </w:tr>
      <w:tr w:rsidR="00C76589" w:rsidRPr="00C76589" w:rsidTr="00162FAA">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b/>
              </w:rPr>
            </w:pPr>
            <w:r w:rsidRPr="00C76589">
              <w:rPr>
                <w:rFonts w:ascii="Times New Roman" w:hAnsi="Times New Roman" w:cs="Times New Roman"/>
                <w:b/>
              </w:rPr>
              <w:t xml:space="preserve">ПОДОТЧЕТ </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FF0F33" w:rsidRDefault="00FF0F33" w:rsidP="00C76589">
            <w:pPr>
              <w:widowControl w:val="0"/>
              <w:autoSpaceDE w:val="0"/>
              <w:autoSpaceDN w:val="0"/>
              <w:adjustRightInd w:val="0"/>
              <w:spacing w:line="240" w:lineRule="auto"/>
              <w:rPr>
                <w:rFonts w:ascii="Times New Roman" w:hAnsi="Times New Roman" w:cs="Times New Roman"/>
              </w:rPr>
            </w:pPr>
          </w:p>
          <w:p w:rsidR="00C76589" w:rsidRPr="00C76589" w:rsidRDefault="00FF0F33" w:rsidP="00FF0F33">
            <w:pPr>
              <w:widowControl w:val="0"/>
              <w:autoSpaceDE w:val="0"/>
              <w:autoSpaceDN w:val="0"/>
              <w:adjustRightInd w:val="0"/>
              <w:spacing w:line="240" w:lineRule="auto"/>
              <w:rPr>
                <w:rFonts w:ascii="Times New Roman" w:hAnsi="Times New Roman" w:cs="Times New Roman"/>
              </w:rPr>
            </w:pPr>
            <w:r>
              <w:rPr>
                <w:rFonts w:ascii="Times New Roman" w:hAnsi="Times New Roman" w:cs="Times New Roman"/>
              </w:rPr>
              <w:t>41</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0504512</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color w:val="000000"/>
              </w:rPr>
              <w:t>Решение о командировке на территории России</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FF0F33" w:rsidP="00FF0F33">
            <w:pPr>
              <w:widowControl w:val="0"/>
              <w:autoSpaceDE w:val="0"/>
              <w:autoSpaceDN w:val="0"/>
              <w:adjustRightInd w:val="0"/>
              <w:spacing w:line="240" w:lineRule="auto"/>
              <w:rPr>
                <w:rFonts w:ascii="Times New Roman" w:hAnsi="Times New Roman" w:cs="Times New Roman"/>
              </w:rPr>
            </w:pPr>
            <w:r>
              <w:rPr>
                <w:rFonts w:ascii="Times New Roman" w:hAnsi="Times New Roman" w:cs="Times New Roman"/>
              </w:rPr>
              <w:t>42</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0504513</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color w:val="000000"/>
              </w:rPr>
              <w:t>Изменение Решения о командировке</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4</w:t>
            </w:r>
            <w:r w:rsidR="00FF0F33">
              <w:rPr>
                <w:rFonts w:ascii="Times New Roman" w:hAnsi="Times New Roman" w:cs="Times New Roman"/>
              </w:rPr>
              <w:t>3</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0504520</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color w:val="0E0E0E"/>
              </w:rPr>
            </w:pPr>
            <w:r w:rsidRPr="00C76589">
              <w:rPr>
                <w:rFonts w:ascii="Times New Roman" w:hAnsi="Times New Roman" w:cs="Times New Roman"/>
                <w:color w:val="0E0E0E"/>
              </w:rPr>
              <w:t xml:space="preserve">Отчет о расходах подотчетного лица      </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4</w:t>
            </w:r>
            <w:r w:rsidR="00FF0F33">
              <w:rPr>
                <w:rFonts w:ascii="Times New Roman" w:hAnsi="Times New Roman" w:cs="Times New Roman"/>
              </w:rPr>
              <w:t>4</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051521</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color w:val="000000"/>
              </w:rPr>
            </w:pPr>
            <w:r w:rsidRPr="00C76589">
              <w:rPr>
                <w:rFonts w:ascii="Times New Roman" w:hAnsi="Times New Roman" w:cs="Times New Roman"/>
                <w:color w:val="000000"/>
              </w:rPr>
              <w:t xml:space="preserve">Заявка-обоснование закупки </w:t>
            </w:r>
          </w:p>
        </w:tc>
      </w:tr>
      <w:tr w:rsidR="00C76589" w:rsidRPr="00C76589" w:rsidTr="00162FAA">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b/>
              </w:rPr>
            </w:pPr>
            <w:r w:rsidRPr="00C76589">
              <w:rPr>
                <w:rFonts w:ascii="Times New Roman" w:hAnsi="Times New Roman" w:cs="Times New Roman"/>
                <w:b/>
              </w:rPr>
              <w:t>ЗАБАЛАНС</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FF0F33">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4</w:t>
            </w:r>
            <w:r w:rsidR="00FF0F33">
              <w:rPr>
                <w:rFonts w:ascii="Times New Roman" w:hAnsi="Times New Roman" w:cs="Times New Roman"/>
              </w:rPr>
              <w:t>5</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0509213</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Журнал операций по забалансовому счету</w:t>
            </w:r>
          </w:p>
        </w:tc>
      </w:tr>
      <w:tr w:rsidR="00C76589" w:rsidRPr="00C76589" w:rsidTr="00162FAA">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b/>
              </w:rPr>
            </w:pPr>
            <w:r w:rsidRPr="00C76589">
              <w:rPr>
                <w:rFonts w:ascii="Times New Roman" w:hAnsi="Times New Roman" w:cs="Times New Roman"/>
                <w:b/>
              </w:rPr>
              <w:t>НАЛОГИ,ВЗНОСЫ</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4</w:t>
            </w:r>
            <w:r w:rsidR="00FF0F33">
              <w:rPr>
                <w:rFonts w:ascii="Times New Roman" w:hAnsi="Times New Roman" w:cs="Times New Roman"/>
              </w:rPr>
              <w:t>6</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0509095</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Ведомость доходов физических лиц, облагаемых НДФЛ, страховыми взносами</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4</w:t>
            </w:r>
            <w:r w:rsidR="00FF0F33">
              <w:rPr>
                <w:rFonts w:ascii="Times New Roman" w:hAnsi="Times New Roman" w:cs="Times New Roman"/>
              </w:rPr>
              <w:t>7</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0504094</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Ведомость дополнительных доходов физических лиц, облагаемых НДФЛ, страховыми взносами</w:t>
            </w:r>
          </w:p>
        </w:tc>
      </w:tr>
      <w:tr w:rsidR="00C76589" w:rsidRPr="00C76589" w:rsidTr="00162FAA">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b/>
              </w:rPr>
            </w:pPr>
            <w:r w:rsidRPr="00C76589">
              <w:rPr>
                <w:rFonts w:ascii="Times New Roman" w:hAnsi="Times New Roman" w:cs="Times New Roman"/>
                <w:b/>
              </w:rPr>
              <w:t>ИНВЕНТАРИЗАЦИЯ</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4</w:t>
            </w:r>
            <w:r w:rsidR="00FF0F33">
              <w:rPr>
                <w:rFonts w:ascii="Times New Roman" w:hAnsi="Times New Roman" w:cs="Times New Roman"/>
              </w:rPr>
              <w:t>8</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0510836</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 результатах инвентаризации наличных денежных средств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47</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0510463</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Акт о результатах инвентаризации</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4</w:t>
            </w:r>
            <w:r w:rsidR="00FF0F33">
              <w:rPr>
                <w:rFonts w:ascii="Times New Roman" w:hAnsi="Times New Roman" w:cs="Times New Roman"/>
              </w:rPr>
              <w:t>9</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0510465</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Инвентаризационная опись БСО и денежных документов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FF0F33" w:rsidP="00FF0F33">
            <w:pPr>
              <w:widowControl w:val="0"/>
              <w:autoSpaceDE w:val="0"/>
              <w:autoSpaceDN w:val="0"/>
              <w:adjustRightInd w:val="0"/>
              <w:spacing w:line="240" w:lineRule="auto"/>
              <w:rPr>
                <w:rFonts w:ascii="Times New Roman" w:hAnsi="Times New Roman" w:cs="Times New Roman"/>
              </w:rPr>
            </w:pPr>
            <w:r>
              <w:rPr>
                <w:rFonts w:ascii="Times New Roman" w:hAnsi="Times New Roman" w:cs="Times New Roman"/>
              </w:rPr>
              <w:t>50</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0510467</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spacing w:line="240" w:lineRule="auto"/>
              <w:rPr>
                <w:rFonts w:ascii="Times New Roman" w:hAnsi="Times New Roman" w:cs="Times New Roman"/>
              </w:rPr>
            </w:pPr>
            <w:r w:rsidRPr="00C76589">
              <w:rPr>
                <w:rFonts w:ascii="Times New Roman" w:hAnsi="Times New Roman" w:cs="Times New Roman"/>
              </w:rPr>
              <w:t>Инвентаризационная опись наличных денежных средств</w:t>
            </w:r>
          </w:p>
        </w:tc>
      </w:tr>
      <w:tr w:rsidR="00FF0F33"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FF0F33" w:rsidRPr="00C76589" w:rsidRDefault="00FF0F33" w:rsidP="00B73436">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51</w:t>
            </w:r>
          </w:p>
        </w:tc>
        <w:tc>
          <w:tcPr>
            <w:tcW w:w="1620" w:type="dxa"/>
            <w:tcBorders>
              <w:top w:val="single" w:sz="6" w:space="0" w:color="auto"/>
              <w:left w:val="single" w:sz="6" w:space="0" w:color="auto"/>
              <w:bottom w:val="single" w:sz="6" w:space="0" w:color="auto"/>
              <w:right w:val="single" w:sz="6" w:space="0" w:color="auto"/>
            </w:tcBorders>
          </w:tcPr>
          <w:p w:rsidR="00FF0F33" w:rsidRPr="00C76589" w:rsidRDefault="00FF0F33"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0510464</w:t>
            </w:r>
          </w:p>
        </w:tc>
        <w:tc>
          <w:tcPr>
            <w:tcW w:w="6390" w:type="dxa"/>
            <w:tcBorders>
              <w:top w:val="single" w:sz="6" w:space="0" w:color="auto"/>
              <w:left w:val="single" w:sz="6" w:space="0" w:color="auto"/>
              <w:bottom w:val="single" w:sz="6" w:space="0" w:color="auto"/>
              <w:right w:val="single" w:sz="6" w:space="0" w:color="auto"/>
            </w:tcBorders>
          </w:tcPr>
          <w:p w:rsidR="00FF0F33" w:rsidRPr="00C76589" w:rsidRDefault="00FF0F33" w:rsidP="00C76589">
            <w:pPr>
              <w:spacing w:line="240" w:lineRule="auto"/>
              <w:rPr>
                <w:rFonts w:ascii="Times New Roman" w:hAnsi="Times New Roman" w:cs="Times New Roman"/>
              </w:rPr>
            </w:pPr>
            <w:r w:rsidRPr="00C76589">
              <w:rPr>
                <w:rFonts w:ascii="Times New Roman" w:hAnsi="Times New Roman" w:cs="Times New Roman"/>
              </w:rPr>
              <w:t>Инвентаризационная опись остатков на счетах учета денежных средств</w:t>
            </w:r>
          </w:p>
        </w:tc>
      </w:tr>
      <w:tr w:rsidR="00FF0F33"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FF0F33" w:rsidRPr="00C76589" w:rsidRDefault="00FF0F33" w:rsidP="00B73436">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52</w:t>
            </w:r>
          </w:p>
        </w:tc>
        <w:tc>
          <w:tcPr>
            <w:tcW w:w="1620" w:type="dxa"/>
            <w:tcBorders>
              <w:top w:val="single" w:sz="6" w:space="0" w:color="auto"/>
              <w:left w:val="single" w:sz="6" w:space="0" w:color="auto"/>
              <w:bottom w:val="single" w:sz="6" w:space="0" w:color="auto"/>
              <w:right w:val="single" w:sz="6" w:space="0" w:color="auto"/>
            </w:tcBorders>
          </w:tcPr>
          <w:p w:rsidR="00FF0F33" w:rsidRPr="00C76589" w:rsidRDefault="00FF0F33"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0510466</w:t>
            </w:r>
          </w:p>
        </w:tc>
        <w:tc>
          <w:tcPr>
            <w:tcW w:w="6390" w:type="dxa"/>
            <w:tcBorders>
              <w:top w:val="single" w:sz="6" w:space="0" w:color="auto"/>
              <w:left w:val="single" w:sz="6" w:space="0" w:color="auto"/>
              <w:bottom w:val="single" w:sz="6" w:space="0" w:color="auto"/>
              <w:right w:val="single" w:sz="6" w:space="0" w:color="auto"/>
            </w:tcBorders>
          </w:tcPr>
          <w:p w:rsidR="00FF0F33" w:rsidRPr="00C76589" w:rsidRDefault="00FF0F33" w:rsidP="00C76589">
            <w:pPr>
              <w:spacing w:line="240" w:lineRule="auto"/>
              <w:rPr>
                <w:rFonts w:ascii="Times New Roman" w:hAnsi="Times New Roman" w:cs="Times New Roman"/>
              </w:rPr>
            </w:pPr>
            <w:r w:rsidRPr="00C76589">
              <w:rPr>
                <w:rFonts w:ascii="Times New Roman" w:hAnsi="Times New Roman" w:cs="Times New Roman"/>
              </w:rPr>
              <w:t>Инвентаризационная опись  по объектам НФА</w:t>
            </w:r>
          </w:p>
        </w:tc>
      </w:tr>
      <w:tr w:rsidR="00FF0F33"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FF0F33" w:rsidRPr="00C76589" w:rsidRDefault="00FF0F33" w:rsidP="00B73436">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53</w:t>
            </w:r>
          </w:p>
        </w:tc>
        <w:tc>
          <w:tcPr>
            <w:tcW w:w="1620" w:type="dxa"/>
            <w:tcBorders>
              <w:top w:val="single" w:sz="6" w:space="0" w:color="auto"/>
              <w:left w:val="single" w:sz="6" w:space="0" w:color="auto"/>
              <w:bottom w:val="single" w:sz="6" w:space="0" w:color="auto"/>
              <w:right w:val="single" w:sz="6" w:space="0" w:color="auto"/>
            </w:tcBorders>
          </w:tcPr>
          <w:p w:rsidR="00FF0F33" w:rsidRPr="00C76589" w:rsidRDefault="00FF0F33"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0510468</w:t>
            </w:r>
          </w:p>
        </w:tc>
        <w:tc>
          <w:tcPr>
            <w:tcW w:w="6390" w:type="dxa"/>
            <w:tcBorders>
              <w:top w:val="single" w:sz="6" w:space="0" w:color="auto"/>
              <w:left w:val="single" w:sz="6" w:space="0" w:color="auto"/>
              <w:bottom w:val="single" w:sz="6" w:space="0" w:color="auto"/>
              <w:right w:val="single" w:sz="6" w:space="0" w:color="auto"/>
            </w:tcBorders>
          </w:tcPr>
          <w:p w:rsidR="00FF0F33" w:rsidRPr="00C76589" w:rsidRDefault="00FF0F33"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Инвентаризационная опись расчетов по поступлениям</w:t>
            </w:r>
          </w:p>
        </w:tc>
      </w:tr>
      <w:tr w:rsidR="00FF0F33"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FF0F33" w:rsidRPr="00C76589" w:rsidRDefault="00FF0F33" w:rsidP="00B73436">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54</w:t>
            </w:r>
          </w:p>
        </w:tc>
        <w:tc>
          <w:tcPr>
            <w:tcW w:w="1620" w:type="dxa"/>
            <w:tcBorders>
              <w:top w:val="single" w:sz="6" w:space="0" w:color="auto"/>
              <w:left w:val="single" w:sz="6" w:space="0" w:color="auto"/>
              <w:bottom w:val="single" w:sz="6" w:space="0" w:color="auto"/>
              <w:right w:val="single" w:sz="6" w:space="0" w:color="auto"/>
            </w:tcBorders>
          </w:tcPr>
          <w:p w:rsidR="00FF0F33" w:rsidRPr="00C76589" w:rsidRDefault="00FF0F33"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0510439</w:t>
            </w:r>
          </w:p>
        </w:tc>
        <w:tc>
          <w:tcPr>
            <w:tcW w:w="6390" w:type="dxa"/>
            <w:tcBorders>
              <w:top w:val="single" w:sz="6" w:space="0" w:color="auto"/>
              <w:left w:val="single" w:sz="6" w:space="0" w:color="auto"/>
              <w:bottom w:val="single" w:sz="6" w:space="0" w:color="auto"/>
              <w:right w:val="single" w:sz="6" w:space="0" w:color="auto"/>
            </w:tcBorders>
          </w:tcPr>
          <w:p w:rsidR="00FF0F33" w:rsidRPr="00C76589" w:rsidRDefault="00FF0F33"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Решение о проведении инвентаризации</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5</w:t>
            </w:r>
            <w:r w:rsidR="00FF0F33">
              <w:rPr>
                <w:rFonts w:ascii="Times New Roman" w:hAnsi="Times New Roman" w:cs="Times New Roman"/>
              </w:rPr>
              <w:t>5</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0510447</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Изменение Решения об инвентаризации</w:t>
            </w:r>
          </w:p>
        </w:tc>
      </w:tr>
      <w:tr w:rsidR="00C76589" w:rsidRPr="00C76589" w:rsidTr="00162FAA">
        <w:trPr>
          <w:jc w:val="center"/>
        </w:trPr>
        <w:tc>
          <w:tcPr>
            <w:tcW w:w="9000" w:type="dxa"/>
            <w:gridSpan w:val="3"/>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5</w:t>
            </w:r>
            <w:r w:rsidR="00FF0F33">
              <w:rPr>
                <w:rFonts w:ascii="Times New Roman" w:hAnsi="Times New Roman" w:cs="Times New Roman"/>
              </w:rPr>
              <w:t>6</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0504064</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color w:val="0E0E0E"/>
              </w:rPr>
              <w:t>Журнал регистрации обязательств</w:t>
            </w:r>
          </w:p>
        </w:tc>
      </w:tr>
      <w:tr w:rsidR="00C76589" w:rsidRPr="00C76589" w:rsidTr="00162FAA">
        <w:trPr>
          <w:jc w:val="center"/>
        </w:trPr>
        <w:tc>
          <w:tcPr>
            <w:tcW w:w="9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5</w:t>
            </w:r>
            <w:r w:rsidR="00FF0F33">
              <w:rPr>
                <w:rFonts w:ascii="Times New Roman" w:hAnsi="Times New Roman" w:cs="Times New Roman"/>
              </w:rPr>
              <w:t>7</w:t>
            </w:r>
          </w:p>
        </w:tc>
        <w:tc>
          <w:tcPr>
            <w:tcW w:w="162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lang w:val="en-US"/>
              </w:rPr>
            </w:pPr>
            <w:r w:rsidRPr="00C76589">
              <w:rPr>
                <w:rFonts w:ascii="Times New Roman" w:hAnsi="Times New Roman" w:cs="Times New Roman"/>
                <w:lang w:val="en-US"/>
              </w:rPr>
              <w:t>0504062</w:t>
            </w:r>
          </w:p>
        </w:tc>
        <w:tc>
          <w:tcPr>
            <w:tcW w:w="6390" w:type="dxa"/>
            <w:tcBorders>
              <w:top w:val="single" w:sz="6" w:space="0" w:color="auto"/>
              <w:left w:val="single" w:sz="6" w:space="0" w:color="auto"/>
              <w:bottom w:val="single" w:sz="6" w:space="0" w:color="auto"/>
              <w:right w:val="single" w:sz="6" w:space="0" w:color="auto"/>
            </w:tcBorders>
          </w:tcPr>
          <w:p w:rsidR="00C76589" w:rsidRPr="00C76589" w:rsidRDefault="00C76589" w:rsidP="00C76589">
            <w:pPr>
              <w:widowControl w:val="0"/>
              <w:autoSpaceDE w:val="0"/>
              <w:autoSpaceDN w:val="0"/>
              <w:adjustRightInd w:val="0"/>
              <w:spacing w:line="240" w:lineRule="auto"/>
              <w:rPr>
                <w:rFonts w:ascii="Times New Roman" w:hAnsi="Times New Roman" w:cs="Times New Roman"/>
              </w:rPr>
            </w:pPr>
            <w:r w:rsidRPr="00C76589">
              <w:rPr>
                <w:rFonts w:ascii="Times New Roman" w:hAnsi="Times New Roman" w:cs="Times New Roman"/>
                <w:color w:val="0E0E0E"/>
              </w:rPr>
              <w:t>Карточка учета ЛБО (бюджетных ассигнований)</w:t>
            </w:r>
          </w:p>
        </w:tc>
      </w:tr>
    </w:tbl>
    <w:p w:rsidR="00C76589" w:rsidRP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3.9. Формирование электронных регистров бухучета осуществляется в следующем порядке:</w:t>
      </w:r>
    </w:p>
    <w:p w:rsidR="00C76589" w:rsidRPr="00C76589" w:rsidRDefault="00C76589" w:rsidP="00FB6BE0">
      <w:pPr>
        <w:numPr>
          <w:ilvl w:val="0"/>
          <w:numId w:val="7"/>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в регистрах в хронологическом порядке систематизируются первичные (сводные) учетные документы по датам совершения операций, дате принятия к учету первичного документа;</w:t>
      </w:r>
    </w:p>
    <w:p w:rsidR="00C76589" w:rsidRPr="00C76589" w:rsidRDefault="00C76589" w:rsidP="00FB6BE0">
      <w:pPr>
        <w:numPr>
          <w:ilvl w:val="0"/>
          <w:numId w:val="7"/>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 xml:space="preserve">Журнал операций (ф. 0509213) по всем забалансовым счетам формируется </w:t>
      </w:r>
      <w:r w:rsidR="00DC0F33">
        <w:rPr>
          <w:rFonts w:ascii="Times New Roman" w:hAnsi="Times New Roman" w:cs="Times New Roman"/>
          <w:color w:val="000000"/>
        </w:rPr>
        <w:t>ежеквартально</w:t>
      </w:r>
      <w:r w:rsidRPr="00C76589">
        <w:rPr>
          <w:rFonts w:ascii="Times New Roman" w:hAnsi="Times New Roman" w:cs="Times New Roman"/>
          <w:color w:val="000000"/>
        </w:rPr>
        <w:t xml:space="preserve"> в случае, если в отчетном </w:t>
      </w:r>
      <w:r w:rsidR="00DC0F33">
        <w:rPr>
          <w:rFonts w:ascii="Times New Roman" w:hAnsi="Times New Roman" w:cs="Times New Roman"/>
          <w:color w:val="000000"/>
        </w:rPr>
        <w:t xml:space="preserve">периоде </w:t>
      </w:r>
      <w:r w:rsidRPr="00C76589">
        <w:rPr>
          <w:rFonts w:ascii="Times New Roman" w:hAnsi="Times New Roman" w:cs="Times New Roman"/>
          <w:color w:val="000000"/>
        </w:rPr>
        <w:t xml:space="preserve"> были обороты по счету;</w:t>
      </w:r>
    </w:p>
    <w:p w:rsidR="00C76589" w:rsidRPr="00C76589" w:rsidRDefault="00C76589" w:rsidP="00FB6BE0">
      <w:pPr>
        <w:numPr>
          <w:ilvl w:val="0"/>
          <w:numId w:val="7"/>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журнал регистрации приходных и расходных ордеров составляется ежемесячно в последний рабочий день месяца;</w:t>
      </w:r>
    </w:p>
    <w:p w:rsidR="00C76589" w:rsidRPr="00C76589" w:rsidRDefault="00C76589" w:rsidP="00FB6BE0">
      <w:pPr>
        <w:numPr>
          <w:ilvl w:val="0"/>
          <w:numId w:val="7"/>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lastRenderedPageBreak/>
        <w:t>приходные и расходные кассовые ордера со статусом «подписан» аннулируются, если кассовая операция не проведена в течение двух рабочих дней, включая день оформления ордера;</w:t>
      </w:r>
    </w:p>
    <w:p w:rsidR="00C76589" w:rsidRPr="00C76589" w:rsidRDefault="00C76589" w:rsidP="00FB6BE0">
      <w:pPr>
        <w:numPr>
          <w:ilvl w:val="0"/>
          <w:numId w:val="7"/>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инвентарная карточка учета основных средств оформляется при принятии объекта к учету, по мере внесения изменений (данных о переоценке, модернизации, реконструкции, консервации и пр.) и при выбытии. При отсутствии указанных событий — ежегодно на последний рабочий день года со сведениями о начисленной амортизации;</w:t>
      </w:r>
    </w:p>
    <w:p w:rsidR="00C76589" w:rsidRPr="00C76589" w:rsidRDefault="00C76589" w:rsidP="00FB6BE0">
      <w:pPr>
        <w:numPr>
          <w:ilvl w:val="0"/>
          <w:numId w:val="7"/>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инвентарная карточка группового учета основных средств оформляется при принятии объектов к учету, по мере внесения изменений (данных о переоценке, модернизации, реконструкции, консервации и пр.) и при выбытии;</w:t>
      </w:r>
    </w:p>
    <w:p w:rsidR="00C76589" w:rsidRPr="00C76589" w:rsidRDefault="00C76589" w:rsidP="00FB6BE0">
      <w:pPr>
        <w:numPr>
          <w:ilvl w:val="0"/>
          <w:numId w:val="7"/>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rPr>
        <w:t>Инвентарный список нефинансовых активов</w:t>
      </w:r>
      <w:r w:rsidRPr="00C76589">
        <w:rPr>
          <w:rFonts w:ascii="Times New Roman" w:hAnsi="Times New Roman" w:cs="Times New Roman"/>
          <w:color w:val="000000"/>
        </w:rPr>
        <w:t xml:space="preserve"> (ф. 0504034) формируется последний день года </w:t>
      </w:r>
    </w:p>
    <w:p w:rsidR="00C76589" w:rsidRPr="00C76589" w:rsidRDefault="00C76589" w:rsidP="00FB6BE0">
      <w:pPr>
        <w:numPr>
          <w:ilvl w:val="0"/>
          <w:numId w:val="7"/>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книга учета бланков строгой отчетности, книга аналитического учета депонированной зарплаты и стипендий заполняются ежемесячно в последний день месяца;</w:t>
      </w:r>
    </w:p>
    <w:p w:rsidR="00C76589" w:rsidRPr="00C76589" w:rsidRDefault="00C76589" w:rsidP="00FB6BE0">
      <w:pPr>
        <w:numPr>
          <w:ilvl w:val="0"/>
          <w:numId w:val="7"/>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журналы операций, главная книга заполняются ежемесячно;</w:t>
      </w:r>
    </w:p>
    <w:p w:rsidR="00C76589" w:rsidRPr="00C76589" w:rsidRDefault="00C76589" w:rsidP="00FB6BE0">
      <w:pPr>
        <w:numPr>
          <w:ilvl w:val="0"/>
          <w:numId w:val="7"/>
        </w:numPr>
        <w:spacing w:before="100" w:beforeAutospacing="1" w:after="100" w:afterAutospacing="1" w:line="240" w:lineRule="auto"/>
        <w:ind w:left="780" w:right="180"/>
        <w:contextualSpacing/>
        <w:jc w:val="both"/>
        <w:rPr>
          <w:rFonts w:ascii="Times New Roman" w:hAnsi="Times New Roman" w:cs="Times New Roman"/>
          <w:color w:val="000000"/>
        </w:rPr>
      </w:pPr>
      <w:r w:rsidRPr="00C76589">
        <w:rPr>
          <w:rFonts w:ascii="Times New Roman" w:hAnsi="Times New Roman" w:cs="Times New Roman"/>
          <w:color w:val="000000"/>
        </w:rPr>
        <w:t>оборотная ведомость  по нефинансовым активам (ф. 0504035) формируется ежемесячно</w:t>
      </w:r>
    </w:p>
    <w:p w:rsidR="00C76589" w:rsidRPr="00C76589" w:rsidRDefault="00C76589" w:rsidP="00FB6BE0">
      <w:pPr>
        <w:numPr>
          <w:ilvl w:val="0"/>
          <w:numId w:val="7"/>
        </w:numPr>
        <w:spacing w:before="100" w:beforeAutospacing="1" w:after="100" w:afterAutospacing="1" w:line="240" w:lineRule="auto"/>
        <w:ind w:left="780" w:right="180"/>
        <w:jc w:val="both"/>
        <w:rPr>
          <w:rFonts w:ascii="Times New Roman" w:hAnsi="Times New Roman" w:cs="Times New Roman"/>
          <w:color w:val="000000"/>
        </w:rPr>
      </w:pPr>
      <w:r w:rsidRPr="00C76589">
        <w:rPr>
          <w:rFonts w:ascii="Times New Roman" w:hAnsi="Times New Roman" w:cs="Times New Roman"/>
          <w:color w:val="000000"/>
        </w:rPr>
        <w:t>другие регистры, не указанные выше, заполняются по мере необходимости, если иное не установлено законодательством РФ.</w:t>
      </w:r>
    </w:p>
    <w:p w:rsidR="00C76589" w:rsidRPr="00C76589" w:rsidRDefault="00C76589" w:rsidP="00C76589">
      <w:pPr>
        <w:spacing w:line="240" w:lineRule="auto"/>
        <w:jc w:val="both"/>
        <w:rPr>
          <w:rFonts w:ascii="Times New Roman" w:hAnsi="Times New Roman" w:cs="Times New Roman"/>
          <w:i/>
          <w:color w:val="000000"/>
        </w:rPr>
      </w:pPr>
      <w:r w:rsidRPr="00C76589">
        <w:rPr>
          <w:rFonts w:ascii="Times New Roman" w:hAnsi="Times New Roman" w:cs="Times New Roman"/>
          <w:i/>
          <w:color w:val="000000"/>
        </w:rPr>
        <w:t>Основание: пункты 11, 167 Инструкции к Единому плану счетов № 157н, Методические указания, утвержденные приказом Минфина от 30.03.2015 № 52н.</w:t>
      </w:r>
    </w:p>
    <w:p w:rsidR="00C76589" w:rsidRP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 xml:space="preserve">3.10. Журналам операций присваиваются номера согласно </w:t>
      </w:r>
      <w:r w:rsidRPr="0011779C">
        <w:rPr>
          <w:rFonts w:ascii="Times New Roman" w:hAnsi="Times New Roman" w:cs="Times New Roman"/>
        </w:rPr>
        <w:t>приложению 14</w:t>
      </w:r>
      <w:r w:rsidRPr="00C76589">
        <w:rPr>
          <w:rFonts w:ascii="Times New Roman" w:hAnsi="Times New Roman" w:cs="Times New Roman"/>
          <w:color w:val="000000"/>
        </w:rPr>
        <w:t>. Журналы операций подписываются главным бухгалтером и бухгалтером, составившим журнал операций.</w:t>
      </w:r>
    </w:p>
    <w:p w:rsidR="00C76589" w:rsidRPr="00C76589" w:rsidRDefault="00C76589" w:rsidP="00C76589">
      <w:pPr>
        <w:spacing w:line="240" w:lineRule="auto"/>
        <w:rPr>
          <w:rFonts w:ascii="Times New Roman" w:hAnsi="Times New Roman" w:cs="Times New Roman"/>
          <w:color w:val="000000"/>
          <w:shd w:val="clear" w:color="auto" w:fill="FFFFFF"/>
        </w:rPr>
      </w:pPr>
      <w:r w:rsidRPr="00C76589">
        <w:rPr>
          <w:rFonts w:ascii="Times New Roman" w:hAnsi="Times New Roman" w:cs="Times New Roman"/>
          <w:color w:val="000000"/>
        </w:rPr>
        <w:t>Журнал операций расчетов по оплате труда, денежному довольствию и стипендиям (</w:t>
      </w:r>
      <w:hyperlink r:id="rId57" w:anchor="/document/140/41266/" w:tooltip="ОКУД 0504071. Журналы операций" w:history="1">
        <w:r w:rsidRPr="00C76589">
          <w:rPr>
            <w:rFonts w:ascii="Times New Roman" w:hAnsi="Times New Roman" w:cs="Times New Roman"/>
            <w:color w:val="000000"/>
          </w:rPr>
          <w:t>ф. 0504071</w:t>
        </w:r>
      </w:hyperlink>
      <w:r w:rsidRPr="00C76589">
        <w:rPr>
          <w:rFonts w:ascii="Times New Roman" w:hAnsi="Times New Roman" w:cs="Times New Roman"/>
          <w:color w:val="000000"/>
        </w:rPr>
        <w:t>) ведется раздельно по кодам финансового обеспечения деятельности учреждений</w:t>
      </w:r>
      <w:r w:rsidRPr="00C76589">
        <w:rPr>
          <w:rFonts w:ascii="Times New Roman" w:hAnsi="Times New Roman" w:cs="Times New Roman"/>
          <w:color w:val="000000"/>
          <w:shd w:val="clear" w:color="auto" w:fill="FFFFFF"/>
        </w:rPr>
        <w:t xml:space="preserve">  </w:t>
      </w:r>
    </w:p>
    <w:p w:rsidR="00C76589" w:rsidRPr="00C76589" w:rsidRDefault="00C76589" w:rsidP="00C76589">
      <w:pPr>
        <w:spacing w:line="240" w:lineRule="auto"/>
        <w:rPr>
          <w:rFonts w:ascii="Times New Roman" w:hAnsi="Times New Roman" w:cs="Times New Roman"/>
          <w:i/>
          <w:color w:val="000000"/>
        </w:rPr>
      </w:pPr>
      <w:r w:rsidRPr="00C76589">
        <w:rPr>
          <w:rFonts w:ascii="Times New Roman" w:hAnsi="Times New Roman" w:cs="Times New Roman"/>
          <w:i/>
          <w:color w:val="000000"/>
        </w:rPr>
        <w:t>Основание: пункт 257 Инструкции к Единому плану счетов № 157н.</w:t>
      </w:r>
    </w:p>
    <w:p w:rsidR="00C76589" w:rsidRPr="00C76589" w:rsidRDefault="00C76589" w:rsidP="00C76589">
      <w:pPr>
        <w:spacing w:line="240" w:lineRule="auto"/>
        <w:jc w:val="both"/>
        <w:rPr>
          <w:rFonts w:ascii="Times New Roman" w:hAnsi="Times New Roman" w:cs="Times New Roman"/>
        </w:rPr>
      </w:pPr>
      <w:r w:rsidRPr="00C76589">
        <w:rPr>
          <w:rFonts w:ascii="Times New Roman" w:hAnsi="Times New Roman" w:cs="Times New Roman"/>
          <w:i/>
          <w:iCs/>
        </w:rPr>
        <w:t>3.11.</w:t>
      </w:r>
      <w:r w:rsidRPr="00C76589">
        <w:rPr>
          <w:rFonts w:ascii="Times New Roman" w:hAnsi="Times New Roman" w:cs="Times New Roman"/>
          <w:color w:val="000000"/>
        </w:rPr>
        <w:t xml:space="preserve"> </w:t>
      </w:r>
      <w:r w:rsidRPr="00C76589">
        <w:rPr>
          <w:rFonts w:ascii="Times New Roman" w:hAnsi="Times New Roman" w:cs="Times New Roman"/>
        </w:rPr>
        <w:t xml:space="preserve">Заполнение электронных регистров, подписанных усиленной квалифицированной электронной подписью, ведется при помощи прикладного программного обеспечения 1С Предприятие и в формате, определенном этим программным обеспечением. Хранение сформированных электронных регистров, на основании которых составлена бухгалтерская (финансовая) отчетность, реализовано на жестком диске сервера в течение 5 лет после окончания года, в котором они были составлены. </w:t>
      </w:r>
    </w:p>
    <w:p w:rsidR="00C76589" w:rsidRPr="00C76589" w:rsidRDefault="00C76589" w:rsidP="00C76589">
      <w:pPr>
        <w:spacing w:line="240" w:lineRule="auto"/>
        <w:jc w:val="both"/>
        <w:rPr>
          <w:rFonts w:ascii="Times New Roman" w:hAnsi="Times New Roman" w:cs="Times New Roman"/>
          <w:i/>
        </w:rPr>
      </w:pPr>
      <w:r w:rsidRPr="00C76589">
        <w:rPr>
          <w:rFonts w:ascii="Times New Roman" w:hAnsi="Times New Roman" w:cs="Times New Roman"/>
          <w:i/>
        </w:rPr>
        <w:t xml:space="preserve">(Основание: ч. 6, ч. 7 ст. 10 Закона N 402-ФЗ, п. 32 , п. 33 СГС "Концептуальные основы", п.п. 11, 19 Инструкции N 157н) </w:t>
      </w:r>
    </w:p>
    <w:p w:rsidR="00C76589" w:rsidRP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rPr>
        <w:t xml:space="preserve">3.8. При необходимости, копии электронных документов формируются на бумажном носителе  путем распечатывания и заверяются  </w:t>
      </w:r>
      <w:r w:rsidRPr="00C76589">
        <w:rPr>
          <w:rFonts w:ascii="Times New Roman" w:hAnsi="Times New Roman" w:cs="Times New Roman"/>
          <w:color w:val="000000"/>
        </w:rPr>
        <w:t xml:space="preserve"> штампом, который проставляется автоматически при распечатке документа: «Документ подписан электронной подписью» , с указанием сведений о сертификате электронной подписи – кому выдан и срок действия. Дополнительно сотрудник бухгалтерии, ответственный за обработку документа, ведение регистра, ставит надпись «Копия верна», дату распечатки и свою подпись.</w:t>
      </w:r>
    </w:p>
    <w:p w:rsidR="00C76589" w:rsidRPr="00C76589" w:rsidRDefault="00C76589" w:rsidP="00C76589">
      <w:pPr>
        <w:spacing w:line="240" w:lineRule="auto"/>
        <w:jc w:val="both"/>
        <w:rPr>
          <w:rFonts w:ascii="Times New Roman" w:hAnsi="Times New Roman" w:cs="Times New Roman"/>
          <w:i/>
        </w:rPr>
      </w:pPr>
      <w:r w:rsidRPr="00C76589">
        <w:rPr>
          <w:rFonts w:ascii="Times New Roman" w:hAnsi="Times New Roman" w:cs="Times New Roman"/>
        </w:rPr>
        <w:t xml:space="preserve"> </w:t>
      </w:r>
      <w:r w:rsidRPr="00C76589">
        <w:rPr>
          <w:rFonts w:ascii="Times New Roman" w:hAnsi="Times New Roman" w:cs="Times New Roman"/>
          <w:i/>
        </w:rPr>
        <w:t>(Основание: п. 5, п. 6 ст. 9 Закона N 402-ФЗ, п. 25 СГС "Концептуальные основы", п. 11 Инструкции N 157н, п.1 Приложения 5 Приказа N 52н, п. 6 Приложения N 5 Приказа N 61н)</w:t>
      </w:r>
    </w:p>
    <w:p w:rsidR="00C76589" w:rsidRPr="00C76589" w:rsidRDefault="00C76589" w:rsidP="00C76589">
      <w:pPr>
        <w:spacing w:after="230" w:line="240" w:lineRule="auto"/>
        <w:jc w:val="both"/>
        <w:rPr>
          <w:rFonts w:ascii="Times New Roman" w:hAnsi="Times New Roman" w:cs="Times New Roman"/>
        </w:rPr>
      </w:pPr>
      <w:r w:rsidRPr="00C76589">
        <w:rPr>
          <w:rFonts w:ascii="Times New Roman" w:hAnsi="Times New Roman" w:cs="Times New Roman"/>
          <w:color w:val="000000"/>
        </w:rPr>
        <w:t>3.12. Обмен электронными документами с контрагентами производится через третью организацию — оператора электронного документооборота. Применяются утвержденные ФНС России форматы документов.</w:t>
      </w:r>
      <w:r w:rsidRPr="00C76589">
        <w:rPr>
          <w:rFonts w:ascii="Times New Roman" w:hAnsi="Times New Roman" w:cs="Times New Roman"/>
          <w:color w:val="000000"/>
        </w:rPr>
        <w:br/>
      </w:r>
      <w:r w:rsidRPr="00C76589">
        <w:rPr>
          <w:rFonts w:ascii="Times New Roman" w:hAnsi="Times New Roman" w:cs="Times New Roman"/>
          <w:color w:val="000000"/>
        </w:rPr>
        <w:br/>
        <w:t>3.13. Для присоединения контрагента к участию в системе электронного документооборота  с контрагентом заключается договор. После подписания договора электронные документы, отправленные и полученные согласно оговоренным оператором правилам электронного документооборота, признаются обеими сторонами юридически эквивалентными документам в письменной форме. Юридическая значимость, законность и действительность таких документов не могут быть оспорены лишь на основании того, что они созданы в электронном виде.</w:t>
      </w:r>
      <w:r w:rsidRPr="00C76589">
        <w:rPr>
          <w:rFonts w:ascii="Times New Roman" w:hAnsi="Times New Roman" w:cs="Times New Roman"/>
          <w:iCs/>
        </w:rPr>
        <w:br/>
      </w:r>
      <w:r w:rsidRPr="00C76589">
        <w:rPr>
          <w:rFonts w:ascii="Times New Roman" w:hAnsi="Times New Roman" w:cs="Times New Roman"/>
          <w:i/>
          <w:iCs/>
        </w:rPr>
        <w:br/>
      </w:r>
      <w:r w:rsidRPr="00C76589">
        <w:rPr>
          <w:rFonts w:ascii="Times New Roman" w:hAnsi="Times New Roman" w:cs="Times New Roman"/>
          <w:iCs/>
        </w:rPr>
        <w:t>3.14. Параллельно с электронными документами также используются следующие первичные документы в бумажном формате:</w:t>
      </w:r>
    </w:p>
    <w:p w:rsidR="00C76589" w:rsidRPr="00C76589" w:rsidRDefault="00C76589" w:rsidP="00FB6BE0">
      <w:pPr>
        <w:numPr>
          <w:ilvl w:val="0"/>
          <w:numId w:val="6"/>
        </w:numPr>
        <w:spacing w:before="100" w:beforeAutospacing="1" w:after="133" w:line="240" w:lineRule="auto"/>
        <w:ind w:left="2468" w:hanging="312"/>
        <w:rPr>
          <w:rFonts w:ascii="Times New Roman" w:hAnsi="Times New Roman" w:cs="Times New Roman"/>
        </w:rPr>
      </w:pPr>
      <w:r w:rsidRPr="00C76589">
        <w:rPr>
          <w:rFonts w:ascii="Times New Roman" w:hAnsi="Times New Roman" w:cs="Times New Roman"/>
          <w:iCs/>
        </w:rPr>
        <w:t>входящие и исходящие документы с контрагентами, не подключенными к системе электронного документооборота.</w:t>
      </w:r>
    </w:p>
    <w:p w:rsidR="00C76589" w:rsidRPr="00C76589" w:rsidRDefault="00C76589" w:rsidP="00FB6BE0">
      <w:pPr>
        <w:numPr>
          <w:ilvl w:val="0"/>
          <w:numId w:val="6"/>
        </w:numPr>
        <w:spacing w:before="100" w:beforeAutospacing="1" w:after="133" w:line="240" w:lineRule="auto"/>
        <w:ind w:left="2468" w:hanging="312"/>
        <w:rPr>
          <w:rFonts w:ascii="Times New Roman" w:hAnsi="Times New Roman" w:cs="Times New Roman"/>
        </w:rPr>
      </w:pPr>
      <w:r w:rsidRPr="00C76589">
        <w:rPr>
          <w:rFonts w:ascii="Times New Roman" w:hAnsi="Times New Roman" w:cs="Times New Roman"/>
          <w:iCs/>
        </w:rPr>
        <w:t>Документы по расчету заработной платы.</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color w:val="22272F"/>
          <w:shd w:val="clear" w:color="auto" w:fill="FFFFFF"/>
        </w:rPr>
        <w:lastRenderedPageBreak/>
        <w:t>3.15. Бюджетная (финансовая) отчетность, составленная автоматизированным способом, распечатывается на бумажных носителях в течении 10 дней после  получения уведомления об  утверждении вышестоящей организацией.</w:t>
      </w:r>
      <w:r w:rsidRPr="00C76589">
        <w:rPr>
          <w:rFonts w:ascii="Times New Roman" w:hAnsi="Times New Roman" w:cs="Times New Roman"/>
        </w:rPr>
        <w:t xml:space="preserve"> </w:t>
      </w:r>
    </w:p>
    <w:p w:rsidR="00C76589" w:rsidRPr="00C76589" w:rsidRDefault="00C76589" w:rsidP="00C76589">
      <w:pPr>
        <w:autoSpaceDE w:val="0"/>
        <w:autoSpaceDN w:val="0"/>
        <w:adjustRightInd w:val="0"/>
        <w:spacing w:line="240" w:lineRule="auto"/>
        <w:rPr>
          <w:rFonts w:ascii="Times New Roman" w:hAnsi="Times New Roman" w:cs="Times New Roman"/>
          <w:color w:val="22272F"/>
          <w:shd w:val="clear" w:color="auto" w:fill="FFFFFF"/>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3.16. Ежегодно приказом руководителя учреждения утверждается (корректируется) рабочий план счетов </w:t>
      </w:r>
      <w:hyperlink w:anchor="Par446" w:history="1">
        <w:r w:rsidRPr="00C76589">
          <w:rPr>
            <w:rFonts w:ascii="Times New Roman" w:hAnsi="Times New Roman" w:cs="Times New Roman"/>
          </w:rPr>
          <w:t>Приложении №1</w:t>
        </w:r>
      </w:hyperlink>
      <w:r w:rsidRPr="00C76589">
        <w:rPr>
          <w:rFonts w:ascii="Times New Roman" w:hAnsi="Times New Roman" w:cs="Times New Roman"/>
        </w:rPr>
        <w:t xml:space="preserve"> к Учетной политике.</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58" w:history="1">
        <w:r w:rsidRPr="00C76589">
          <w:rPr>
            <w:rFonts w:ascii="Times New Roman" w:hAnsi="Times New Roman" w:cs="Times New Roman"/>
            <w:i/>
            <w:iCs/>
          </w:rPr>
          <w:t>п. п. 3</w:t>
        </w:r>
      </w:hyperlink>
      <w:r w:rsidRPr="00C76589">
        <w:rPr>
          <w:rFonts w:ascii="Times New Roman" w:hAnsi="Times New Roman" w:cs="Times New Roman"/>
          <w:i/>
          <w:iCs/>
        </w:rPr>
        <w:t xml:space="preserve">, </w:t>
      </w:r>
      <w:hyperlink r:id="rId59" w:history="1">
        <w:r w:rsidRPr="00C76589">
          <w:rPr>
            <w:rFonts w:ascii="Times New Roman" w:hAnsi="Times New Roman" w:cs="Times New Roman"/>
            <w:i/>
            <w:iCs/>
          </w:rPr>
          <w:t>6</w:t>
        </w:r>
      </w:hyperlink>
      <w:r w:rsidRPr="00C76589">
        <w:rPr>
          <w:rFonts w:ascii="Times New Roman" w:hAnsi="Times New Roman" w:cs="Times New Roman"/>
          <w:i/>
          <w:iCs/>
        </w:rPr>
        <w:t xml:space="preserve"> Инструкции №157н)</w:t>
      </w:r>
    </w:p>
    <w:p w:rsidR="00C76589" w:rsidRPr="00C76589" w:rsidRDefault="00C76589" w:rsidP="00C76589">
      <w:pPr>
        <w:pStyle w:val="s1"/>
        <w:shd w:val="clear" w:color="auto" w:fill="FFFFFF"/>
        <w:spacing w:before="0" w:beforeAutospacing="0" w:after="300" w:afterAutospacing="0"/>
        <w:rPr>
          <w:sz w:val="22"/>
          <w:szCs w:val="22"/>
        </w:rPr>
      </w:pPr>
      <w:r w:rsidRPr="00C76589">
        <w:rPr>
          <w:sz w:val="22"/>
          <w:szCs w:val="22"/>
        </w:rPr>
        <w:t>3.17. Хранение первичных (сводных) учетных документов, регистров бухгалтерского учета осуществляется  в  течение сроков, установленных в соответствии с правилами организации государственного архивного дела в Российской Федерации, но не менее пяти лет после окончания отчетного года, в котором (за который) они составлены.</w:t>
      </w:r>
    </w:p>
    <w:p w:rsidR="00C76589" w:rsidRPr="00C76589" w:rsidRDefault="00C76589" w:rsidP="00C76589">
      <w:pPr>
        <w:pStyle w:val="s1"/>
        <w:shd w:val="clear" w:color="auto" w:fill="FFFFFF"/>
        <w:spacing w:before="0" w:beforeAutospacing="0" w:after="0" w:afterAutospacing="0"/>
        <w:rPr>
          <w:sz w:val="22"/>
          <w:szCs w:val="22"/>
        </w:rPr>
      </w:pPr>
      <w:r w:rsidRPr="00C76589">
        <w:rPr>
          <w:sz w:val="22"/>
          <w:szCs w:val="22"/>
        </w:rPr>
        <w:t>При наличии технической возможности субъект учета вправе осуществлять хранение первичных электронных документов (электронных регистров) на электронных носителях с учетом требований </w:t>
      </w:r>
      <w:hyperlink r:id="rId60" w:history="1">
        <w:r w:rsidRPr="00C76589">
          <w:rPr>
            <w:rStyle w:val="a8"/>
            <w:color w:val="auto"/>
            <w:sz w:val="22"/>
            <w:szCs w:val="22"/>
          </w:rPr>
          <w:t>законодательства</w:t>
        </w:r>
      </w:hyperlink>
      <w:r w:rsidRPr="00C76589">
        <w:rPr>
          <w:sz w:val="22"/>
          <w:szCs w:val="22"/>
        </w:rPr>
        <w:t> Российской Федерации, регулирующего использование электронной подписи в электронных документах.</w:t>
      </w:r>
    </w:p>
    <w:p w:rsidR="00C76589" w:rsidRPr="00C76589" w:rsidRDefault="00C76589" w:rsidP="00C76589">
      <w:pPr>
        <w:pStyle w:val="s1"/>
        <w:shd w:val="clear" w:color="auto" w:fill="FFFFFF"/>
        <w:spacing w:before="0" w:beforeAutospacing="0" w:after="300" w:afterAutospacing="0"/>
        <w:rPr>
          <w:sz w:val="22"/>
          <w:szCs w:val="22"/>
        </w:rPr>
      </w:pPr>
      <w:r w:rsidRPr="00C76589">
        <w:rPr>
          <w:sz w:val="22"/>
          <w:szCs w:val="22"/>
        </w:rPr>
        <w:t>При хранении первичных (сводных) учетных документов, регистров бухгалтерского учета должна обеспечиваться защита их данных от несанкционированных исправлений</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 (Основание: </w:t>
      </w:r>
      <w:hyperlink r:id="rId61" w:history="1">
        <w:r w:rsidRPr="00C76589">
          <w:rPr>
            <w:rFonts w:ascii="Times New Roman" w:hAnsi="Times New Roman" w:cs="Times New Roman"/>
            <w:i/>
            <w:iCs/>
          </w:rPr>
          <w:t>п. 33</w:t>
        </w:r>
      </w:hyperlink>
      <w:r w:rsidRPr="00C76589">
        <w:rPr>
          <w:rFonts w:ascii="Times New Roman" w:hAnsi="Times New Roman" w:cs="Times New Roman"/>
          <w:i/>
          <w:iCs/>
        </w:rPr>
        <w:t xml:space="preserve"> ФСБУ "Концептуальные основы", </w:t>
      </w:r>
      <w:hyperlink r:id="rId62" w:history="1">
        <w:r w:rsidRPr="00C76589">
          <w:rPr>
            <w:rFonts w:ascii="Times New Roman" w:hAnsi="Times New Roman" w:cs="Times New Roman"/>
            <w:i/>
            <w:iCs/>
          </w:rPr>
          <w:t>п. 19</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iCs/>
        </w:rPr>
      </w:pPr>
      <w:r w:rsidRPr="00C76589">
        <w:rPr>
          <w:rFonts w:ascii="Times New Roman" w:hAnsi="Times New Roman" w:cs="Times New Roman"/>
          <w:iCs/>
        </w:rPr>
        <w:t xml:space="preserve">3.18. Особенности  применения первичных документов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3.18.1. В "Табеле учета использования рабочего времени" (ф. 0504421) регистрируются  - фактические затраты рабочего времени . Периодичность составления табеля -  два раза в месяц.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 xml:space="preserve">(Основание: Методические указания, утвержденные Приказом N 52н, письмо Минфина России от 02.06.2016 N 02-06-10/32007) 1.8.2. </w:t>
      </w:r>
    </w:p>
    <w:p w:rsidR="00C76589" w:rsidRPr="00C76589" w:rsidRDefault="00C76589" w:rsidP="00C76589">
      <w:pPr>
        <w:tabs>
          <w:tab w:val="left" w:pos="0"/>
          <w:tab w:val="num" w:pos="1276"/>
        </w:tabs>
        <w:spacing w:after="195" w:line="240" w:lineRule="auto"/>
        <w:rPr>
          <w:rFonts w:ascii="Times New Roman" w:hAnsi="Times New Roman" w:cs="Times New Roman"/>
        </w:rPr>
      </w:pPr>
      <w:r w:rsidRPr="00C76589">
        <w:rPr>
          <w:rFonts w:ascii="Times New Roman" w:hAnsi="Times New Roman" w:cs="Times New Roman"/>
          <w:i/>
        </w:rPr>
        <w:t>3.18.2. У</w:t>
      </w:r>
      <w:r w:rsidRPr="00C76589">
        <w:rPr>
          <w:rFonts w:ascii="Times New Roman" w:hAnsi="Times New Roman" w:cs="Times New Roman"/>
        </w:rPr>
        <w:t>словные обозначения,  применяемые при заполнения табеля  (ф. 0504421)</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 Выполнение государственных обязанностей (медицинского освидетельствования перед сдачей крови, дней сдачи крови, дней когда сотрудник отсутствовал по вызову в военкомат на военные сборы, по вызову в суд и другие госорганы в качестве свидетеля и пр.)………………………………………………………….…….Г;</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 Продолжительность работы в ночное время …………………………………………….…</w:t>
      </w:r>
      <w:r w:rsidR="00DC0F33">
        <w:rPr>
          <w:rFonts w:ascii="Times New Roman" w:hAnsi="Times New Roman" w:cs="Times New Roman"/>
        </w:rPr>
        <w:t>……</w:t>
      </w:r>
      <w:r w:rsidRPr="00C76589">
        <w:rPr>
          <w:rFonts w:ascii="Times New Roman" w:hAnsi="Times New Roman" w:cs="Times New Roman"/>
        </w:rPr>
        <w:t>…..…Н;</w:t>
      </w:r>
    </w:p>
    <w:p w:rsidR="00C76589" w:rsidRPr="00C76589" w:rsidRDefault="00C76589" w:rsidP="00C76589">
      <w:pPr>
        <w:pStyle w:val="HTML"/>
        <w:shd w:val="clear" w:color="auto" w:fill="FFFFFF"/>
        <w:jc w:val="both"/>
        <w:rPr>
          <w:rFonts w:ascii="Times New Roman" w:eastAsia="Calibri" w:hAnsi="Times New Roman" w:cs="Times New Roman"/>
          <w:sz w:val="22"/>
          <w:szCs w:val="22"/>
          <w:lang w:eastAsia="en-US"/>
        </w:rPr>
      </w:pPr>
      <w:r w:rsidRPr="00C76589">
        <w:rPr>
          <w:rFonts w:ascii="Times New Roman" w:eastAsia="Calibri" w:hAnsi="Times New Roman" w:cs="Times New Roman"/>
          <w:sz w:val="22"/>
          <w:szCs w:val="22"/>
          <w:lang w:eastAsia="en-US"/>
        </w:rPr>
        <w:t xml:space="preserve">- Отпуск по беременности и родам (отпуск в связи с        усыновлением  </w:t>
      </w:r>
    </w:p>
    <w:p w:rsidR="00C76589" w:rsidRPr="00C76589" w:rsidRDefault="00C76589" w:rsidP="00C76589">
      <w:pPr>
        <w:pStyle w:val="HTML"/>
        <w:shd w:val="clear" w:color="auto" w:fill="FFFFFF"/>
        <w:jc w:val="both"/>
        <w:rPr>
          <w:rFonts w:ascii="Times New Roman" w:eastAsiaTheme="minorHAnsi" w:hAnsi="Times New Roman" w:cs="Times New Roman"/>
          <w:sz w:val="22"/>
          <w:szCs w:val="22"/>
          <w:lang w:eastAsia="en-US"/>
        </w:rPr>
      </w:pPr>
      <w:r w:rsidRPr="00C76589">
        <w:rPr>
          <w:rFonts w:ascii="Times New Roman" w:eastAsia="Calibri" w:hAnsi="Times New Roman" w:cs="Times New Roman"/>
          <w:sz w:val="22"/>
          <w:szCs w:val="22"/>
          <w:lang w:eastAsia="en-US"/>
        </w:rPr>
        <w:t xml:space="preserve"> новорожденного ребенка)</w:t>
      </w:r>
      <w:r w:rsidRPr="00C76589">
        <w:rPr>
          <w:rFonts w:ascii="Times New Roman" w:eastAsiaTheme="minorHAnsi" w:hAnsi="Times New Roman" w:cs="Times New Roman"/>
          <w:sz w:val="22"/>
          <w:szCs w:val="22"/>
          <w:lang w:eastAsia="en-US"/>
        </w:rPr>
        <w:t>………………………………………………………….……</w:t>
      </w:r>
      <w:r w:rsidR="00DC0F33">
        <w:rPr>
          <w:rFonts w:ascii="Times New Roman" w:eastAsiaTheme="minorHAnsi" w:hAnsi="Times New Roman" w:cs="Times New Roman"/>
          <w:sz w:val="22"/>
          <w:szCs w:val="22"/>
          <w:lang w:eastAsia="en-US"/>
        </w:rPr>
        <w:t>…</w:t>
      </w:r>
      <w:r w:rsidRPr="00C76589">
        <w:rPr>
          <w:rFonts w:ascii="Times New Roman" w:eastAsiaTheme="minorHAnsi" w:hAnsi="Times New Roman" w:cs="Times New Roman"/>
          <w:sz w:val="22"/>
          <w:szCs w:val="22"/>
          <w:lang w:eastAsia="en-US"/>
        </w:rPr>
        <w:t>.……</w:t>
      </w:r>
      <w:r w:rsidR="00DC0F33">
        <w:rPr>
          <w:rFonts w:ascii="Times New Roman" w:eastAsiaTheme="minorHAnsi" w:hAnsi="Times New Roman" w:cs="Times New Roman"/>
          <w:sz w:val="22"/>
          <w:szCs w:val="22"/>
          <w:lang w:eastAsia="en-US"/>
        </w:rPr>
        <w:t>…</w:t>
      </w:r>
      <w:r w:rsidRPr="00C76589">
        <w:rPr>
          <w:rFonts w:ascii="Times New Roman" w:eastAsiaTheme="minorHAnsi" w:hAnsi="Times New Roman" w:cs="Times New Roman"/>
          <w:sz w:val="22"/>
          <w:szCs w:val="22"/>
          <w:lang w:eastAsia="en-US"/>
        </w:rPr>
        <w:t>……ОР</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 отпуск  не оплачиваемый с разрешения работодателя …………………………..….….…</w:t>
      </w:r>
      <w:r w:rsidR="00DC0F33">
        <w:rPr>
          <w:rFonts w:ascii="Times New Roman" w:hAnsi="Times New Roman" w:cs="Times New Roman"/>
        </w:rPr>
        <w:t>..</w:t>
      </w:r>
      <w:r w:rsidRPr="00C76589">
        <w:rPr>
          <w:rFonts w:ascii="Times New Roman" w:hAnsi="Times New Roman" w:cs="Times New Roman"/>
        </w:rPr>
        <w:t>….….. ДО</w:t>
      </w:r>
    </w:p>
    <w:p w:rsidR="00C76589" w:rsidRPr="00C76589" w:rsidRDefault="00C76589" w:rsidP="00C76589">
      <w:pPr>
        <w:widowControl w:val="0"/>
        <w:tabs>
          <w:tab w:val="left" w:pos="0"/>
        </w:tabs>
        <w:suppressAutoHyphens/>
        <w:spacing w:after="195" w:line="240" w:lineRule="auto"/>
        <w:rPr>
          <w:rFonts w:ascii="Times New Roman" w:hAnsi="Times New Roman" w:cs="Times New Roman"/>
        </w:rPr>
      </w:pPr>
      <w:r w:rsidRPr="00C76589">
        <w:rPr>
          <w:rFonts w:ascii="Times New Roman" w:hAnsi="Times New Roman" w:cs="Times New Roman"/>
        </w:rPr>
        <w:t>- неявки по невыясненным причинам(до выяснения обстоятельств) …………………</w:t>
      </w:r>
      <w:r w:rsidR="00DC0F33">
        <w:rPr>
          <w:rFonts w:ascii="Times New Roman" w:hAnsi="Times New Roman" w:cs="Times New Roman"/>
        </w:rPr>
        <w:t>……</w:t>
      </w:r>
      <w:r w:rsidRPr="00C76589">
        <w:rPr>
          <w:rFonts w:ascii="Times New Roman" w:hAnsi="Times New Roman" w:cs="Times New Roman"/>
        </w:rPr>
        <w:t>…</w:t>
      </w:r>
      <w:r w:rsidR="00DC0F33">
        <w:rPr>
          <w:rFonts w:ascii="Times New Roman" w:hAnsi="Times New Roman" w:cs="Times New Roman"/>
        </w:rPr>
        <w:t>….</w:t>
      </w:r>
      <w:r w:rsidRPr="00C76589">
        <w:rPr>
          <w:rFonts w:ascii="Times New Roman" w:hAnsi="Times New Roman" w:cs="Times New Roman"/>
        </w:rPr>
        <w:t>……… НН</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  Продолжительность сверхурочной работы …………………………………………....…</w:t>
      </w:r>
      <w:r w:rsidR="00DC0F33">
        <w:rPr>
          <w:rFonts w:ascii="Times New Roman" w:hAnsi="Times New Roman" w:cs="Times New Roman"/>
        </w:rPr>
        <w:t>…</w:t>
      </w:r>
      <w:r w:rsidRPr="00C76589">
        <w:rPr>
          <w:rFonts w:ascii="Times New Roman" w:hAnsi="Times New Roman" w:cs="Times New Roman"/>
        </w:rPr>
        <w:t>..….…… С;</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 дополнительные выходные дни (оплачиваемые) ………………………………………</w:t>
      </w:r>
      <w:r w:rsidR="00DC0F33">
        <w:rPr>
          <w:rFonts w:ascii="Times New Roman" w:hAnsi="Times New Roman" w:cs="Times New Roman"/>
        </w:rPr>
        <w:t>….</w:t>
      </w:r>
      <w:r w:rsidRPr="00C76589">
        <w:rPr>
          <w:rFonts w:ascii="Times New Roman" w:hAnsi="Times New Roman" w:cs="Times New Roman"/>
        </w:rPr>
        <w:t>…</w:t>
      </w:r>
      <w:r w:rsidR="00DC0F33">
        <w:rPr>
          <w:rFonts w:ascii="Times New Roman" w:hAnsi="Times New Roman" w:cs="Times New Roman"/>
        </w:rPr>
        <w:t>..</w:t>
      </w:r>
      <w:r w:rsidRPr="00C76589">
        <w:rPr>
          <w:rFonts w:ascii="Times New Roman" w:hAnsi="Times New Roman" w:cs="Times New Roman"/>
        </w:rPr>
        <w:t>..…….. ОВ</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 xml:space="preserve"> - дополнительные выходные дни без сохранения заработной платы ……………….…</w:t>
      </w:r>
      <w:r w:rsidR="00DC0F33">
        <w:rPr>
          <w:rFonts w:ascii="Times New Roman" w:hAnsi="Times New Roman" w:cs="Times New Roman"/>
        </w:rPr>
        <w:t>.</w:t>
      </w:r>
      <w:r w:rsidRPr="00C76589">
        <w:rPr>
          <w:rFonts w:ascii="Times New Roman" w:hAnsi="Times New Roman" w:cs="Times New Roman"/>
        </w:rPr>
        <w:t>.…...…….. НВ</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 xml:space="preserve"> - продолжительность работы в режиме неполного рабочего времени по инициативе </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работодателя в случаях, предусмотренных законодательством ) ………………………</w:t>
      </w:r>
      <w:r w:rsidR="00DC0F33">
        <w:rPr>
          <w:rFonts w:ascii="Times New Roman" w:hAnsi="Times New Roman" w:cs="Times New Roman"/>
        </w:rPr>
        <w:t>…</w:t>
      </w:r>
      <w:r w:rsidRPr="00C76589">
        <w:rPr>
          <w:rFonts w:ascii="Times New Roman" w:hAnsi="Times New Roman" w:cs="Times New Roman"/>
        </w:rPr>
        <w:t>…..…….. НП</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 xml:space="preserve"> - отстранение от работы (недопущение к работе) по причинам, предусмотренным законодательством, </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без сохранения заработной платы )……………………………</w:t>
      </w:r>
      <w:r w:rsidR="00DC0F33">
        <w:rPr>
          <w:rFonts w:ascii="Times New Roman" w:hAnsi="Times New Roman" w:cs="Times New Roman"/>
        </w:rPr>
        <w:t>..</w:t>
      </w:r>
      <w:r w:rsidRPr="00C76589">
        <w:rPr>
          <w:rFonts w:ascii="Times New Roman" w:hAnsi="Times New Roman" w:cs="Times New Roman"/>
        </w:rPr>
        <w:t>…………………………….…….…... НБ</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 xml:space="preserve"> - профессиональное развитие с отрывом от работы (профессиональная переподготовка,</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 xml:space="preserve"> повышение квалификации, семинары, тренинги, конференции, служебные стажировки </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rPr>
      </w:pPr>
      <w:r w:rsidRPr="00C76589">
        <w:rPr>
          <w:rFonts w:ascii="Times New Roman" w:hAnsi="Times New Roman" w:cs="Times New Roman"/>
        </w:rPr>
        <w:t xml:space="preserve">и иные мероприятия, направленные преимущественно на ускоренное приобретение </w:t>
      </w:r>
    </w:p>
    <w:p w:rsidR="00C76589" w:rsidRPr="00C76589" w:rsidRDefault="00C76589" w:rsidP="00C76589">
      <w:pPr>
        <w:widowControl w:val="0"/>
        <w:tabs>
          <w:tab w:val="left" w:pos="0"/>
        </w:tabs>
        <w:suppressAutoHyphens/>
        <w:spacing w:after="195" w:line="240" w:lineRule="auto"/>
        <w:rPr>
          <w:rFonts w:ascii="Times New Roman" w:hAnsi="Times New Roman" w:cs="Times New Roman"/>
        </w:rPr>
      </w:pPr>
      <w:r w:rsidRPr="00C76589">
        <w:rPr>
          <w:rFonts w:ascii="Times New Roman" w:hAnsi="Times New Roman" w:cs="Times New Roman"/>
        </w:rPr>
        <w:lastRenderedPageBreak/>
        <w:t>работником новых знаний и умений) ……………………………………………..………</w:t>
      </w:r>
      <w:r w:rsidR="00DC0F33">
        <w:rPr>
          <w:rFonts w:ascii="Times New Roman" w:hAnsi="Times New Roman" w:cs="Times New Roman"/>
        </w:rPr>
        <w:t>…….</w:t>
      </w:r>
      <w:r w:rsidRPr="00C76589">
        <w:rPr>
          <w:rFonts w:ascii="Times New Roman" w:hAnsi="Times New Roman" w:cs="Times New Roman"/>
        </w:rPr>
        <w:t xml:space="preserve">….……….. ПК; </w:t>
      </w:r>
    </w:p>
    <w:p w:rsidR="00C76589" w:rsidRPr="00C76589" w:rsidRDefault="00C76589" w:rsidP="00C76589">
      <w:pPr>
        <w:widowControl w:val="0"/>
        <w:tabs>
          <w:tab w:val="left" w:pos="0"/>
        </w:tabs>
        <w:suppressAutoHyphens/>
        <w:spacing w:after="195" w:line="240" w:lineRule="auto"/>
        <w:rPr>
          <w:rFonts w:ascii="Times New Roman" w:hAnsi="Times New Roman" w:cs="Times New Roman"/>
        </w:rPr>
      </w:pPr>
      <w:r w:rsidRPr="00C76589">
        <w:rPr>
          <w:rFonts w:ascii="Times New Roman" w:hAnsi="Times New Roman" w:cs="Times New Roman"/>
        </w:rPr>
        <w:t>Служебные командировки  ………………………………………………………………</w:t>
      </w:r>
      <w:r w:rsidR="00DC0F33">
        <w:rPr>
          <w:rFonts w:ascii="Times New Roman" w:hAnsi="Times New Roman" w:cs="Times New Roman"/>
        </w:rPr>
        <w:t>……</w:t>
      </w:r>
      <w:r w:rsidRPr="00C76589">
        <w:rPr>
          <w:rFonts w:ascii="Times New Roman" w:hAnsi="Times New Roman" w:cs="Times New Roman"/>
        </w:rPr>
        <w:t>……  ..………К</w:t>
      </w:r>
    </w:p>
    <w:p w:rsidR="00C76589" w:rsidRPr="00C76589" w:rsidRDefault="00C76589" w:rsidP="00C76589">
      <w:pPr>
        <w:widowControl w:val="0"/>
        <w:tabs>
          <w:tab w:val="left" w:pos="0"/>
        </w:tabs>
        <w:suppressAutoHyphens/>
        <w:spacing w:after="195" w:line="240" w:lineRule="auto"/>
        <w:rPr>
          <w:rFonts w:ascii="Times New Roman" w:hAnsi="Times New Roman" w:cs="Times New Roman"/>
          <w:color w:val="222222"/>
          <w:shd w:val="clear" w:color="auto" w:fill="FFFFFF"/>
        </w:rPr>
      </w:pPr>
      <w:r w:rsidRPr="00C76589">
        <w:rPr>
          <w:rFonts w:ascii="Times New Roman" w:hAnsi="Times New Roman" w:cs="Times New Roman"/>
        </w:rPr>
        <w:t>Дополнительный оплачиваемый выходной день для прохождения диспансеризации</w:t>
      </w:r>
      <w:r w:rsidRPr="00C76589">
        <w:rPr>
          <w:rFonts w:ascii="Times New Roman" w:hAnsi="Times New Roman" w:cs="Times New Roman"/>
          <w:color w:val="222222"/>
          <w:shd w:val="clear" w:color="auto" w:fill="FFFFFF"/>
        </w:rPr>
        <w:t>……</w:t>
      </w:r>
      <w:r w:rsidR="00DC0F33">
        <w:rPr>
          <w:rFonts w:ascii="Times New Roman" w:hAnsi="Times New Roman" w:cs="Times New Roman"/>
          <w:color w:val="222222"/>
          <w:shd w:val="clear" w:color="auto" w:fill="FFFFFF"/>
        </w:rPr>
        <w:t>….</w:t>
      </w:r>
      <w:r w:rsidRPr="00C76589">
        <w:rPr>
          <w:rFonts w:ascii="Times New Roman" w:hAnsi="Times New Roman" w:cs="Times New Roman"/>
          <w:color w:val="222222"/>
          <w:shd w:val="clear" w:color="auto" w:fill="FFFFFF"/>
        </w:rPr>
        <w:t>…….....Д</w:t>
      </w:r>
    </w:p>
    <w:p w:rsidR="00C76589" w:rsidRPr="00C76589" w:rsidRDefault="00C76589" w:rsidP="00C76589">
      <w:pPr>
        <w:widowControl w:val="0"/>
        <w:tabs>
          <w:tab w:val="left" w:pos="0"/>
        </w:tabs>
        <w:suppressAutoHyphens/>
        <w:spacing w:after="195" w:line="240" w:lineRule="auto"/>
        <w:rPr>
          <w:rFonts w:ascii="Times New Roman" w:hAnsi="Times New Roman" w:cs="Times New Roman"/>
        </w:rPr>
      </w:pPr>
      <w:r w:rsidRPr="00C76589">
        <w:rPr>
          <w:rFonts w:ascii="Times New Roman" w:hAnsi="Times New Roman" w:cs="Times New Roman"/>
        </w:rPr>
        <w:t>Выходные за вакцинацию с сохранением заработной платы……………………………….…</w:t>
      </w:r>
      <w:r w:rsidR="00DC0F33">
        <w:rPr>
          <w:rFonts w:ascii="Times New Roman" w:hAnsi="Times New Roman" w:cs="Times New Roman"/>
        </w:rPr>
        <w:t>…</w:t>
      </w:r>
      <w:r w:rsidRPr="00C76589">
        <w:rPr>
          <w:rFonts w:ascii="Times New Roman" w:hAnsi="Times New Roman" w:cs="Times New Roman"/>
        </w:rPr>
        <w:t>.……..ВВ</w:t>
      </w:r>
    </w:p>
    <w:p w:rsidR="00C76589" w:rsidRPr="00C76589" w:rsidRDefault="00C76589" w:rsidP="00C76589">
      <w:pPr>
        <w:widowControl w:val="0"/>
        <w:tabs>
          <w:tab w:val="left" w:pos="0"/>
        </w:tabs>
        <w:suppressAutoHyphens/>
        <w:spacing w:after="195" w:line="240" w:lineRule="auto"/>
        <w:rPr>
          <w:rFonts w:ascii="Times New Roman" w:hAnsi="Times New Roman" w:cs="Times New Roman"/>
        </w:rPr>
      </w:pPr>
      <w:r w:rsidRPr="00C76589">
        <w:rPr>
          <w:rFonts w:ascii="Times New Roman" w:hAnsi="Times New Roman" w:cs="Times New Roman"/>
        </w:rPr>
        <w:t>Приостановка действия трудового договора в связи с мобилизацией сотрудника………</w:t>
      </w:r>
      <w:r w:rsidR="00DC0F33">
        <w:rPr>
          <w:rFonts w:ascii="Times New Roman" w:hAnsi="Times New Roman" w:cs="Times New Roman"/>
        </w:rPr>
        <w:t>…</w:t>
      </w:r>
      <w:r w:rsidRPr="00C76589">
        <w:rPr>
          <w:rFonts w:ascii="Times New Roman" w:hAnsi="Times New Roman" w:cs="Times New Roman"/>
        </w:rPr>
        <w:t>.…….….. ПД</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i/>
        </w:rPr>
      </w:pPr>
      <w:r w:rsidRPr="00C76589">
        <w:rPr>
          <w:rFonts w:ascii="Times New Roman" w:hAnsi="Times New Roman" w:cs="Times New Roman"/>
          <w:i/>
        </w:rPr>
        <w:t>Основание: Методические указания, утвержденные Приказом N 52н</w:t>
      </w:r>
    </w:p>
    <w:p w:rsidR="00C76589" w:rsidRPr="00C76589" w:rsidRDefault="00C76589" w:rsidP="00C76589">
      <w:pPr>
        <w:widowControl w:val="0"/>
        <w:tabs>
          <w:tab w:val="left" w:pos="0"/>
        </w:tabs>
        <w:suppressAutoHyphens/>
        <w:spacing w:after="195" w:line="240" w:lineRule="auto"/>
        <w:jc w:val="both"/>
        <w:rPr>
          <w:rFonts w:ascii="Times New Roman" w:hAnsi="Times New Roman" w:cs="Times New Roman"/>
          <w:color w:val="222222"/>
          <w:shd w:val="clear" w:color="auto" w:fill="FFFFFF"/>
        </w:rPr>
      </w:pPr>
      <w:r w:rsidRPr="00C76589">
        <w:rPr>
          <w:rFonts w:ascii="Times New Roman" w:hAnsi="Times New Roman" w:cs="Times New Roman"/>
          <w:i/>
        </w:rPr>
        <w:t xml:space="preserve">3.18.3. </w:t>
      </w:r>
      <w:r w:rsidRPr="00C76589">
        <w:rPr>
          <w:rFonts w:ascii="Times New Roman" w:hAnsi="Times New Roman" w:cs="Times New Roman"/>
          <w:color w:val="222222"/>
          <w:shd w:val="clear" w:color="auto" w:fill="FFFFFF"/>
        </w:rPr>
        <w:t>Расчеты по заработной плате и другим выплатам оформляются в одном документе – Расчетной ведомости (</w:t>
      </w:r>
      <w:r w:rsidRPr="00C76589">
        <w:rPr>
          <w:rFonts w:ascii="Times New Roman" w:hAnsi="Times New Roman" w:cs="Times New Roman"/>
        </w:rPr>
        <w:t>ф. 0504401</w:t>
      </w:r>
      <w:r w:rsidRPr="00C76589">
        <w:rPr>
          <w:rFonts w:ascii="Times New Roman" w:hAnsi="Times New Roman" w:cs="Times New Roman"/>
          <w:color w:val="222222"/>
          <w:shd w:val="clear" w:color="auto" w:fill="FFFFFF"/>
        </w:rPr>
        <w:t>)</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3.18.4. Реестр депонированных сумм (ф. 0504047) заполняется на основании: - расчетно-платежных ведомостей (ф. 0504401), - платежных ведомостей (ф. 0504403), - на основании иных документов, в которых сделана отметка "Депонировано".</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 xml:space="preserve">(Основание: Методические указания, утвержденные Приказом N 52н) </w:t>
      </w:r>
    </w:p>
    <w:p w:rsidR="00C76589" w:rsidRP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3.19. При временном переводе работников на удаленный режим работы обмен документами, которые оформляются в бумажном виде, разрешается осуществлять по электронной почте посредством скан-копий.</w:t>
      </w:r>
    </w:p>
    <w:p w:rsidR="00C76589" w:rsidRPr="00C76589" w:rsidRDefault="00C76589" w:rsidP="00FB6BE0">
      <w:pPr>
        <w:numPr>
          <w:ilvl w:val="0"/>
          <w:numId w:val="6"/>
        </w:numPr>
        <w:spacing w:after="0" w:line="240" w:lineRule="auto"/>
        <w:jc w:val="both"/>
        <w:rPr>
          <w:rFonts w:ascii="Times New Roman" w:hAnsi="Times New Roman" w:cs="Times New Roman"/>
          <w:color w:val="000000"/>
        </w:rPr>
      </w:pPr>
      <w:r w:rsidRPr="00C76589">
        <w:rPr>
          <w:rFonts w:ascii="Times New Roman" w:hAnsi="Times New Roman" w:cs="Times New Roman"/>
          <w:color w:val="000000"/>
        </w:rPr>
        <w:t>Скан-копия первичного документа изготавливается сотрудником, ответственным за факт хозяйственной жизни, в сроки, которые установлены графиком документооборота. Скан-копия направляется сотруднику, уполномоченному на согласование, в соответствии с графиком документооборота. Согласованием считается возврат электронного письма от получателя к отправителю со скан-копией подписанного документа.</w:t>
      </w:r>
    </w:p>
    <w:p w:rsidR="00C76589" w:rsidRPr="00C76589" w:rsidRDefault="00C76589" w:rsidP="00FB6BE0">
      <w:pPr>
        <w:numPr>
          <w:ilvl w:val="0"/>
          <w:numId w:val="6"/>
        </w:numPr>
        <w:spacing w:after="0" w:line="240" w:lineRule="auto"/>
        <w:jc w:val="both"/>
        <w:rPr>
          <w:rFonts w:ascii="Times New Roman" w:hAnsi="Times New Roman" w:cs="Times New Roman"/>
          <w:color w:val="000000"/>
        </w:rPr>
      </w:pPr>
      <w:r w:rsidRPr="00C76589">
        <w:rPr>
          <w:rFonts w:ascii="Times New Roman" w:hAnsi="Times New Roman" w:cs="Times New Roman"/>
          <w:color w:val="000000"/>
        </w:rPr>
        <w:t>После окончания режима удаленной работы первичные документы, оформленные посредством обмена скан-копий, распечатываются на бумажном носителе и подписываются собственноручной подписью ответственных лиц.</w:t>
      </w:r>
    </w:p>
    <w:p w:rsidR="00C76589" w:rsidRPr="00C76589" w:rsidRDefault="00C76589" w:rsidP="00C76589">
      <w:pPr>
        <w:spacing w:line="240" w:lineRule="auto"/>
        <w:jc w:val="both"/>
        <w:rPr>
          <w:rFonts w:ascii="Times New Roman" w:hAnsi="Times New Roman" w:cs="Times New Roman"/>
          <w:color w:val="000000"/>
        </w:rPr>
      </w:pPr>
      <w:r w:rsidRPr="00C76589">
        <w:rPr>
          <w:rFonts w:ascii="Times New Roman" w:hAnsi="Times New Roman" w:cs="Times New Roman"/>
          <w:color w:val="000000"/>
        </w:rPr>
        <w:t>3.20. При смене руководителя или главного бухгалтера передача дел производится на основании приказа (распоряжения) руководителя учреждения или иного уполномоченного лица, которым устанавливаются:</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сроки передачи дел,</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лицо, ответственное за сдачу дел,</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лицо, ответственное за прием дел,</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другие лица, участвующие в процессе приема-передачи дел (члены специальной комиссии, представитель вышестоящего органа, аудитор),</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необходимость проведения инвентаризации финансовых активов,</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дата, на которую должны быть завершены учетные процессы.</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Передача дел оформляется Актом. В Акте в том числе указываются:</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опись переданных документов, их количество и места хранения;</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выявленные в ходе передачи дел основные нарушения и неточности в оформлении первичных учетных документов и регистров учета;</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соответствие документов данным бюджетной и налоговой отчетности;</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список отсутствующих документов;</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общая характеристика бюджетного учета и организации внутреннего контроля;</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факт передачи печати, штампов, ключей от сейфа и бухгалтерии, , сертификатов и т.п.;</w:t>
      </w:r>
    </w:p>
    <w:p w:rsidR="00C76589" w:rsidRPr="00C76589" w:rsidRDefault="00C76589" w:rsidP="00C76589">
      <w:pPr>
        <w:pStyle w:val="TableParagraph"/>
        <w:jc w:val="both"/>
        <w:rPr>
          <w:rFonts w:eastAsia="Lucida Sans Unicode"/>
          <w:kern w:val="1"/>
          <w:lang w:eastAsia="zh-CN" w:bidi="hi-IN"/>
        </w:rPr>
      </w:pPr>
      <w:r w:rsidRPr="00C76589">
        <w:rPr>
          <w:rFonts w:eastAsia="Lucida Sans Unicode"/>
          <w:kern w:val="1"/>
          <w:lang w:eastAsia="zh-CN" w:bidi="hi-IN"/>
        </w:rPr>
        <w:t>- дата, на которую осуществлена приемка-передача дел.</w:t>
      </w:r>
    </w:p>
    <w:p w:rsidR="00C76589" w:rsidRPr="00C76589" w:rsidRDefault="00C76589" w:rsidP="00C76589">
      <w:pPr>
        <w:pStyle w:val="TableParagraph"/>
        <w:jc w:val="both"/>
      </w:pPr>
      <w:r w:rsidRPr="00C76589">
        <w:rPr>
          <w:rFonts w:eastAsia="Lucida Sans Unicode"/>
          <w:kern w:val="1"/>
          <w:lang w:eastAsia="zh-CN" w:bidi="hi-IN"/>
        </w:rPr>
        <w:t>Акт заверяется подписями лиц, ответственных за сдачу и прием дел, а также другими лицами, участвующими в процессе приема-передачи дел.</w:t>
      </w:r>
    </w:p>
    <w:p w:rsidR="00C76589" w:rsidRPr="00C76589" w:rsidRDefault="00C76589" w:rsidP="00C76589">
      <w:pPr>
        <w:autoSpaceDE w:val="0"/>
        <w:autoSpaceDN w:val="0"/>
        <w:adjustRightInd w:val="0"/>
        <w:spacing w:line="240" w:lineRule="auto"/>
        <w:jc w:val="both"/>
        <w:rPr>
          <w:rFonts w:ascii="Times New Roman" w:hAnsi="Times New Roman" w:cs="Times New Roman"/>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3.21. Лимит остатка кассы утверждается приказом руководителя.</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63" w:history="1">
        <w:r w:rsidRPr="00C76589">
          <w:rPr>
            <w:rFonts w:ascii="Times New Roman" w:hAnsi="Times New Roman" w:cs="Times New Roman"/>
            <w:i/>
            <w:iCs/>
          </w:rPr>
          <w:t>п. 2</w:t>
        </w:r>
      </w:hyperlink>
      <w:r w:rsidRPr="00C76589">
        <w:rPr>
          <w:rFonts w:ascii="Times New Roman" w:hAnsi="Times New Roman" w:cs="Times New Roman"/>
          <w:i/>
          <w:iCs/>
        </w:rPr>
        <w:t xml:space="preserve"> Указания №3210-У)</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3.22. Выдача денежных средств под отчет производится в соответствии с порядком, приведенным в </w:t>
      </w:r>
      <w:hyperlink w:anchor="Par742" w:history="1">
        <w:r w:rsidRPr="00C76589">
          <w:rPr>
            <w:rFonts w:ascii="Times New Roman" w:hAnsi="Times New Roman" w:cs="Times New Roman"/>
          </w:rPr>
          <w:t>Приложении №5</w:t>
        </w:r>
      </w:hyperlink>
      <w:r w:rsidRPr="00C76589">
        <w:rPr>
          <w:rFonts w:ascii="Times New Roman" w:hAnsi="Times New Roman" w:cs="Times New Roman"/>
        </w:rPr>
        <w:t xml:space="preserve"> к Учетной политике.</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64"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3.23.. Выдача под отчет денежных документов производится в соответствии с порядком, приведенным в </w:t>
      </w:r>
      <w:hyperlink w:anchor="Par849" w:history="1">
        <w:r w:rsidRPr="00C76589">
          <w:rPr>
            <w:rFonts w:ascii="Times New Roman" w:hAnsi="Times New Roman" w:cs="Times New Roman"/>
          </w:rPr>
          <w:t>Приложении №6</w:t>
        </w:r>
      </w:hyperlink>
      <w:r w:rsidRPr="00C76589">
        <w:rPr>
          <w:rFonts w:ascii="Times New Roman" w:hAnsi="Times New Roman" w:cs="Times New Roman"/>
        </w:rPr>
        <w:t xml:space="preserve"> к Учетной политике.</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lastRenderedPageBreak/>
        <w:t xml:space="preserve">(Основание: </w:t>
      </w:r>
      <w:hyperlink r:id="rId65"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3.24. Порядок приемки, хранения, выдачи (списания) бланков строгой отчетности приведен в </w:t>
      </w:r>
      <w:hyperlink w:anchor="Par941" w:history="1">
        <w:r w:rsidRPr="00C76589">
          <w:rPr>
            <w:rFonts w:ascii="Times New Roman" w:hAnsi="Times New Roman" w:cs="Times New Roman"/>
          </w:rPr>
          <w:t>Приложении №7</w:t>
        </w:r>
      </w:hyperlink>
      <w:r w:rsidRPr="00C76589">
        <w:rPr>
          <w:rFonts w:ascii="Times New Roman" w:hAnsi="Times New Roman" w:cs="Times New Roman"/>
        </w:rPr>
        <w:t xml:space="preserve"> к Учетной политике.</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66"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3.25. Порядок признания в учете событий после отчетной даты, а также порядок раскрытия информации об этих событиях в бюджетной (финансовой) отчетности приведен в </w:t>
      </w:r>
      <w:hyperlink w:anchor="Par1347" w:history="1">
        <w:r w:rsidRPr="00C76589">
          <w:rPr>
            <w:rFonts w:ascii="Times New Roman" w:hAnsi="Times New Roman" w:cs="Times New Roman"/>
          </w:rPr>
          <w:t>Приложении №11</w:t>
        </w:r>
      </w:hyperlink>
      <w:r w:rsidRPr="00C76589">
        <w:rPr>
          <w:rFonts w:ascii="Times New Roman" w:hAnsi="Times New Roman" w:cs="Times New Roman"/>
        </w:rPr>
        <w:t xml:space="preserve"> к Учетной политике.</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67"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3.26. Порядок формирования резерва предстоящих расходов и его использования приведен в </w:t>
      </w:r>
      <w:hyperlink w:anchor="Par1410" w:history="1">
        <w:r w:rsidRPr="00C76589">
          <w:rPr>
            <w:rFonts w:ascii="Times New Roman" w:hAnsi="Times New Roman" w:cs="Times New Roman"/>
          </w:rPr>
          <w:t>Приложении №12</w:t>
        </w:r>
      </w:hyperlink>
      <w:r w:rsidRPr="00C76589">
        <w:rPr>
          <w:rFonts w:ascii="Times New Roman" w:hAnsi="Times New Roman" w:cs="Times New Roman"/>
        </w:rPr>
        <w:t xml:space="preserve"> к Учетной политике.</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68" w:history="1">
        <w:r w:rsidRPr="00C76589">
          <w:rPr>
            <w:rFonts w:ascii="Times New Roman" w:hAnsi="Times New Roman" w:cs="Times New Roman"/>
            <w:i/>
            <w:iCs/>
          </w:rPr>
          <w:t>п. 302.1</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center"/>
        <w:rPr>
          <w:rFonts w:ascii="Times New Roman" w:hAnsi="Times New Roman" w:cs="Times New Roman"/>
          <w:b/>
        </w:rPr>
      </w:pPr>
      <w:r w:rsidRPr="00C76589">
        <w:rPr>
          <w:rFonts w:ascii="Times New Roman" w:hAnsi="Times New Roman" w:cs="Times New Roman"/>
          <w:b/>
        </w:rPr>
        <w:t>4. Учет нефинансовых активов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4.1. Выдача и использование доверенностей на получение товарно-материальных ценностей осуществляются в соответствии с Положением </w:t>
      </w:r>
      <w:r w:rsidRPr="00C76589">
        <w:rPr>
          <w:rFonts w:ascii="Times New Roman" w:hAnsi="Times New Roman" w:cs="Times New Roman"/>
          <w:highlight w:val="yellow"/>
        </w:rPr>
        <w:t>(Приложение N 4).</w:t>
      </w:r>
      <w:r w:rsidRPr="00C76589">
        <w:rPr>
          <w:rFonts w:ascii="Times New Roman" w:hAnsi="Times New Roman" w:cs="Times New Roman"/>
        </w:rPr>
        <w:t xml:space="preserve">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4.2. Устанавливаются следующие правила определения справедливой стоимости объектов бухгалтерского учета (нефинансовых активов и арендных платежей):</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4.2.1 Справедливая стоимость определяется Комиссией по поступлению и выбытию активов методом рыночных цен.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4.2.2. Справедливая стоимость рассчитывается на основании следующих данных (по выбору Комиссии):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сведений о ценах на аналогичные или схожие активы, полученных в письменной форме от организаций изготовителей, балансодержателей;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сведений об уровне цен, имеющихся у органов государственной статистики;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экспертных заключений (при условии документального подтверждения квалификации экспертов) о стоимости аналогичных или схожих объектов;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данных, полученных в сети Интернет (данных с официальных сайтов производителей аналогичных или схожих объектов и т.п.);</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данных объявлений о продаже (сдаче в аренду) аналогичных или схожих объектов в СМИ, в сети Интернет и т.д.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4.2.3. При определении справедливой стоимости бывших в эксплуатации объектов могут использоваться данные о цене на новые аналогичные или схожие объекты с применением поправочных коэффициентов в зависимости от состояния оцениваемого имущества.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4.2.4. При определении справедливой стоимости объектов недвижимости по решению Комиссии может проводиться оценка с привлечением профессиональных оценщиков согласно Федеральному закону от 29.07.1998 N 135-ФЗ "Об оценочной деятельности в РФ".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4.2.5. Расчет справедливой стоимости подтверждается Протоколом заседания Комиссии или иным документом.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 xml:space="preserve">(Основание: п.п. 54, 59 СГС "Концептуальные основы", п.п. 7, 22 СГС "Основные средства", п. 22, абз. 2 п. 29 СГС "Запасы", п.п. 25, 31 Инструкции N 157н)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rPr>
        <w:t xml:space="preserve">4.3. Начисление задолженности по недостаче нефинансовых активов отражается в составе финансового результата (доходы от операций с активами) по справедливой стоимости на день обнаружения ущерба. </w:t>
      </w:r>
      <w:r w:rsidRPr="00C76589">
        <w:rPr>
          <w:rFonts w:ascii="Times New Roman" w:hAnsi="Times New Roman" w:cs="Times New Roman"/>
          <w:i/>
        </w:rPr>
        <w:t xml:space="preserve">(Основание: п. 47 СГС "Основные средства", п. 38 СГС "Запасы")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4.4. При частичной ликвидации (разукомплектации) объекта нефинансовых активов расчет стоимости ликвидируемых (выделяемых) частей осуществляется исходя из стоимости частей, указанных в Инвентарной карточке объекта. Если стоимость ликвидируемых (выделяемых) частей неизвестна, то:</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lastRenderedPageBreak/>
        <w:t xml:space="preserve"> - для недвижимости она определяется пропорционально размеру площади выделяемой части (частей) в площади всего объекта;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для движимого имущества определяется справедливая стоимость всего объекта, справедливая стоимость ликвидируемых (выделяемых) частей.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Затем определяется доля (процент) каждой из ликвидируемых (выделяемых) частей от справедливой стоимости объекта. Рассчитанный процент умножается на балансовую стоимость объекта.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rPr>
        <w:t xml:space="preserve"> (Основание: п.п. 27, 85 Инструкции N 157н)</w:t>
      </w:r>
      <w:r w:rsidRPr="00C76589">
        <w:rPr>
          <w:rFonts w:ascii="Times New Roman" w:hAnsi="Times New Roman" w:cs="Times New Roman"/>
        </w:rPr>
        <w:t xml:space="preserve">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4.5. В случае поступления объектов нефинансовых активов в рамках расчетов между головным учреждением и обособленными подразделениями (филиалами), с которыми производится сверка взаимных расчетов для (свода) консолидации бухгалтерской (финансовой) отчетности, полученные объекты нефинансовых активов первоначально принимаются к учету составе тех же групп и видов имущества, что и у передающей стороны. Впоследствии, если Комиссией по поступлению и выбытию активов на основании действующего законодательства и положений настоящей Учетной политики будет принято решение об иной классификации полученного имущества, то порядок учета может быть изменен.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4.6. По нефинансовым активам, полученным безвозмездно от организаций бюджетной сферы, Комиссией по поступлению и выбытию активов проверяется их соответствие критериям учета по группам и видам имущества на основании действующего законодательства и положений настоящей Учетной политики в момент постановки на балансовый учет. При выявленном несоответствии профильной Комиссией принимаются решения: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если по указанным основаниям полученные основные средства классифицируются как материальные запасы, они должны быть учтены в качестве материальных запасов сразу же при принятии к балансовому учету на основании документов, подтверждающих поступление объекта;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если полученные материальные запасы классифицируются как основные средства, они должны быть учтены в качестве основных средств сразу же при принятии к балансовому учету;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если передающей организацией бюджетной сферы указан некорректный аналитический счет по передаваемому объекту нефинансовых активов, этот объект должен быть учтен на корректном аналитическом счете сразу же при принятии к балансовому учету.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4.7. По нефинансовым активам (основным средствам, нематериальным активам), полученным безвозмездно от организаций бюджетной сферы, Комиссией по поступлению и выбытию активов проверяется соответствие ранее начисленной амортизации и оставшегося срока использования нефинансового актива. Если по оценке профильной Комиссии выявлен: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факт начисления амортизации с нарушением действующих норм (либо неначисление), то передающей стороне направляется запрос на уточнение полученных учетных данных. Если в ответ начисленная ранее амортизация передающей стороной не будет скорректирована, то возможность перерасчета амортизации учреждением согласовывается с органом, осуществляющим в отношении учреждения функции и полномочия учредителя;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указанный оставшийся срок полезного использования нефинансового актива не соответствует нормам законодательства или срок полезного использования истек, то решением профильной Комиссии устанавливается ожидаемый срок использования нефинансового актива с учетом его фактического состояния. При этом дальнейшее начисление амортизации осуществляется исходя из этого установленного срока.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4.8. По нефинансовым активам, полученным безвозмездно (за исключением получения от организаций бюджетной сферы), Комиссией по поступлению и выбытию активов устанавливается срок полезного использования: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с учетом информации, предоставленной контрагентом, о сроке фактической эксплуатации передаваемого нефинансового актива;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с учетом ожидаемого срока использования нефинансового актива в учреждении и выявленного физического износа объекта.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Начисление амортизации осуществляется исходя из определенной профильной Комиссией стоимости полученного нефинансового актива и установленного срока полезного использования.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4.9. Лица, ответственные за сохранность нефинансовых активов и их использование по назначению (ответственные лица), определяются: -  приказам руководителя.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4.10. Сверка кадастровой стоимости земельного участка с актуальной выпиской из ЕГРН для отражения в годовой бухгалтерской отчетности производится:  за 3 рабочих дня до даты представления отчетности, установленной органом, осуществляющим функции и полномочия учредителя;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4.11. Списанные с баланса объекты нефинансовых активов не признаются объектами учета на забалансовом счете 02 при условии, что мероприятия по их утилизации завершены в день принятия решения об их списании.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4.12. Единица бухгалтерского учета объектов биологических активов  - номенклатурная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4.13. При изъятии нефинансового актива в качестве вещественного доказательства отражается внутреннее перемещение объекта на счетах бухгалтерского учета с указанием в качестве ответственного лица наименования уполномоченного органа власти, совершившего изъятие.</w:t>
      </w:r>
    </w:p>
    <w:p w:rsidR="00C76589" w:rsidRPr="00C76589" w:rsidRDefault="00C76589" w:rsidP="00C76589">
      <w:pPr>
        <w:autoSpaceDE w:val="0"/>
        <w:autoSpaceDN w:val="0"/>
        <w:adjustRightInd w:val="0"/>
        <w:spacing w:line="240" w:lineRule="auto"/>
        <w:jc w:val="center"/>
        <w:outlineLvl w:val="1"/>
        <w:rPr>
          <w:rFonts w:ascii="Times New Roman" w:hAnsi="Times New Roman" w:cs="Times New Roman"/>
          <w:b/>
          <w:bCs/>
        </w:rPr>
      </w:pPr>
      <w:bookmarkStart w:id="2" w:name="Par108"/>
      <w:bookmarkEnd w:id="2"/>
      <w:r w:rsidRPr="00C76589">
        <w:rPr>
          <w:rFonts w:ascii="Times New Roman" w:hAnsi="Times New Roman" w:cs="Times New Roman"/>
          <w:b/>
          <w:bCs/>
        </w:rPr>
        <w:t>5. Основные средства</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b/>
        </w:rPr>
      </w:pPr>
      <w:r w:rsidRPr="00C76589">
        <w:rPr>
          <w:rFonts w:ascii="Times New Roman" w:hAnsi="Times New Roman" w:cs="Times New Roman"/>
          <w:b/>
        </w:rPr>
        <w:t>5.1. Порядок принятия объектов основных средств к учету:</w:t>
      </w:r>
    </w:p>
    <w:p w:rsidR="00C76589" w:rsidRPr="00C76589" w:rsidRDefault="00C76589" w:rsidP="00C7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rPr>
      </w:pPr>
      <w:r w:rsidRPr="00C76589">
        <w:rPr>
          <w:rFonts w:ascii="Times New Roman" w:hAnsi="Times New Roman" w:cs="Times New Roman"/>
        </w:rPr>
        <w:t xml:space="preserve"> 5.1.1.  Объекты основных средств </w:t>
      </w:r>
      <w:r w:rsidR="005A2864">
        <w:rPr>
          <w:rFonts w:ascii="Times New Roman" w:hAnsi="Times New Roman" w:cs="Times New Roman"/>
        </w:rPr>
        <w:t xml:space="preserve"> </w:t>
      </w:r>
      <w:r w:rsidRPr="00C76589">
        <w:rPr>
          <w:rFonts w:ascii="Times New Roman" w:hAnsi="Times New Roman" w:cs="Times New Roman"/>
        </w:rPr>
        <w:t xml:space="preserve">принимаются к бухгалтерскому учету по их первоначальной  стоимости. </w:t>
      </w:r>
    </w:p>
    <w:p w:rsidR="00C76589" w:rsidRPr="00C76589" w:rsidRDefault="00C76589" w:rsidP="00C7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rPr>
      </w:pPr>
      <w:r w:rsidRPr="00C76589">
        <w:rPr>
          <w:rFonts w:ascii="Times New Roman" w:hAnsi="Times New Roman" w:cs="Times New Roman"/>
        </w:rPr>
        <w:t>Принятие к бухгалтерскому</w:t>
      </w:r>
      <w:r w:rsidR="005A2864">
        <w:rPr>
          <w:rFonts w:ascii="Times New Roman" w:hAnsi="Times New Roman" w:cs="Times New Roman"/>
        </w:rPr>
        <w:t xml:space="preserve"> </w:t>
      </w:r>
      <w:r w:rsidRPr="00C76589">
        <w:rPr>
          <w:rFonts w:ascii="Times New Roman" w:hAnsi="Times New Roman" w:cs="Times New Roman"/>
        </w:rPr>
        <w:t xml:space="preserve"> учету </w:t>
      </w:r>
      <w:r w:rsidR="005A2864">
        <w:rPr>
          <w:rFonts w:ascii="Times New Roman" w:hAnsi="Times New Roman" w:cs="Times New Roman"/>
        </w:rPr>
        <w:t xml:space="preserve"> </w:t>
      </w:r>
      <w:r w:rsidRPr="00C76589">
        <w:rPr>
          <w:rFonts w:ascii="Times New Roman" w:hAnsi="Times New Roman" w:cs="Times New Roman"/>
        </w:rPr>
        <w:t xml:space="preserve">основных </w:t>
      </w:r>
      <w:r w:rsidR="005A2864">
        <w:rPr>
          <w:rFonts w:ascii="Times New Roman" w:hAnsi="Times New Roman" w:cs="Times New Roman"/>
        </w:rPr>
        <w:t xml:space="preserve"> </w:t>
      </w:r>
      <w:r w:rsidRPr="00C76589">
        <w:rPr>
          <w:rFonts w:ascii="Times New Roman" w:hAnsi="Times New Roman" w:cs="Times New Roman"/>
        </w:rPr>
        <w:t xml:space="preserve">средств </w:t>
      </w:r>
      <w:r w:rsidR="005A2864">
        <w:rPr>
          <w:rFonts w:ascii="Times New Roman" w:hAnsi="Times New Roman" w:cs="Times New Roman"/>
        </w:rPr>
        <w:t xml:space="preserve"> </w:t>
      </w:r>
      <w:r w:rsidRPr="00C76589">
        <w:rPr>
          <w:rFonts w:ascii="Times New Roman" w:hAnsi="Times New Roman" w:cs="Times New Roman"/>
        </w:rPr>
        <w:t>осуществляется</w:t>
      </w:r>
      <w:r w:rsidR="005A2864">
        <w:rPr>
          <w:rFonts w:ascii="Times New Roman" w:hAnsi="Times New Roman" w:cs="Times New Roman"/>
        </w:rPr>
        <w:t xml:space="preserve"> </w:t>
      </w:r>
      <w:r w:rsidRPr="00C76589">
        <w:rPr>
          <w:rFonts w:ascii="Times New Roman" w:hAnsi="Times New Roman" w:cs="Times New Roman"/>
        </w:rPr>
        <w:t xml:space="preserve"> бухгалтерией</w:t>
      </w:r>
      <w:r w:rsidR="005A2864">
        <w:rPr>
          <w:rFonts w:ascii="Times New Roman" w:hAnsi="Times New Roman" w:cs="Times New Roman"/>
        </w:rPr>
        <w:t xml:space="preserve"> </w:t>
      </w:r>
      <w:r w:rsidRPr="00C76589">
        <w:rPr>
          <w:rFonts w:ascii="Times New Roman" w:hAnsi="Times New Roman" w:cs="Times New Roman"/>
        </w:rPr>
        <w:t xml:space="preserve"> на </w:t>
      </w:r>
      <w:r w:rsidR="005A2864">
        <w:rPr>
          <w:rFonts w:ascii="Times New Roman" w:hAnsi="Times New Roman" w:cs="Times New Roman"/>
        </w:rPr>
        <w:t xml:space="preserve"> </w:t>
      </w:r>
      <w:r w:rsidRPr="00C76589">
        <w:rPr>
          <w:rFonts w:ascii="Times New Roman" w:hAnsi="Times New Roman" w:cs="Times New Roman"/>
        </w:rPr>
        <w:t>основании решения</w:t>
      </w:r>
      <w:r w:rsidR="005A2864">
        <w:rPr>
          <w:rFonts w:ascii="Times New Roman" w:hAnsi="Times New Roman" w:cs="Times New Roman"/>
        </w:rPr>
        <w:t xml:space="preserve"> </w:t>
      </w:r>
      <w:r w:rsidRPr="00C76589">
        <w:rPr>
          <w:rFonts w:ascii="Times New Roman" w:hAnsi="Times New Roman" w:cs="Times New Roman"/>
        </w:rPr>
        <w:t xml:space="preserve"> комиссии</w:t>
      </w:r>
      <w:r w:rsidR="005A2864">
        <w:rPr>
          <w:rFonts w:ascii="Times New Roman" w:hAnsi="Times New Roman" w:cs="Times New Roman"/>
        </w:rPr>
        <w:t xml:space="preserve"> </w:t>
      </w:r>
      <w:r w:rsidRPr="00C76589">
        <w:rPr>
          <w:rFonts w:ascii="Times New Roman" w:hAnsi="Times New Roman" w:cs="Times New Roman"/>
        </w:rPr>
        <w:t xml:space="preserve"> учреждения</w:t>
      </w:r>
      <w:r w:rsidR="005A2864">
        <w:rPr>
          <w:rFonts w:ascii="Times New Roman" w:hAnsi="Times New Roman" w:cs="Times New Roman"/>
        </w:rPr>
        <w:t xml:space="preserve"> </w:t>
      </w:r>
      <w:r w:rsidRPr="00C76589">
        <w:rPr>
          <w:rFonts w:ascii="Times New Roman" w:hAnsi="Times New Roman" w:cs="Times New Roman"/>
        </w:rPr>
        <w:t xml:space="preserve"> по поступлению</w:t>
      </w:r>
      <w:r w:rsidR="005A2864">
        <w:rPr>
          <w:rFonts w:ascii="Times New Roman" w:hAnsi="Times New Roman" w:cs="Times New Roman"/>
        </w:rPr>
        <w:t xml:space="preserve"> </w:t>
      </w:r>
      <w:r w:rsidRPr="00C76589">
        <w:rPr>
          <w:rFonts w:ascii="Times New Roman" w:hAnsi="Times New Roman" w:cs="Times New Roman"/>
        </w:rPr>
        <w:t xml:space="preserve"> и</w:t>
      </w:r>
      <w:r w:rsidR="005A2864">
        <w:rPr>
          <w:rFonts w:ascii="Times New Roman" w:hAnsi="Times New Roman" w:cs="Times New Roman"/>
        </w:rPr>
        <w:t xml:space="preserve"> </w:t>
      </w:r>
      <w:r w:rsidRPr="00C76589">
        <w:rPr>
          <w:rFonts w:ascii="Times New Roman" w:hAnsi="Times New Roman" w:cs="Times New Roman"/>
        </w:rPr>
        <w:t xml:space="preserve"> выбытию </w:t>
      </w:r>
      <w:r w:rsidR="005A2864">
        <w:rPr>
          <w:rFonts w:ascii="Times New Roman" w:hAnsi="Times New Roman" w:cs="Times New Roman"/>
        </w:rPr>
        <w:t xml:space="preserve"> </w:t>
      </w:r>
      <w:r w:rsidRPr="00C76589">
        <w:rPr>
          <w:rFonts w:ascii="Times New Roman" w:hAnsi="Times New Roman" w:cs="Times New Roman"/>
        </w:rPr>
        <w:t>активов. </w:t>
      </w:r>
    </w:p>
    <w:p w:rsidR="00C76589" w:rsidRPr="00C76589" w:rsidRDefault="00C76589" w:rsidP="00C7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rPr>
      </w:pPr>
      <w:r w:rsidRPr="00C76589">
        <w:rPr>
          <w:rFonts w:ascii="Times New Roman" w:hAnsi="Times New Roman" w:cs="Times New Roman"/>
        </w:rPr>
        <w:t>Первоначальной стоимостью объекта основных средств, приобретенного в результате необменной операции, является его справедливая стоимость на дату приобретения.</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При принятии к учету объектов основных средств Комиссией по поступлению и выбытию активов проверяется наличие сопроводительных документов и технической документации, а также проводится инвентаризация приспособлений, принадлежностей, составных частей основного средства в соответствии данными указанных документов.</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xml:space="preserve">5.1.2. Если из содержания документации на принимаемые к учету объекты основных средств </w:t>
      </w:r>
      <w:r w:rsidR="005A2864">
        <w:rPr>
          <w:rFonts w:ascii="Times New Roman" w:hAnsi="Times New Roman" w:cs="Times New Roman"/>
        </w:rPr>
        <w:t xml:space="preserve"> </w:t>
      </w:r>
      <w:r w:rsidRPr="00C76589">
        <w:rPr>
          <w:rFonts w:ascii="Times New Roman" w:hAnsi="Times New Roman" w:cs="Times New Roman"/>
        </w:rPr>
        <w:t>следует, что в них содержатся драгоценные материалы (металлы, камни), соответствующие сведения подлежат отражению в Актах приема-передачи нефинансовых активов и Инвентарных карточках. Если в сопроводительных документах и технической документации отсутствует информация о содержании в объекте драгоценных материалов, но по данным Комиссии по поступлению и выбытию активов они могут содержаться в этом основном средстве, то данные о наименовании, массе и количестве драгоценных материалов указываются по информации организаций-разработчиков, изготовителей или определяются Комиссией на основе аналогов, расчетов, специальных таблиц и справочников</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5.1.3. Инвентарный номер, присвоенный объекту основных средств, сохраняется за ним на весь период нахождения в организации. Изменение порядка формирования инвентарных номеров в организации не является основанием для присвоения основным средствам, принятым к учету в прошлые годы, инвентарных номеров в соответствии с новым порядком. При получении основных средств, эксплуатировавшихся в иных организациях, инвентарные номера, присвоенные прежними учреждениями не сохраняются. Инвентарные номера выбывших с балансового учета инвентарных объектов основных средств вновь принятым к учету объектам не присваиваются.</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i/>
        </w:rPr>
      </w:pPr>
      <w:r w:rsidRPr="00C76589">
        <w:rPr>
          <w:rFonts w:ascii="Times New Roman" w:hAnsi="Times New Roman" w:cs="Times New Roman"/>
          <w:i/>
        </w:rPr>
        <w:t xml:space="preserve"> (Основание: п. 9 СГС "Основные средства", п.п. 46, 47 Инструкции N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rPr>
        <w:t>5.1.4</w:t>
      </w:r>
      <w:r w:rsidRPr="00C76589">
        <w:rPr>
          <w:rFonts w:ascii="Times New Roman" w:hAnsi="Times New Roman" w:cs="Times New Roman"/>
        </w:rPr>
        <w:t xml:space="preserve"> Каждому инвентарному объекту основных средств присваивается инвентарный номер, состоящий из 12 знаков: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1-й знак - код вида финансового обеспечения (деятельности);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2 - 4-й знаки - код синтетического счета;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5 - 6-й знаки - код аналитического счета;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7 - 12-й знаки - порядковый номер объекта в группе (000001 - 999999).</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lastRenderedPageBreak/>
        <w:t>Объектам учета аренды, полученным без указания балансодержателем (собственником) в передаточных документах инвентарного номера, присваивается инвентарный номер в соответствии с порядком, предусмотренным настоящей Учетной политикой.</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rPr>
        <w:t>(Основание: п. 9 СГС "Основные средства", п.п. 46, 47, 49 Инструкции N 157н</w:t>
      </w:r>
      <w:r w:rsidRPr="00C76589">
        <w:rPr>
          <w:rFonts w:ascii="Times New Roman" w:hAnsi="Times New Roman" w:cs="Times New Roman"/>
          <w:i/>
          <w:iCs/>
        </w:rPr>
        <w:t>)</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Присвоенный объекту инвентарный номер обозначается ответственным сотрудником учреждения путем нанесения номера на инвентарный объект краской или водостойким маркером. В случае если объект является сложным (комплексом конструктивно-сочлененных предметов), инвентарный номер обозначается на каждом составляющем элементе тем же способом, что и на сложном объекте.</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5.1.5. Наименование основного средства в документах, оформляемых в организации, приводится на русском языке. Основные средства, подлежащие государственной регистрации (в том числе объекты недвижимости, транспортные средства), отражаются в учете в соответствии с наименованиями, указанными в соответствующих регистрационных документах. Объекты вычислительной техники, оргтехники, бытовой техники, приборы, инструменты, производственное оборудование отражаются в учете по следующим правилам:</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наименование объекта в учете состоит из наименования вида объекта и наименования марки (модели);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наименование вида объекта указывается полностью без сокращений на русском языке в соответствии с документами производителя (в соответствии с техническим паспортом);</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наименование марки (модели) указывается в соответствии с документами производителя (в соответствии с техническим паспортом) на соответствующем языке;</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в Инвентарной карточке отражается полный состав объекта, серийный (заводской) номер объекта и всех его частей, имеющих индивидуальные заводские (серийные) номера, если иное не предусмотрено положениями данной Учетной политики.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5.1.6. Документы, подтверждающие факт государственной регистрации зданий, сооружений, автотранспортных средств, самоходной техники, плав. средств, подлежат хранению у руководителя, ответственный за сохранность документов - руководитель. Обязательному хранению в составе технической документации также подлежат документы (лицензии), подтверждающие наличие неисключительных (пользовательских, лицензионных) прав на программное обеспечение, установленное на объекты основных средств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По объектам основных средств, для которых производителем и (или) поставщиком предусмотрен гарантийный срок эксплуатации, подлежат сохранению гарантийные талоны, которые хранятся вместе с технической документацией. В Инвентарной карточке отражается срок действия гарантии производителя (поставщика). В случае осуществления ремонта в Инвентарной карточке отражается срок гарантии на ремонт</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5.1.7. Устанавливается следующий порядок объединения однородных объектов основных средств в один инвентарный объект, признаваемый для целей бухгалтерского учета комплексом объектов основных средств. Однородными объектами признаются объекты с одинаковым характеристиками, назначением, датой приобретения, принятия к учету и ввода в эксплуатацию, полученные от одного поставщика при условии, что их первоначальная стоимость не является существенной и срок полезного использования одинаков. Несущественной считается стоимость, не превышающая 20 000,00 рублей за один имущественный объект.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В виде комплекса объектов основных средств в учреждении учитываются: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объекты библиотечного фонда;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компьютерное оборудование и периферийные устройства,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вид мебели, используемый в течение одного и того же периода времени;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мебель, используемая для обстановки одного помещения.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Перечень предметов, включаемых в комплекс объектов основных средств, определяет Комиссия учреждения по поступлению и выбытию активов.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(Основание: п. 10 СГС "Основные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p>
    <w:p w:rsidR="00C76589" w:rsidRPr="00C76589" w:rsidRDefault="00C76589" w:rsidP="00C76589">
      <w:pPr>
        <w:autoSpaceDE w:val="0"/>
        <w:autoSpaceDN w:val="0"/>
        <w:adjustRightInd w:val="0"/>
        <w:spacing w:line="240" w:lineRule="auto"/>
        <w:jc w:val="both"/>
        <w:rPr>
          <w:rFonts w:ascii="Times New Roman" w:hAnsi="Times New Roman" w:cs="Times New Roman"/>
          <w:i/>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5.1.8. Устанавливается следующий порядок признания самостоятельным инвентарным объектом структурной части основного средства: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срок полезного использования структурной части существенно отличается от сроков полезного использования других частей;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сроки полезного использования считаются существенно отличающимися, если они относятся к разным амортизационным группам, определенным в Постановлении Правительства РФ от 01.01.2002 года N 1];</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стоимость структурной части объекта основных средств составляет не менее 10 % от его общей стоимости.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(Основание: п. 10 СГС "Основные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5.1.9. Срок полезного использования объекта основных средств определяется комиссией по поступлению и выбытию активов исходя из ожидаемого срока получения экономических выгод и (или) полезного потенциала, заключенного в активе, в порядке, установленном</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 xml:space="preserve"> </w:t>
      </w:r>
      <w:hyperlink r:id="rId69" w:history="1">
        <w:r w:rsidRPr="00C76589">
          <w:rPr>
            <w:rFonts w:ascii="Times New Roman" w:hAnsi="Times New Roman" w:cs="Times New Roman"/>
            <w:i/>
          </w:rPr>
          <w:t>п. 35</w:t>
        </w:r>
      </w:hyperlink>
      <w:r w:rsidRPr="00C76589">
        <w:rPr>
          <w:rFonts w:ascii="Times New Roman" w:hAnsi="Times New Roman" w:cs="Times New Roman"/>
          <w:i/>
        </w:rPr>
        <w:t xml:space="preserve"> ФСБУ "Основные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5.1.10. Начисление амортизации всех основных средств осуществляется линейным методом.</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70" w:history="1">
        <w:r w:rsidRPr="00C76589">
          <w:rPr>
            <w:rFonts w:ascii="Times New Roman" w:hAnsi="Times New Roman" w:cs="Times New Roman"/>
            <w:i/>
            <w:iCs/>
          </w:rPr>
          <w:t>п. 37</w:t>
        </w:r>
      </w:hyperlink>
      <w:r w:rsidRPr="00C76589">
        <w:rPr>
          <w:rFonts w:ascii="Times New Roman" w:hAnsi="Times New Roman" w:cs="Times New Roman"/>
          <w:i/>
          <w:iCs/>
        </w:rPr>
        <w:t xml:space="preserve"> ФСБУ "Основные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5.1.11. Признание в учете объектов основных средств, выявленных при инвентаризации, осуществляется по справедливой стоимости</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 (Основание: </w:t>
      </w:r>
      <w:hyperlink r:id="rId71" w:history="1">
        <w:r w:rsidRPr="00C76589">
          <w:rPr>
            <w:rFonts w:ascii="Times New Roman" w:hAnsi="Times New Roman" w:cs="Times New Roman"/>
            <w:i/>
            <w:iCs/>
          </w:rPr>
          <w:t>п. п. 52</w:t>
        </w:r>
      </w:hyperlink>
      <w:r w:rsidRPr="00C76589">
        <w:rPr>
          <w:rFonts w:ascii="Times New Roman" w:hAnsi="Times New Roman" w:cs="Times New Roman"/>
          <w:i/>
          <w:iCs/>
        </w:rPr>
        <w:t xml:space="preserve">, </w:t>
      </w:r>
      <w:hyperlink r:id="rId72" w:history="1">
        <w:r w:rsidRPr="00C76589">
          <w:rPr>
            <w:rFonts w:ascii="Times New Roman" w:hAnsi="Times New Roman" w:cs="Times New Roman"/>
            <w:i/>
            <w:iCs/>
          </w:rPr>
          <w:t>54</w:t>
        </w:r>
      </w:hyperlink>
      <w:r w:rsidRPr="00C76589">
        <w:rPr>
          <w:rFonts w:ascii="Times New Roman" w:hAnsi="Times New Roman" w:cs="Times New Roman"/>
          <w:i/>
          <w:iCs/>
        </w:rPr>
        <w:t xml:space="preserve"> ФСБУ "Концептуальные основы", </w:t>
      </w:r>
      <w:hyperlink r:id="rId73" w:history="1">
        <w:r w:rsidRPr="00C76589">
          <w:rPr>
            <w:rFonts w:ascii="Times New Roman" w:hAnsi="Times New Roman" w:cs="Times New Roman"/>
            <w:i/>
            <w:iCs/>
          </w:rPr>
          <w:t>п. 31</w:t>
        </w:r>
      </w:hyperlink>
      <w:r w:rsidRPr="00C76589">
        <w:rPr>
          <w:rFonts w:ascii="Times New Roman" w:hAnsi="Times New Roman" w:cs="Times New Roman"/>
          <w:i/>
          <w:iCs/>
        </w:rPr>
        <w:t xml:space="preserve"> Инструкции №157н)</w:t>
      </w:r>
    </w:p>
    <w:p w:rsidR="00C76589" w:rsidRPr="00C76589" w:rsidRDefault="00C76589" w:rsidP="00C76589">
      <w:pPr>
        <w:pStyle w:val="aff"/>
        <w:tabs>
          <w:tab w:val="clear" w:pos="4677"/>
          <w:tab w:val="clear" w:pos="9355"/>
          <w:tab w:val="left" w:pos="3174"/>
        </w:tabs>
        <w:rPr>
          <w:rFonts w:ascii="Times New Roman" w:hAnsi="Times New Roman" w:cs="Times New Roman"/>
        </w:rPr>
      </w:pPr>
      <w:r w:rsidRPr="00C76589">
        <w:rPr>
          <w:rFonts w:ascii="Times New Roman" w:hAnsi="Times New Roman" w:cs="Times New Roman"/>
        </w:rPr>
        <w:t>5.1.12." Необходимость объединения объектов основных средств в единый объект определяется комиссией по поступлению и выбытию активов Учреждения. (далее Учреждение);</w:t>
      </w:r>
    </w:p>
    <w:p w:rsidR="00C76589" w:rsidRPr="00C76589" w:rsidRDefault="00C76589" w:rsidP="00C76589">
      <w:pPr>
        <w:pStyle w:val="aff"/>
        <w:tabs>
          <w:tab w:val="clear" w:pos="4677"/>
          <w:tab w:val="clear" w:pos="9355"/>
          <w:tab w:val="left" w:pos="3174"/>
        </w:tabs>
        <w:rPr>
          <w:rFonts w:ascii="Times New Roman" w:hAnsi="Times New Roman" w:cs="Times New Roman"/>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5.1.13. Отдельными инвентарными объектами являются:</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локально-вычислительная сеть;</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принтеры;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сканеры;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приборы (аппаратура) пожарной сигнализации;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приборы (аппаратура) охранной сигнализации.</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74" w:history="1">
        <w:r w:rsidRPr="00C76589">
          <w:rPr>
            <w:rFonts w:ascii="Times New Roman" w:hAnsi="Times New Roman" w:cs="Times New Roman"/>
            <w:i/>
            <w:iCs/>
          </w:rPr>
          <w:t>п. 10</w:t>
        </w:r>
      </w:hyperlink>
      <w:r w:rsidRPr="00C76589">
        <w:rPr>
          <w:rFonts w:ascii="Times New Roman" w:hAnsi="Times New Roman" w:cs="Times New Roman"/>
          <w:i/>
          <w:iCs/>
        </w:rPr>
        <w:t xml:space="preserve"> ФСБУ "Основные средства", </w:t>
      </w:r>
      <w:hyperlink r:id="rId75" w:history="1">
        <w:r w:rsidRPr="00C76589">
          <w:rPr>
            <w:rFonts w:ascii="Times New Roman" w:hAnsi="Times New Roman" w:cs="Times New Roman"/>
            <w:i/>
            <w:iCs/>
          </w:rPr>
          <w:t>п. п. 6</w:t>
        </w:r>
      </w:hyperlink>
      <w:r w:rsidRPr="00C76589">
        <w:rPr>
          <w:rFonts w:ascii="Times New Roman" w:hAnsi="Times New Roman" w:cs="Times New Roman"/>
          <w:i/>
          <w:iCs/>
        </w:rPr>
        <w:t xml:space="preserve">, </w:t>
      </w:r>
      <w:hyperlink r:id="rId76" w:history="1">
        <w:r w:rsidRPr="00C76589">
          <w:rPr>
            <w:rFonts w:ascii="Times New Roman" w:hAnsi="Times New Roman" w:cs="Times New Roman"/>
            <w:i/>
            <w:iCs/>
          </w:rPr>
          <w:t>45</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5.1.14.  В Инвентарных карточках учета нефинансовых активов </w:t>
      </w:r>
      <w:hyperlink r:id="rId77" w:history="1">
        <w:r w:rsidRPr="00C76589">
          <w:rPr>
            <w:rFonts w:ascii="Times New Roman" w:hAnsi="Times New Roman" w:cs="Times New Roman"/>
          </w:rPr>
          <w:t>(ф. 0504031)</w:t>
        </w:r>
      </w:hyperlink>
      <w:r w:rsidRPr="00C76589">
        <w:rPr>
          <w:rFonts w:ascii="Times New Roman" w:hAnsi="Times New Roman" w:cs="Times New Roman"/>
        </w:rPr>
        <w:t>, открытых на здания и сооружения, дополнительно отражаются сведения о наличии пожарной, охранной сигнализации и других аналогичных систем, связанных со зданием (прикрепленным к стенам, фундаменту, соединенных между собой кабельными линиями), с указанием даты ввода в эксплуатацию и конкретных помещений, оборудованных системой.</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78"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5.1.15. Балансовая стоимость объекта основных средств  группы "Машины и оборудование" или "Транспортные средства" увеличивается на стоимость затрат по замене его отдельных составных частей, при условии что порядок эксплуатации объекта (его составных частей) предусматривает такую замену, в том числе в ходе капитального ремонта.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Одновременно балансовая стоимость такого объекта уменьшается на стоимость выбывающих (заменяемых) частей.</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79" w:history="1">
        <w:r w:rsidRPr="00C76589">
          <w:rPr>
            <w:rFonts w:ascii="Times New Roman" w:hAnsi="Times New Roman" w:cs="Times New Roman"/>
            <w:i/>
            <w:iCs/>
          </w:rPr>
          <w:t>п. п. 19</w:t>
        </w:r>
      </w:hyperlink>
      <w:r w:rsidRPr="00C76589">
        <w:rPr>
          <w:rFonts w:ascii="Times New Roman" w:hAnsi="Times New Roman" w:cs="Times New Roman"/>
          <w:i/>
          <w:iCs/>
        </w:rPr>
        <w:t xml:space="preserve">, </w:t>
      </w:r>
      <w:hyperlink r:id="rId80" w:history="1">
        <w:r w:rsidRPr="00C76589">
          <w:rPr>
            <w:rFonts w:ascii="Times New Roman" w:hAnsi="Times New Roman" w:cs="Times New Roman"/>
            <w:i/>
            <w:iCs/>
          </w:rPr>
          <w:t>27</w:t>
        </w:r>
      </w:hyperlink>
      <w:r w:rsidRPr="00C76589">
        <w:rPr>
          <w:rFonts w:ascii="Times New Roman" w:hAnsi="Times New Roman" w:cs="Times New Roman"/>
          <w:i/>
          <w:iCs/>
        </w:rPr>
        <w:t xml:space="preserve"> ФСБУ "Основные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5.1.16. 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w:t>
      </w:r>
      <w:r w:rsidRPr="00C76589">
        <w:rPr>
          <w:rFonts w:ascii="Times New Roman" w:hAnsi="Times New Roman" w:cs="Times New Roman"/>
        </w:rPr>
        <w:lastRenderedPageBreak/>
        <w:t>частичной ликвидации (разукомплектации), увеличивается на сумму сформированных капитальных вложений в этот объект.</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81" w:history="1">
        <w:r w:rsidRPr="00C76589">
          <w:rPr>
            <w:rFonts w:ascii="Times New Roman" w:hAnsi="Times New Roman" w:cs="Times New Roman"/>
            <w:i/>
            <w:iCs/>
          </w:rPr>
          <w:t>п. 19</w:t>
        </w:r>
      </w:hyperlink>
      <w:r w:rsidRPr="00C76589">
        <w:rPr>
          <w:rFonts w:ascii="Times New Roman" w:hAnsi="Times New Roman" w:cs="Times New Roman"/>
          <w:i/>
          <w:iCs/>
        </w:rPr>
        <w:t xml:space="preserve"> ФСБУ "Основные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5.1.17. Балансовую стоимость объекта основных средств увеличивают следующие затраты: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на регулярные осмотры для выявления дефектов, являющиеся обязательным условием эксплуатации этого объекта;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на проведение ремонта.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Увеличение балансовой стоимости объекта основных средств отражается только в том случае, если затраты направлены на создание активов, от использования которых прогнозируется получение экономических выгод или полезного потенциала.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Одновременно с увеличением указанной стоимости любая учтенная ранее в стоимости объекта основных средств сумма затрат на проведение предыдущего ремонта подлежит списанию в расходы текущего периода (на уменьшение финансового результата).</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82" w:history="1">
        <w:r w:rsidRPr="00C76589">
          <w:rPr>
            <w:rFonts w:ascii="Times New Roman" w:hAnsi="Times New Roman" w:cs="Times New Roman"/>
            <w:i/>
            <w:iCs/>
          </w:rPr>
          <w:t>п. п. 19</w:t>
        </w:r>
      </w:hyperlink>
      <w:r w:rsidRPr="00C76589">
        <w:rPr>
          <w:rFonts w:ascii="Times New Roman" w:hAnsi="Times New Roman" w:cs="Times New Roman"/>
        </w:rPr>
        <w:t xml:space="preserve">, </w:t>
      </w:r>
      <w:hyperlink r:id="rId83" w:history="1">
        <w:r w:rsidRPr="00C76589">
          <w:rPr>
            <w:rFonts w:ascii="Times New Roman" w:hAnsi="Times New Roman" w:cs="Times New Roman"/>
            <w:i/>
            <w:iCs/>
          </w:rPr>
          <w:t>28</w:t>
        </w:r>
      </w:hyperlink>
      <w:r w:rsidRPr="00C76589">
        <w:rPr>
          <w:rFonts w:ascii="Times New Roman" w:hAnsi="Times New Roman" w:cs="Times New Roman"/>
          <w:i/>
          <w:iCs/>
        </w:rPr>
        <w:t xml:space="preserve"> ФСБУ "Основные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b/>
        </w:rPr>
      </w:pPr>
      <w:r w:rsidRPr="00C76589">
        <w:rPr>
          <w:rFonts w:ascii="Times New Roman" w:hAnsi="Times New Roman" w:cs="Times New Roman"/>
          <w:b/>
        </w:rPr>
        <w:t xml:space="preserve">5.2. Порядок списания пришедших в негодность основных средств: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5.2..1. При списании основного средства в гарантийный период по решению комиссии по поступлению и выбытию активов предпринимаются меры по возврату денежных средств или его замене в порядке, установленном законодательством РФ. Указанное правило не распространяется на имущество, списываемое вследствие его утраты помимо воли учреждения.</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5.2.2. При списании основного средства, когда срок гарантийного периода уже истек, Комиссией по поступлению и выбытию активов устанавливается и документально подтверждается: - непригодность основного средства для дальнейшего использования; - нецелесообразность (неэффективность) восстановления (ремонта, модернизации, реконструкции) объекта.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5.2.3. Факт непригодности основного средства для дальнейшего использования подтверждается: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если причиной списания является неисправность или физический износ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путем указания внешних признаков неисправности объекта, а также наименований и заводских маркировок вышедших из строя узлов, деталей и составных частей;</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если причиной списания является моральный износ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путем указания технических характеристик, делающих дальнейшую эксплуатацию невозможной или экономически неэффективной.</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5.2.4. Ликвидация объектов основных средств осуществляется: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силами учреждения;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при отсутствии соответствующих возможностей - с привлечением специализированных организаций согласно заключенным в соответствии с действующим законодательством договорам.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5.2.5. Узлы (детали, составные части), поступающие в организацию в результате ликвидации основных средств, принимаются к учету в составе материальных запасов по справедливой стоимости, если они: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пригодны к использованию в учреждении;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могут быть реализованы;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-являются вторичным сырьем: металлоломом, драгоценными металлами (серебросодержащие части оборудования), макулатурой, полимерной пленкой, дровами, ветошью и т.п.</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Не подлежащие реализации отходы (в том числе отходы, подлежащие утилизации в установленном порядке) не принимаются к бухгалтерскому учету - движение таких отходов учитывается в подразделение за  руководителем.</w:t>
      </w:r>
    </w:p>
    <w:p w:rsidR="00C76589" w:rsidRPr="00C76589" w:rsidRDefault="00C76589" w:rsidP="00C76589">
      <w:pPr>
        <w:autoSpaceDE w:val="0"/>
        <w:autoSpaceDN w:val="0"/>
        <w:adjustRightInd w:val="0"/>
        <w:spacing w:line="240" w:lineRule="auto"/>
        <w:jc w:val="both"/>
        <w:rPr>
          <w:rFonts w:ascii="Times New Roman" w:hAnsi="Times New Roman" w:cs="Times New Roman"/>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5.2.6  Устанавливается следующее документальное оформление списания основных средств: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Решением о прекращении признания активами объектов нефинансовых активов (ф. 0510440)] с приложением документов, устанавливающих факт непригодности основного средства или факт нецелесообразности его восстановления;</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до реализации мероприятий, предусмотренных Актом о списании имущества (согласование, демонтаж, утилизация, уничтожение), выведенные из эксплуатации основные средства учитываются на забалансовом счете 02 "Материальные ценности на хранении";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по факту ликвидации объекта силами учреждения составляется Акт об утилизации (уничтожении) материальных ценностей (ф. 0510435), к которому по решению Комиссии может быть приложен соответствующий фотоотчет</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по факту ликвидации с привлечением специализированной организации составляется Акт об утилизации (уничтожении) материальных ценностей (ф. 0510435). Ликвидация подтверждается "Отчетом" соответствующей организации с указанием исполненных мероприятий: сдачи металлолома, драгметаллов, утилизации бытовых отходов и т.п.</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 xml:space="preserve"> (Основание: п. 45 СГС "Основные средства", п.п. 51, 335 Инструкции N 157н</w:t>
      </w:r>
    </w:p>
    <w:p w:rsidR="00C76589" w:rsidRPr="00C76589" w:rsidRDefault="00C76589" w:rsidP="00C76589">
      <w:pPr>
        <w:autoSpaceDE w:val="0"/>
        <w:autoSpaceDN w:val="0"/>
        <w:adjustRightInd w:val="0"/>
        <w:spacing w:line="240" w:lineRule="auto"/>
        <w:jc w:val="both"/>
        <w:rPr>
          <w:rFonts w:ascii="Times New Roman" w:hAnsi="Times New Roman" w:cs="Times New Roman"/>
          <w:b/>
        </w:rPr>
      </w:pPr>
      <w:r w:rsidRPr="00C76589">
        <w:rPr>
          <w:rFonts w:ascii="Times New Roman" w:hAnsi="Times New Roman" w:cs="Times New Roman"/>
          <w:b/>
        </w:rPr>
        <w:t>5.3. Особенности учета приспособлений и принадлежностей к основным средствам:</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5.3.1. Объектом основных средств является объект со всеми приспособлениями и принадлежностями. Приспособления и принадлежности приобретаются как материальные запасы. С момента включения в состав соответствующего основного средства приспособления и принадлежности как самостоятельные объекты в учете не отражаются. При наличии в документах поставщика информации о стоимости приспособлений (принадлежностей) она отражается в Инвентарной карточке - в дальнейшем такая информация может использоваться в целях отражения в учете операций по модернизации, разукомплектации (частичной ликвидации) и т.п.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rPr>
        <w:t>(</w:t>
      </w:r>
      <w:r w:rsidRPr="00C76589">
        <w:rPr>
          <w:rFonts w:ascii="Times New Roman" w:hAnsi="Times New Roman" w:cs="Times New Roman"/>
          <w:i/>
        </w:rPr>
        <w:t>Основание: п. 45 Инструкции N 157н, п. 10 СГС "Основные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5.3.2. Приспособления и принадлежности, закрепленные за объектом основных средств, учитываются в соответствующей Инвентарной карточке. При наличии возможности на каждое приспособление (принадлежность) наносится инвентарный номер соответствующего основного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 xml:space="preserve"> (Основание: п. 46 Инструкции N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5.3.3. Если принадлежности приобретаются для комплектации нового основного средства, их стоимость учитывается при формировании первоначальной стоимости соответствующего основного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rPr>
        <w:t xml:space="preserve"> (</w:t>
      </w:r>
      <w:r w:rsidRPr="00C76589">
        <w:rPr>
          <w:rFonts w:ascii="Times New Roman" w:hAnsi="Times New Roman" w:cs="Times New Roman"/>
          <w:i/>
        </w:rPr>
        <w:t xml:space="preserve">Основание: п. 23 Инструкции N 157н, п. 15 СГС "Основные средства")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5.3.4. Балансовая стоимость основного средства увеличивается в результате дооборудования (модернизации) и закрепления за этим объектом новой принадлежности, которой ранее не было в составе этого основного средства, на основании решения профильной комиссии.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5.3.5. В случае замены закрепленной за объектом основных средств   принадлежности, которая пришла в негодность, на новую стоимость этой принадлежности списывается на себестоимость (финансовый результат). Исключение составляют исправные принадлежности существенной стоимости, определяемой согласно настоящей Учетной политике. Факт замены принадлежности отражается в Инвентарной карточке.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(Основание: п. 27 Инструкции N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5.3.6. При выводе исправной принадлежности существенной стоимости из состава объекта основных средств принадлежность принимается к учету в составе материальных запасов по справедливой стоимости. Балансовая стоимость объекта основных средств уменьшается путем отражения в учете разукомплектации. Амортизация при этом уменьшается пропорционально доле балансовой стоимости принадлежности в первоначальной стоимости основного средства. Факт выбытия принадлежности отражается в Инвентарной карточке.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lastRenderedPageBreak/>
        <w:t>5.3.7. Обмен принадлежностей одинакового функционального назначения между двумя объектами основных средств, также имеющими одинаковое функциональное назначение, не отражается в балансовом учете. Изменение состава принадлежностей обоих объектов основных средств отражается в Инвентарной карточке.</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5.3.8. Инвентаризация (проверка наличия) приспособлений и принадлежностей, числящихся в составе основного средства, производится: - при передаче основных средств между ответственными лицами; - при поступлении основных средств в организацию.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5.3.9. В составе приспособлений и принадлежностей входят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Средства вычислительной техники и связи - сумки и чехлы для переносных компьютеров;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сумки для проекторов;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чехлы, сумки и кобуры для радиостанций и сотовых телефонов;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зарядные устройства для сотовых телефонов, мобильных компьютеров, радиостанций;</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внешние блоки питания для ноутбуков, моноблочных компьютеров</w:t>
      </w:r>
    </w:p>
    <w:p w:rsidR="00C76589" w:rsidRPr="00C76589" w:rsidRDefault="00C76589" w:rsidP="00C76589">
      <w:pPr>
        <w:autoSpaceDE w:val="0"/>
        <w:autoSpaceDN w:val="0"/>
        <w:adjustRightInd w:val="0"/>
        <w:spacing w:line="240" w:lineRule="auto"/>
        <w:jc w:val="both"/>
        <w:rPr>
          <w:rFonts w:ascii="Times New Roman" w:hAnsi="Times New Roman" w:cs="Times New Roman"/>
          <w:b/>
        </w:rPr>
      </w:pPr>
      <w:r w:rsidRPr="00C76589">
        <w:rPr>
          <w:rFonts w:ascii="Times New Roman" w:hAnsi="Times New Roman" w:cs="Times New Roman"/>
          <w:b/>
        </w:rPr>
        <w:t>5.4. Особенности учета персональных компьютеров и иной вычислительной техники: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5.4.1. Оборудование для автоматизированного рабочего места (АРМ) учитывается как самостоятельные объекты, а именно:</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ноутбук, клавиатура, монитор.</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системный блок, включая аппаратное обеспечение, монитор, клавиатуру, манипулятор "мышь" , наушники , , твердый накопитель, разветвитель USB, внешняя webкамера ;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принтер;</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многофункциональное устройство;</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сканер;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копировальное устройство;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источник бесперебойного питания;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внешний модуль Wi-Fi.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Иные компоненты персонального компьютера могут классифицироваться как: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самостоятельные объекты основных средств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наушники, колонки, web-камера, твердый накопитель, внешний модем, репитер, разветвитель USB, картридер, флеш-карта;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Так же, некоторые компоненты могут числиться как самостоятельные инвентарные объекты структурной части основного средства - персонального компьютера, имеющие срок полезного использования, существенно отличающийся от срока полезного использования персонального компьютера в целом.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Соответствующее решение принимается Комиссией по поступлению и выбытию активов.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При включении в состав персонального компьютера перечень всех компонентов приводится в Инвентарной карточке.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5.4.2. Предустановленное лицензионное программное обеспечение (неисключительные права) операционная система, Microsoft  Offiсе, стоимость  которого спецификацией договора не определена, учитывается в составе персонального компьютера.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b/>
        </w:rPr>
        <w:t>5.5. Особенности учета единых функционирующих систем:</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5.5.1. К единым функционирующим системам относятся: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пожарная сигнализация;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lastRenderedPageBreak/>
        <w:t xml:space="preserve">- охранная сигнализация;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система видео- и аудионаблюдения;</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система контроля доступа;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кабельная система локальной вычислительной сети;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"тревожная кнопка";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иные аналогичные системы, компоненты которых прикрепляются к стенам и (или) фундаменту здания (сооружения) и между собой соединяются кабельными линиями или по радиочастотным каналам].</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rPr>
        <w:t xml:space="preserve"> (</w:t>
      </w:r>
      <w:r w:rsidRPr="00C76589">
        <w:rPr>
          <w:rFonts w:ascii="Times New Roman" w:hAnsi="Times New Roman" w:cs="Times New Roman"/>
          <w:i/>
        </w:rPr>
        <w:t xml:space="preserve">Основание: п. 45 Инструкции N 157н, п. 10 СГС "Основные средства")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5.5.2. Единые функционирующие системы:</w:t>
      </w:r>
    </w:p>
    <w:p w:rsidR="00C76589" w:rsidRPr="00C76589" w:rsidRDefault="00C76589" w:rsidP="00C76589">
      <w:pPr>
        <w:autoSpaceDE w:val="0"/>
        <w:autoSpaceDN w:val="0"/>
        <w:adjustRightInd w:val="0"/>
        <w:spacing w:line="240" w:lineRule="auto"/>
        <w:jc w:val="both"/>
        <w:rPr>
          <w:rFonts w:ascii="Times New Roman" w:hAnsi="Times New Roman" w:cs="Times New Roman"/>
          <w:b/>
        </w:rPr>
      </w:pPr>
      <w:r w:rsidRPr="00C76589">
        <w:rPr>
          <w:rFonts w:ascii="Times New Roman" w:hAnsi="Times New Roman" w:cs="Times New Roman"/>
          <w:b/>
        </w:rPr>
        <w:t>не являются отдельными объектами основных средств: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расходы на установку и расширение систем (включая приведение в состояние, пригодное к эксплуатации) не относятся на увеличение стоимости каких-либо основных средств.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Информация о смонтированной системе отражается с указанием даты ввода в эксплуатацию и конкретных помещений, оборудованных системой, в Инвентарной карточке) соответствующего здания (сооружения), учитываемого в балансовом учете, в разделе "Индивидуальные характеристики".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5.5.3. Отдельные элементы единых функционирующих систем, соответствующие критериям отнесения к основным средствам, подлежат учету в составе основных средств согласно решению Комиссии по поступлению и выбытию активов.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(Основание: п. 45 Инструкции N 157н, п. 10 СГС "Основные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rPr>
        <w:t xml:space="preserve"> 5.5</w:t>
      </w:r>
      <w:r w:rsidRPr="00C76589">
        <w:rPr>
          <w:rFonts w:ascii="Times New Roman" w:hAnsi="Times New Roman" w:cs="Times New Roman"/>
        </w:rPr>
        <w:t xml:space="preserve">.4. Единые функционирующие системы </w:t>
      </w:r>
      <w:r w:rsidRPr="00C76589">
        <w:rPr>
          <w:rFonts w:ascii="Times New Roman" w:hAnsi="Times New Roman" w:cs="Times New Roman"/>
          <w:b/>
        </w:rPr>
        <w:t>признаются в учете самостоятельными объектами основных средств</w:t>
      </w:r>
      <w:r w:rsidRPr="00C76589">
        <w:rPr>
          <w:rFonts w:ascii="Times New Roman" w:hAnsi="Times New Roman" w:cs="Times New Roman"/>
        </w:rPr>
        <w:t xml:space="preserve">, если: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они получены от иных организаций бюджетной сферы (в т.ч. в результате реорганизации) в виде одного инвентарного объекта (единой системы);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являются неотделимыми улучшениями в арендованные объекты;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согласно решению Комиссии по поступлению и выбытию активов система представляет собой комплекс объектов основных средств, признаваемых для целей бухгалтерского учета единым инвентарным объектом согласно положениям п. 5.1.7 настоящей Учетной политики.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(Основание: п. 10 СГС "Основные средства", письмо Минфина России от 29.01.2019 N 02-06-10/5107</w:t>
      </w:r>
    </w:p>
    <w:p w:rsidR="00C76589" w:rsidRPr="00C76589" w:rsidRDefault="00C76589" w:rsidP="00C76589">
      <w:pPr>
        <w:autoSpaceDE w:val="0"/>
        <w:autoSpaceDN w:val="0"/>
        <w:adjustRightInd w:val="0"/>
        <w:spacing w:line="240" w:lineRule="auto"/>
        <w:jc w:val="both"/>
        <w:rPr>
          <w:rFonts w:ascii="Times New Roman" w:hAnsi="Times New Roman" w:cs="Times New Roman"/>
          <w:b/>
        </w:rPr>
      </w:pPr>
      <w:r w:rsidRPr="00C76589">
        <w:rPr>
          <w:rFonts w:ascii="Times New Roman" w:hAnsi="Times New Roman" w:cs="Times New Roman"/>
          <w:b/>
        </w:rPr>
        <w:t>5.6. Организация учета основных средств: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5.6.1. Учет введенных в эксплуатацию объектов стоимостью до 10 000 рублей включительно осуществляется на забалансовом счете 21 "Основные средства в эксплуатации"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по балансовой стоимости введенного в эксплуатацию объекта.</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(Основание: п. 373 Инструкции N 157н, пп. "б" п. 39 СГС "Основные средства")</w:t>
      </w:r>
    </w:p>
    <w:p w:rsidR="00C76589" w:rsidRPr="005A2864" w:rsidRDefault="00C76589" w:rsidP="00C76589">
      <w:pPr>
        <w:spacing w:line="240" w:lineRule="auto"/>
        <w:rPr>
          <w:rFonts w:ascii="Times New Roman" w:hAnsi="Times New Roman" w:cs="Times New Roman"/>
        </w:rPr>
      </w:pPr>
      <w:r w:rsidRPr="00C76589">
        <w:rPr>
          <w:rFonts w:ascii="Times New Roman" w:hAnsi="Times New Roman" w:cs="Times New Roman"/>
        </w:rPr>
        <w:t>5</w:t>
      </w:r>
      <w:r w:rsidRPr="005A2864">
        <w:rPr>
          <w:rFonts w:ascii="Times New Roman" w:hAnsi="Times New Roman" w:cs="Times New Roman"/>
        </w:rPr>
        <w:t>.6.2. Стоимость основного средства изменяется в случае проведения его переоценки и отражения результатов такой переоценки в учете.</w:t>
      </w:r>
    </w:p>
    <w:p w:rsidR="00C76589" w:rsidRPr="00C76589" w:rsidRDefault="00C76589" w:rsidP="00C76589">
      <w:pPr>
        <w:spacing w:line="240" w:lineRule="auto"/>
        <w:rPr>
          <w:rFonts w:ascii="Times New Roman" w:hAnsi="Times New Roman" w:cs="Times New Roman"/>
          <w:i/>
          <w:iCs/>
        </w:rPr>
      </w:pPr>
      <w:r w:rsidRPr="005A2864">
        <w:rPr>
          <w:rFonts w:ascii="Times New Roman" w:hAnsi="Times New Roman" w:cs="Times New Roman"/>
        </w:rPr>
        <w:t xml:space="preserve">Накопленная амортизация, исчисленная на дату переоценки, вычитается из балансовой стоимости объекта основных средств, после чего остаточная стоимость пересчитывается до переоцененной стоимости актива. Указанный способ пересчета накопленной амортизации предусматривает, что накопленная амортизация, исчисленная до проведения переоценки, относится на уменьшение балансовой стоимости объекта основных средств (по кредиту соответствующих балансовых счетов учета основных средств) с отражением увеличения остаточной стоимости объекта основных средств по дебету соответствующих балансовых счетов учета основных средств на суммы дооценки ее до справедливой стоимости. С момента переоценки указанным способом по объекту основных средств начисляется амортизация на оставшийся срок полезного </w:t>
      </w:r>
      <w:r w:rsidRPr="00C76589">
        <w:rPr>
          <w:rFonts w:ascii="Times New Roman" w:hAnsi="Times New Roman" w:cs="Times New Roman"/>
          <w:highlight w:val="yellow"/>
        </w:rPr>
        <w:lastRenderedPageBreak/>
        <w:t>использования по той же расчетной норме амортизации, что и до момента переоценки</w:t>
      </w:r>
      <w:r w:rsidRPr="00C76589">
        <w:rPr>
          <w:rFonts w:ascii="Times New Roman" w:hAnsi="Times New Roman" w:cs="Times New Roman"/>
        </w:rPr>
        <w:t>.</w:t>
      </w:r>
      <w:r w:rsidRPr="00C76589">
        <w:rPr>
          <w:rFonts w:ascii="Times New Roman" w:hAnsi="Times New Roman" w:cs="Times New Roman"/>
        </w:rPr>
        <w:br/>
      </w:r>
      <w:r w:rsidRPr="00C76589">
        <w:rPr>
          <w:rFonts w:ascii="Times New Roman" w:hAnsi="Times New Roman" w:cs="Times New Roman"/>
          <w:i/>
          <w:iCs/>
        </w:rPr>
        <w:t>(</w:t>
      </w:r>
      <w:r w:rsidRPr="00C76589">
        <w:rPr>
          <w:rFonts w:ascii="Times New Roman" w:hAnsi="Times New Roman" w:cs="Times New Roman"/>
          <w:i/>
        </w:rPr>
        <w:t xml:space="preserve">Основание: </w:t>
      </w:r>
      <w:hyperlink r:id="rId84" w:anchor="/document/99/420389698/XA00MEQ2NA/" w:tooltip="41. При переоценке объекта основных средств (в том числе объектов основных средств, отчуждаемых не в пользу организаций бюджетной сферы)" w:history="1">
        <w:r w:rsidRPr="00C76589">
          <w:rPr>
            <w:rFonts w:ascii="Times New Roman" w:eastAsia="Arial Unicode MS" w:hAnsi="Times New Roman" w:cs="Times New Roman"/>
            <w:i/>
          </w:rPr>
          <w:t>пункт 41</w:t>
        </w:r>
      </w:hyperlink>
      <w:r w:rsidRPr="00C76589">
        <w:rPr>
          <w:rFonts w:ascii="Times New Roman" w:hAnsi="Times New Roman" w:cs="Times New Roman"/>
          <w:i/>
        </w:rPr>
        <w:t> СГС «Основные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5.6.3. Под консервацией понимается прекращение эксплуатации объекта на срок более  трех месяцев с возможностью возобновления использования. Перевод объектов основных средств на консервацию осуществляется на основании приказа руководителя учреждения, которым устанавливаются конкретный срок консервации и проводимые мероприятия. К приказу прилагается обоснование экономической целесообразности консервации. После осуществления предусмотренных приказом мероприятий Комиссия по поступлению и выбытию активов учреждения оформляет Акт о консервации (расконсервации) объекта основных средств (ф. 0510433), утверждаемый руководителем учреждения.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В Акте указываются наименование, инвентарный номер объекта, его первоначальная (балансовая) стоимость, сумма начисленной амортизации, а также сведения о причинах консервации и сроке консервации.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Информация о консервации (расконсервации) объекта основных средств вносится в Инвентарную карточку объекта (без отражения по соответствующим счетам аналитического учета счета 0 101 00 000 "Основные средства").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5.6.4. Решение об отнесении капитальных вложений в объект операционной аренды к неотделимым (отделимым) улучшениям принимается коллегиальным решением, основанным на профессиональном суждении квалифицированных специалистов, входящих в состав Комиссии по поступлению и выбытию активов. Стоимость работ по восстановлению (поддержанию) характеристик арендованного объекта не учитывается в составе капитальных вложений, а относится на расходы.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5.6.5. При безвозмездном поступлении от иной организации бюджетной сферы основных средств стоимостью</w:t>
      </w:r>
      <w:r w:rsidR="004406A1">
        <w:rPr>
          <w:rFonts w:ascii="Times New Roman" w:hAnsi="Times New Roman" w:cs="Times New Roman"/>
        </w:rPr>
        <w:t xml:space="preserve">  </w:t>
      </w:r>
      <w:r w:rsidRPr="00C76589">
        <w:rPr>
          <w:rFonts w:ascii="Times New Roman" w:hAnsi="Times New Roman" w:cs="Times New Roman"/>
        </w:rPr>
        <w:t xml:space="preserve">менее 10 000 рублей включительно с начисленной амортизацией (за исключением объектов библиотечного фонда и поступления в связи с реорганизацией) отражается их выбытие на забалансовый счет 21 при вводе в эксплуатацию. Списание балансовой стоимости и начисленной амортизации отражается бухгалтерскими записями: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Дебет Х 104 ХХ 411 Кредит Х 101 ХХ 410 - списана балансовая стоимость объекта на сумму начисленной амортизации;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Дебет Х 401 20 271 Кредит Х 101 ХХ 410 - списана остаточная стоимость объекта (при наличии).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5.6.6. При безвозмездном поступлении от иной организации бюджетной сферы основных средств стоимостью от 10 000 рублей до 100 000 рублей включительно с остаточной стоимостью (за исключением поступления в связи с реорганизации) отражается доначисление амортизации до 100 000 руб.  при выдаче объекта в эксплуатацию.</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5.6.7. Сроки и порядок переоценки устанавливаются Правительством РФ. Если из акта Правительства РФ о проведении переоценки невозможно определить, в отношении каких объектов ОС она проводится, перечень объектов ОС, подлежащих переоценке, устанавливается руководителем учреждения по согласованию с собственником и (или) финансовым органом.</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85" w:history="1">
        <w:r w:rsidRPr="00C76589">
          <w:rPr>
            <w:rFonts w:ascii="Times New Roman" w:hAnsi="Times New Roman" w:cs="Times New Roman"/>
            <w:i/>
            <w:iCs/>
          </w:rPr>
          <w:t>п. п. 6</w:t>
        </w:r>
      </w:hyperlink>
      <w:r w:rsidRPr="00C76589">
        <w:rPr>
          <w:rFonts w:ascii="Times New Roman" w:hAnsi="Times New Roman" w:cs="Times New Roman"/>
          <w:i/>
          <w:iCs/>
        </w:rPr>
        <w:t xml:space="preserve">, </w:t>
      </w:r>
      <w:hyperlink r:id="rId86" w:history="1">
        <w:r w:rsidRPr="00C76589">
          <w:rPr>
            <w:rFonts w:ascii="Times New Roman" w:hAnsi="Times New Roman" w:cs="Times New Roman"/>
            <w:i/>
            <w:iCs/>
          </w:rPr>
          <w:t>28</w:t>
        </w:r>
      </w:hyperlink>
      <w:r w:rsidRPr="00C76589">
        <w:rPr>
          <w:rFonts w:ascii="Times New Roman" w:hAnsi="Times New Roman" w:cs="Times New Roman"/>
          <w:i/>
          <w:iCs/>
        </w:rPr>
        <w:t xml:space="preserve"> Инструкции №157н)</w:t>
      </w:r>
    </w:p>
    <w:p w:rsidR="00C76589" w:rsidRPr="00C76589" w:rsidRDefault="00C76589" w:rsidP="00C76589">
      <w:pPr>
        <w:pStyle w:val="aff"/>
        <w:tabs>
          <w:tab w:val="clear" w:pos="4677"/>
          <w:tab w:val="clear" w:pos="9355"/>
          <w:tab w:val="left" w:pos="3174"/>
        </w:tabs>
        <w:jc w:val="center"/>
        <w:rPr>
          <w:rFonts w:ascii="Times New Roman" w:hAnsi="Times New Roman" w:cs="Times New Roman"/>
          <w:b/>
        </w:rPr>
      </w:pPr>
      <w:r w:rsidRPr="00C76589">
        <w:rPr>
          <w:rFonts w:ascii="Times New Roman" w:hAnsi="Times New Roman" w:cs="Times New Roman"/>
          <w:b/>
        </w:rPr>
        <w:t>6. «Нематериальные активы»</w:t>
      </w:r>
    </w:p>
    <w:p w:rsidR="00C76589" w:rsidRPr="00C76589" w:rsidRDefault="00C76589" w:rsidP="00C76589">
      <w:pPr>
        <w:pStyle w:val="aff"/>
        <w:tabs>
          <w:tab w:val="clear" w:pos="4677"/>
          <w:tab w:val="clear" w:pos="9355"/>
          <w:tab w:val="left" w:pos="3174"/>
        </w:tabs>
        <w:jc w:val="center"/>
        <w:rPr>
          <w:rFonts w:ascii="Times New Roman" w:hAnsi="Times New Roman" w:cs="Times New Roman"/>
        </w:rPr>
      </w:pP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К нематериальным активам относятся объекты нефинансовых активов, в отношении которых у организации возникли:</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исключительные права;</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права в соответствии с лицензионными договорами либо иными документами, подтверждающими существование права на такой актив.</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Объекты могут быть как приобретены учреждением, так и созданы им по его заказу.</w:t>
      </w:r>
    </w:p>
    <w:p w:rsidR="00C76589" w:rsidRPr="00C76589" w:rsidRDefault="00C76589" w:rsidP="00C76589">
      <w:pPr>
        <w:pStyle w:val="aff"/>
        <w:tabs>
          <w:tab w:val="clear" w:pos="4677"/>
          <w:tab w:val="clear" w:pos="9355"/>
          <w:tab w:val="left" w:pos="3174"/>
        </w:tabs>
        <w:jc w:val="both"/>
        <w:rPr>
          <w:rFonts w:ascii="Times New Roman" w:hAnsi="Times New Roman" w:cs="Times New Roman"/>
          <w:i/>
        </w:rPr>
      </w:pPr>
      <w:r w:rsidRPr="00C76589">
        <w:rPr>
          <w:rFonts w:ascii="Times New Roman" w:hAnsi="Times New Roman" w:cs="Times New Roman"/>
          <w:i/>
        </w:rPr>
        <w:t>Для того, чтобы объект мог учитываться в составе нематериальных активов, он должен удовлетворять следующим критериям:</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предназначаться для неоднократного и (или) постоянного использования в деятельности учреждения;</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срок его использования должен быть больше 12 месяцев;</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не иметь материально-вещественной формы;</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иметь возможность идентификации (выделения, отделения) от другого имущества;</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приносить учреждению экономические выгоды в будущем;</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иметь полезный потенциал;</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первоначальная стоимость объекта нефинансового актива поддается надежной оценке;</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lastRenderedPageBreak/>
        <w:t>-  не предназначаться для последующей перепродажи;</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иметь оформленные документы, подтверждающие существование актива;</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иметь надлежаще оформленные документы, устанавливающие исключительное право на актив;</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r w:rsidRPr="00C76589">
        <w:rPr>
          <w:rFonts w:ascii="Times New Roman" w:hAnsi="Times New Roman" w:cs="Times New Roman"/>
        </w:rPr>
        <w:t>- иметь в случаях, установленных законодательством РФ, надлежаще оформленные документы, подтверждающие исключительное право на актив .</w:t>
      </w:r>
    </w:p>
    <w:p w:rsidR="00C76589" w:rsidRPr="00C76589" w:rsidRDefault="00C76589" w:rsidP="00C76589">
      <w:pPr>
        <w:pStyle w:val="aff"/>
        <w:tabs>
          <w:tab w:val="clear" w:pos="4677"/>
          <w:tab w:val="clear" w:pos="9355"/>
          <w:tab w:val="left" w:pos="3174"/>
        </w:tabs>
        <w:jc w:val="both"/>
        <w:rPr>
          <w:rFonts w:ascii="Times New Roman" w:hAnsi="Times New Roman" w:cs="Times New Roman"/>
        </w:rPr>
      </w:pPr>
    </w:p>
    <w:p w:rsidR="00C76589" w:rsidRPr="00C76589" w:rsidRDefault="00C76589" w:rsidP="00C76589">
      <w:pPr>
        <w:pStyle w:val="aff"/>
        <w:tabs>
          <w:tab w:val="clear" w:pos="4677"/>
          <w:tab w:val="clear" w:pos="9355"/>
          <w:tab w:val="left" w:pos="3174"/>
        </w:tabs>
        <w:jc w:val="center"/>
        <w:rPr>
          <w:rFonts w:ascii="Times New Roman" w:hAnsi="Times New Roman" w:cs="Times New Roman"/>
          <w:i/>
        </w:rPr>
      </w:pPr>
      <w:r w:rsidRPr="00C76589">
        <w:rPr>
          <w:rFonts w:ascii="Times New Roman" w:hAnsi="Times New Roman" w:cs="Times New Roman"/>
          <w:i/>
        </w:rPr>
        <w:t>Счет учета объекта нематериальных активов зависит от права, на котором он получен.</w:t>
      </w:r>
    </w:p>
    <w:tbl>
      <w:tblPr>
        <w:tblW w:w="10586" w:type="dxa"/>
        <w:tblInd w:w="1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1985"/>
        <w:gridCol w:w="4751"/>
        <w:gridCol w:w="3850"/>
      </w:tblGrid>
      <w:tr w:rsidR="00C76589" w:rsidRPr="00C76589" w:rsidTr="00162FAA">
        <w:tc>
          <w:tcPr>
            <w:tcW w:w="19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76589" w:rsidRPr="00C76589" w:rsidRDefault="00C76589" w:rsidP="00C76589">
            <w:pPr>
              <w:pStyle w:val="aff"/>
              <w:tabs>
                <w:tab w:val="clear" w:pos="4677"/>
                <w:tab w:val="clear" w:pos="9355"/>
                <w:tab w:val="left" w:pos="3174"/>
              </w:tabs>
              <w:rPr>
                <w:rFonts w:ascii="Times New Roman" w:hAnsi="Times New Roman" w:cs="Times New Roman"/>
              </w:rPr>
            </w:pPr>
            <w:r w:rsidRPr="00C76589">
              <w:rPr>
                <w:rFonts w:ascii="Times New Roman" w:hAnsi="Times New Roman" w:cs="Times New Roman"/>
              </w:rPr>
              <w:t>Право</w:t>
            </w:r>
          </w:p>
        </w:tc>
        <w:tc>
          <w:tcPr>
            <w:tcW w:w="4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76589" w:rsidRPr="00C76589" w:rsidRDefault="00C76589" w:rsidP="00C76589">
            <w:pPr>
              <w:pStyle w:val="aff"/>
              <w:tabs>
                <w:tab w:val="clear" w:pos="4677"/>
                <w:tab w:val="clear" w:pos="9355"/>
                <w:tab w:val="left" w:pos="3174"/>
              </w:tabs>
              <w:rPr>
                <w:rFonts w:ascii="Times New Roman" w:hAnsi="Times New Roman" w:cs="Times New Roman"/>
              </w:rPr>
            </w:pPr>
            <w:r w:rsidRPr="00C76589">
              <w:rPr>
                <w:rFonts w:ascii="Times New Roman" w:hAnsi="Times New Roman" w:cs="Times New Roman"/>
              </w:rPr>
              <w:t>Счет учета</w:t>
            </w:r>
          </w:p>
        </w:tc>
        <w:tc>
          <w:tcPr>
            <w:tcW w:w="3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76589" w:rsidRPr="00C76589" w:rsidRDefault="00C76589" w:rsidP="00C76589">
            <w:pPr>
              <w:pStyle w:val="aff"/>
              <w:tabs>
                <w:tab w:val="clear" w:pos="4677"/>
                <w:tab w:val="clear" w:pos="9355"/>
                <w:tab w:val="left" w:pos="3174"/>
              </w:tabs>
              <w:rPr>
                <w:rFonts w:ascii="Times New Roman" w:hAnsi="Times New Roman" w:cs="Times New Roman"/>
              </w:rPr>
            </w:pPr>
            <w:r w:rsidRPr="00C76589">
              <w:rPr>
                <w:rFonts w:ascii="Times New Roman" w:hAnsi="Times New Roman" w:cs="Times New Roman"/>
              </w:rPr>
              <w:t>Пример</w:t>
            </w:r>
          </w:p>
        </w:tc>
      </w:tr>
      <w:tr w:rsidR="00C76589" w:rsidRPr="00C76589" w:rsidTr="00162FAA">
        <w:tc>
          <w:tcPr>
            <w:tcW w:w="19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76589" w:rsidRPr="00C76589" w:rsidRDefault="00C76589" w:rsidP="00C76589">
            <w:pPr>
              <w:pStyle w:val="aff"/>
              <w:tabs>
                <w:tab w:val="clear" w:pos="4677"/>
                <w:tab w:val="clear" w:pos="9355"/>
                <w:tab w:val="left" w:pos="3174"/>
              </w:tabs>
              <w:rPr>
                <w:rFonts w:ascii="Times New Roman" w:hAnsi="Times New Roman" w:cs="Times New Roman"/>
              </w:rPr>
            </w:pPr>
            <w:r w:rsidRPr="00C76589">
              <w:rPr>
                <w:rFonts w:ascii="Times New Roman" w:hAnsi="Times New Roman" w:cs="Times New Roman"/>
              </w:rPr>
              <w:t>Исключительное право</w:t>
            </w:r>
          </w:p>
        </w:tc>
        <w:tc>
          <w:tcPr>
            <w:tcW w:w="4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76589" w:rsidRPr="00C76589" w:rsidRDefault="00C76589" w:rsidP="00C76589">
            <w:pPr>
              <w:pStyle w:val="aff"/>
              <w:tabs>
                <w:tab w:val="clear" w:pos="4677"/>
                <w:tab w:val="clear" w:pos="9355"/>
                <w:tab w:val="left" w:pos="3174"/>
              </w:tabs>
              <w:rPr>
                <w:rFonts w:ascii="Times New Roman" w:hAnsi="Times New Roman" w:cs="Times New Roman"/>
              </w:rPr>
            </w:pPr>
            <w:r w:rsidRPr="00C76589">
              <w:rPr>
                <w:rFonts w:ascii="Times New Roman" w:hAnsi="Times New Roman" w:cs="Times New Roman"/>
              </w:rPr>
              <w:t>0 102 ХN 000 "Научные исследования (научно-исследовательские разработки)"</w:t>
            </w:r>
            <w:r w:rsidRPr="00C76589">
              <w:rPr>
                <w:rFonts w:ascii="Times New Roman" w:hAnsi="Times New Roman" w:cs="Times New Roman"/>
              </w:rPr>
              <w:br/>
            </w:r>
            <w:r w:rsidRPr="00C76589">
              <w:rPr>
                <w:rFonts w:ascii="Times New Roman" w:hAnsi="Times New Roman" w:cs="Times New Roman"/>
              </w:rPr>
              <w:br/>
              <w:t>0 102 XR 000 "Опытно-конструкторские и технологические разработки"</w:t>
            </w:r>
            <w:r w:rsidRPr="00C76589">
              <w:rPr>
                <w:rFonts w:ascii="Times New Roman" w:hAnsi="Times New Roman" w:cs="Times New Roman"/>
              </w:rPr>
              <w:br/>
            </w:r>
            <w:r w:rsidRPr="00C76589">
              <w:rPr>
                <w:rFonts w:ascii="Times New Roman" w:hAnsi="Times New Roman" w:cs="Times New Roman"/>
              </w:rPr>
              <w:br/>
              <w:t>0 102 XI 000 "Программное обеспечение и базы данных"</w:t>
            </w:r>
            <w:r w:rsidRPr="00C76589">
              <w:rPr>
                <w:rFonts w:ascii="Times New Roman" w:hAnsi="Times New Roman" w:cs="Times New Roman"/>
              </w:rPr>
              <w:br/>
            </w:r>
            <w:r w:rsidRPr="00C76589">
              <w:rPr>
                <w:rFonts w:ascii="Times New Roman" w:hAnsi="Times New Roman" w:cs="Times New Roman"/>
              </w:rPr>
              <w:br/>
              <w:t>0 102 XD 000 "Иные объекты интеллектуальной собственности"</w:t>
            </w:r>
          </w:p>
        </w:tc>
        <w:tc>
          <w:tcPr>
            <w:tcW w:w="3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76589" w:rsidRPr="00C76589" w:rsidRDefault="00C76589" w:rsidP="00C76589">
            <w:pPr>
              <w:pStyle w:val="aff"/>
              <w:tabs>
                <w:tab w:val="clear" w:pos="4677"/>
                <w:tab w:val="clear" w:pos="9355"/>
                <w:tab w:val="left" w:pos="3174"/>
              </w:tabs>
              <w:rPr>
                <w:rFonts w:ascii="Times New Roman" w:hAnsi="Times New Roman" w:cs="Times New Roman"/>
              </w:rPr>
            </w:pPr>
            <w:r w:rsidRPr="00C76589">
              <w:rPr>
                <w:rFonts w:ascii="Times New Roman" w:hAnsi="Times New Roman" w:cs="Times New Roman"/>
              </w:rPr>
              <w:t>Исключительное право на ПО — счет 0 102 ХI 000;</w:t>
            </w:r>
            <w:r w:rsidRPr="00C76589">
              <w:rPr>
                <w:rFonts w:ascii="Times New Roman" w:hAnsi="Times New Roman" w:cs="Times New Roman"/>
              </w:rPr>
              <w:br/>
            </w:r>
            <w:r w:rsidRPr="00C76589">
              <w:rPr>
                <w:rFonts w:ascii="Times New Roman" w:hAnsi="Times New Roman" w:cs="Times New Roman"/>
              </w:rPr>
              <w:br/>
              <w:t>Исключительное право на селекционное достижение — счет 0 102 ХN 000;</w:t>
            </w:r>
            <w:r w:rsidRPr="00C76589">
              <w:rPr>
                <w:rFonts w:ascii="Times New Roman" w:hAnsi="Times New Roman" w:cs="Times New Roman"/>
              </w:rPr>
              <w:br/>
            </w:r>
            <w:r w:rsidRPr="00C76589">
              <w:rPr>
                <w:rFonts w:ascii="Times New Roman" w:hAnsi="Times New Roman" w:cs="Times New Roman"/>
              </w:rPr>
              <w:br/>
              <w:t>Исключительное право на товарный знак — счет 0 102 ХD 000;</w:t>
            </w:r>
            <w:r w:rsidRPr="00C76589">
              <w:rPr>
                <w:rFonts w:ascii="Times New Roman" w:hAnsi="Times New Roman" w:cs="Times New Roman"/>
              </w:rPr>
              <w:br/>
            </w:r>
            <w:r w:rsidRPr="00C76589">
              <w:rPr>
                <w:rFonts w:ascii="Times New Roman" w:hAnsi="Times New Roman" w:cs="Times New Roman"/>
              </w:rPr>
              <w:br/>
              <w:t>Исключительное право на изобретение — счет 0 102 ХN 000</w:t>
            </w:r>
          </w:p>
        </w:tc>
      </w:tr>
      <w:tr w:rsidR="00C76589" w:rsidRPr="00C76589" w:rsidTr="00162FAA">
        <w:tc>
          <w:tcPr>
            <w:tcW w:w="198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76589" w:rsidRPr="00C76589" w:rsidRDefault="00C76589" w:rsidP="00C76589">
            <w:pPr>
              <w:pStyle w:val="aff"/>
              <w:tabs>
                <w:tab w:val="clear" w:pos="4677"/>
                <w:tab w:val="clear" w:pos="9355"/>
                <w:tab w:val="left" w:pos="3174"/>
              </w:tabs>
              <w:rPr>
                <w:rFonts w:ascii="Times New Roman" w:hAnsi="Times New Roman" w:cs="Times New Roman"/>
              </w:rPr>
            </w:pPr>
            <w:r w:rsidRPr="00C76589">
              <w:rPr>
                <w:rFonts w:ascii="Times New Roman" w:hAnsi="Times New Roman" w:cs="Times New Roman"/>
              </w:rPr>
              <w:t>Неисключительное право</w:t>
            </w:r>
          </w:p>
        </w:tc>
        <w:tc>
          <w:tcPr>
            <w:tcW w:w="475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76589" w:rsidRPr="00C76589" w:rsidRDefault="00C76589" w:rsidP="00C76589">
            <w:pPr>
              <w:pStyle w:val="aff"/>
              <w:tabs>
                <w:tab w:val="clear" w:pos="4677"/>
                <w:tab w:val="clear" w:pos="9355"/>
                <w:tab w:val="left" w:pos="3174"/>
              </w:tabs>
              <w:rPr>
                <w:rFonts w:ascii="Times New Roman" w:hAnsi="Times New Roman" w:cs="Times New Roman"/>
              </w:rPr>
            </w:pPr>
            <w:r w:rsidRPr="00C76589">
              <w:rPr>
                <w:rFonts w:ascii="Times New Roman" w:hAnsi="Times New Roman" w:cs="Times New Roman"/>
              </w:rPr>
              <w:t>0 111 6I 000 "Права пользования программным обеспечением и базами данных"</w:t>
            </w:r>
            <w:r w:rsidRPr="00C76589">
              <w:rPr>
                <w:rFonts w:ascii="Times New Roman" w:hAnsi="Times New Roman" w:cs="Times New Roman"/>
              </w:rPr>
              <w:br/>
            </w:r>
            <w:r w:rsidRPr="00C76589">
              <w:rPr>
                <w:rFonts w:ascii="Times New Roman" w:hAnsi="Times New Roman" w:cs="Times New Roman"/>
              </w:rPr>
              <w:br/>
              <w:t>0 111 6D 000 "Права пользования иными объектами интеллектуальной собственности"</w:t>
            </w:r>
          </w:p>
        </w:tc>
        <w:tc>
          <w:tcPr>
            <w:tcW w:w="385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C76589" w:rsidRPr="00C76589" w:rsidRDefault="00C76589" w:rsidP="00C76589">
            <w:pPr>
              <w:pStyle w:val="aff"/>
              <w:tabs>
                <w:tab w:val="clear" w:pos="4677"/>
                <w:tab w:val="clear" w:pos="9355"/>
                <w:tab w:val="left" w:pos="3174"/>
              </w:tabs>
              <w:rPr>
                <w:rFonts w:ascii="Times New Roman" w:hAnsi="Times New Roman" w:cs="Times New Roman"/>
              </w:rPr>
            </w:pPr>
            <w:r w:rsidRPr="00C76589">
              <w:rPr>
                <w:rFonts w:ascii="Times New Roman" w:hAnsi="Times New Roman" w:cs="Times New Roman"/>
              </w:rPr>
              <w:t>Неисключительное право на электронный архив, бухгалтерские программы — счет 0 111 6I 000;</w:t>
            </w:r>
            <w:r w:rsidRPr="00C76589">
              <w:rPr>
                <w:rFonts w:ascii="Times New Roman" w:hAnsi="Times New Roman" w:cs="Times New Roman"/>
              </w:rPr>
              <w:br/>
              <w:t>Неисключительное право на литературное произведение — счет 0 111 6D 000.</w:t>
            </w:r>
          </w:p>
        </w:tc>
      </w:tr>
    </w:tbl>
    <w:p w:rsidR="00C76589" w:rsidRPr="00C76589" w:rsidRDefault="00C76589" w:rsidP="00C76589">
      <w:pPr>
        <w:pStyle w:val="aff"/>
        <w:tabs>
          <w:tab w:val="clear" w:pos="4677"/>
          <w:tab w:val="clear" w:pos="9355"/>
          <w:tab w:val="left" w:pos="3174"/>
        </w:tabs>
        <w:rPr>
          <w:rFonts w:ascii="Times New Roman" w:hAnsi="Times New Roman" w:cs="Times New Roman"/>
        </w:rPr>
      </w:pPr>
    </w:p>
    <w:p w:rsidR="00C76589" w:rsidRPr="00C76589" w:rsidRDefault="00C76589" w:rsidP="00C76589">
      <w:pPr>
        <w:pStyle w:val="aff"/>
        <w:tabs>
          <w:tab w:val="clear" w:pos="4677"/>
          <w:tab w:val="clear" w:pos="9355"/>
          <w:tab w:val="left" w:pos="3174"/>
        </w:tabs>
        <w:rPr>
          <w:rFonts w:ascii="Times New Roman" w:eastAsia="Lucida Sans Unicode" w:hAnsi="Times New Roman" w:cs="Times New Roman"/>
          <w:kern w:val="1"/>
          <w:lang w:eastAsia="zh-CN" w:bidi="hi-IN"/>
        </w:rPr>
      </w:pPr>
      <w:r w:rsidRPr="00C76589">
        <w:rPr>
          <w:rFonts w:ascii="Times New Roman" w:eastAsia="Lucida Sans Unicode" w:hAnsi="Times New Roman" w:cs="Times New Roman"/>
          <w:kern w:val="1"/>
          <w:lang w:eastAsia="zh-CN" w:bidi="hi-IN"/>
        </w:rPr>
        <w:t xml:space="preserve">       Если срок использования объекта, в отношении которого у организации бюджетной сферы возникло неисключительное право, составляет 12 месяцев или менее, он не отражается в составе нематериальных активов. А расходы списываются на затраты текущего года.</w:t>
      </w:r>
    </w:p>
    <w:p w:rsidR="00C76589" w:rsidRPr="00C76589" w:rsidRDefault="00C76589" w:rsidP="00C76589">
      <w:pPr>
        <w:pStyle w:val="aff"/>
        <w:tabs>
          <w:tab w:val="clear" w:pos="4677"/>
          <w:tab w:val="clear" w:pos="9355"/>
          <w:tab w:val="left" w:pos="3174"/>
        </w:tabs>
        <w:rPr>
          <w:rFonts w:ascii="Times New Roman" w:eastAsia="Lucida Sans Unicode" w:hAnsi="Times New Roman" w:cs="Times New Roman"/>
          <w:kern w:val="1"/>
          <w:lang w:eastAsia="zh-CN" w:bidi="hi-IN"/>
        </w:rPr>
      </w:pPr>
      <w:r w:rsidRPr="00C76589">
        <w:rPr>
          <w:rFonts w:ascii="Times New Roman" w:eastAsia="Lucida Sans Unicode" w:hAnsi="Times New Roman" w:cs="Times New Roman"/>
          <w:kern w:val="1"/>
          <w:lang w:eastAsia="zh-CN" w:bidi="hi-IN"/>
        </w:rPr>
        <w:t xml:space="preserve">      Амортизация начисляется по объектам нематериальных активов с определенным сроком полезного использования -  линейный метод. </w:t>
      </w:r>
    </w:p>
    <w:p w:rsidR="00C76589" w:rsidRPr="00C76589" w:rsidRDefault="00C76589" w:rsidP="00C76589">
      <w:pPr>
        <w:pStyle w:val="aff"/>
        <w:tabs>
          <w:tab w:val="clear" w:pos="4677"/>
          <w:tab w:val="clear" w:pos="9355"/>
          <w:tab w:val="left" w:pos="3174"/>
        </w:tabs>
        <w:rPr>
          <w:rFonts w:ascii="Times New Roman" w:eastAsia="Lucida Sans Unicode" w:hAnsi="Times New Roman" w:cs="Times New Roman"/>
          <w:kern w:val="1"/>
          <w:lang w:eastAsia="zh-CN" w:bidi="hi-IN"/>
        </w:rPr>
      </w:pPr>
      <w:r w:rsidRPr="00C76589">
        <w:rPr>
          <w:rFonts w:ascii="Times New Roman" w:eastAsia="Lucida Sans Unicode" w:hAnsi="Times New Roman" w:cs="Times New Roman"/>
          <w:kern w:val="1"/>
          <w:lang w:eastAsia="zh-CN" w:bidi="hi-IN"/>
        </w:rPr>
        <w:t xml:space="preserve">     Если срок полезного использования не определен, то амортизация не начисляется.</w:t>
      </w:r>
    </w:p>
    <w:p w:rsidR="00C76589" w:rsidRPr="00C76589" w:rsidRDefault="00C76589" w:rsidP="00C76589">
      <w:pPr>
        <w:pStyle w:val="aff"/>
        <w:tabs>
          <w:tab w:val="left" w:pos="3174"/>
        </w:tabs>
        <w:rPr>
          <w:rFonts w:ascii="Times New Roman" w:eastAsia="Lucida Sans Unicode" w:hAnsi="Times New Roman" w:cs="Times New Roman"/>
          <w:kern w:val="1"/>
          <w:lang w:eastAsia="zh-CN" w:bidi="hi-IN"/>
        </w:rPr>
      </w:pPr>
      <w:r w:rsidRPr="00C76589">
        <w:rPr>
          <w:rFonts w:ascii="Times New Roman" w:eastAsia="Lucida Sans Unicode" w:hAnsi="Times New Roman" w:cs="Times New Roman"/>
          <w:kern w:val="1"/>
          <w:lang w:eastAsia="zh-CN" w:bidi="hi-IN"/>
        </w:rPr>
        <w:t xml:space="preserve">     Сумма списания и необходимость списания определяются по результатам инвентаризации и закрепляются в Решении Комиссии по поступлению и выбытию активов.</w:t>
      </w:r>
    </w:p>
    <w:p w:rsidR="00C76589" w:rsidRPr="00C76589" w:rsidRDefault="00C76589" w:rsidP="00C76589">
      <w:pPr>
        <w:pStyle w:val="s1"/>
        <w:shd w:val="clear" w:color="auto" w:fill="FFFFFF"/>
        <w:jc w:val="both"/>
        <w:rPr>
          <w:rFonts w:eastAsia="Lucida Sans Unicode"/>
          <w:kern w:val="1"/>
          <w:sz w:val="22"/>
          <w:szCs w:val="22"/>
          <w:lang w:eastAsia="zh-CN" w:bidi="hi-IN"/>
        </w:rPr>
      </w:pPr>
      <w:r w:rsidRPr="00C76589">
        <w:rPr>
          <w:rFonts w:eastAsia="Lucida Sans Unicode"/>
          <w:kern w:val="1"/>
          <w:sz w:val="22"/>
          <w:szCs w:val="22"/>
          <w:lang w:eastAsia="zh-CN" w:bidi="hi-IN"/>
        </w:rPr>
        <w:t>Расчет справедливой стоимости подтверждается  Протоколом заседания комиссии.</w:t>
      </w:r>
    </w:p>
    <w:p w:rsidR="00C76589" w:rsidRPr="00C76589" w:rsidRDefault="00C76589" w:rsidP="00C76589">
      <w:pPr>
        <w:shd w:val="clear" w:color="auto" w:fill="FFFFFF"/>
        <w:spacing w:before="100" w:beforeAutospacing="1" w:after="100" w:afterAutospacing="1" w:line="240" w:lineRule="auto"/>
        <w:jc w:val="both"/>
        <w:rPr>
          <w:rFonts w:ascii="Times New Roman" w:eastAsia="Lucida Sans Unicode" w:hAnsi="Times New Roman" w:cs="Times New Roman"/>
          <w:i/>
          <w:kern w:val="1"/>
          <w:lang w:eastAsia="zh-CN" w:bidi="hi-IN"/>
        </w:rPr>
      </w:pPr>
      <w:r w:rsidRPr="00C76589">
        <w:rPr>
          <w:rFonts w:ascii="Times New Roman" w:hAnsi="Times New Roman" w:cs="Times New Roman"/>
          <w:i/>
        </w:rPr>
        <w:t>(</w:t>
      </w:r>
      <w:r w:rsidRPr="00C76589">
        <w:rPr>
          <w:rFonts w:ascii="Times New Roman" w:eastAsia="Lucida Sans Unicode" w:hAnsi="Times New Roman" w:cs="Times New Roman"/>
          <w:i/>
          <w:kern w:val="1"/>
          <w:lang w:eastAsia="zh-CN" w:bidi="hi-IN"/>
        </w:rPr>
        <w:t>Основание: </w:t>
      </w:r>
      <w:hyperlink r:id="rId87" w:anchor="/document/71586636/entry/1054" w:history="1">
        <w:r w:rsidRPr="00C76589">
          <w:rPr>
            <w:rFonts w:ascii="Times New Roman" w:eastAsia="Lucida Sans Unicode" w:hAnsi="Times New Roman" w:cs="Times New Roman"/>
            <w:i/>
            <w:kern w:val="1"/>
            <w:lang w:eastAsia="zh-CN" w:bidi="hi-IN"/>
          </w:rPr>
          <w:t>п.п. 54</w:t>
        </w:r>
      </w:hyperlink>
      <w:r w:rsidRPr="00C76589">
        <w:rPr>
          <w:rFonts w:ascii="Times New Roman" w:eastAsia="Lucida Sans Unicode" w:hAnsi="Times New Roman" w:cs="Times New Roman"/>
          <w:i/>
          <w:kern w:val="1"/>
          <w:lang w:eastAsia="zh-CN" w:bidi="hi-IN"/>
        </w:rPr>
        <w:t>, </w:t>
      </w:r>
      <w:hyperlink r:id="rId88" w:anchor="/document/71586636/entry/1059" w:history="1">
        <w:r w:rsidRPr="00C76589">
          <w:rPr>
            <w:rFonts w:ascii="Times New Roman" w:eastAsia="Lucida Sans Unicode" w:hAnsi="Times New Roman" w:cs="Times New Roman"/>
            <w:i/>
            <w:kern w:val="1"/>
            <w:lang w:eastAsia="zh-CN" w:bidi="hi-IN"/>
          </w:rPr>
          <w:t>59</w:t>
        </w:r>
      </w:hyperlink>
      <w:r w:rsidRPr="00C76589">
        <w:rPr>
          <w:rFonts w:ascii="Times New Roman" w:eastAsia="Lucida Sans Unicode" w:hAnsi="Times New Roman" w:cs="Times New Roman"/>
          <w:i/>
          <w:kern w:val="1"/>
          <w:lang w:eastAsia="zh-CN" w:bidi="hi-IN"/>
        </w:rPr>
        <w:t> Стандарта "Концептуальные основы", </w:t>
      </w:r>
      <w:hyperlink r:id="rId89" w:anchor="/document/71589050/entry/1007" w:history="1">
        <w:r w:rsidRPr="00C76589">
          <w:rPr>
            <w:rFonts w:ascii="Times New Roman" w:eastAsia="Lucida Sans Unicode" w:hAnsi="Times New Roman" w:cs="Times New Roman"/>
            <w:i/>
            <w:kern w:val="1"/>
            <w:lang w:eastAsia="zh-CN" w:bidi="hi-IN"/>
          </w:rPr>
          <w:t>п.п. 7</w:t>
        </w:r>
      </w:hyperlink>
      <w:r w:rsidRPr="00C76589">
        <w:rPr>
          <w:rFonts w:ascii="Times New Roman" w:eastAsia="Lucida Sans Unicode" w:hAnsi="Times New Roman" w:cs="Times New Roman"/>
          <w:i/>
          <w:kern w:val="1"/>
          <w:lang w:eastAsia="zh-CN" w:bidi="hi-IN"/>
        </w:rPr>
        <w:t>, </w:t>
      </w:r>
      <w:hyperlink r:id="rId90" w:anchor="/document/71589050/entry/1022" w:history="1">
        <w:r w:rsidRPr="00C76589">
          <w:rPr>
            <w:rFonts w:ascii="Times New Roman" w:eastAsia="Lucida Sans Unicode" w:hAnsi="Times New Roman" w:cs="Times New Roman"/>
            <w:i/>
            <w:kern w:val="1"/>
            <w:lang w:eastAsia="zh-CN" w:bidi="hi-IN"/>
          </w:rPr>
          <w:t>22</w:t>
        </w:r>
      </w:hyperlink>
      <w:r w:rsidRPr="00C76589">
        <w:rPr>
          <w:rFonts w:ascii="Times New Roman" w:eastAsia="Lucida Sans Unicode" w:hAnsi="Times New Roman" w:cs="Times New Roman"/>
          <w:i/>
          <w:kern w:val="1"/>
          <w:lang w:eastAsia="zh-CN" w:bidi="hi-IN"/>
        </w:rPr>
        <w:t> Стандарта "Основные средства", </w:t>
      </w:r>
      <w:hyperlink r:id="rId91" w:anchor="/document/72146396/entry/1022" w:history="1">
        <w:r w:rsidRPr="00C76589">
          <w:rPr>
            <w:rFonts w:ascii="Times New Roman" w:eastAsia="Lucida Sans Unicode" w:hAnsi="Times New Roman" w:cs="Times New Roman"/>
            <w:i/>
            <w:kern w:val="1"/>
            <w:lang w:eastAsia="zh-CN" w:bidi="hi-IN"/>
          </w:rPr>
          <w:t>п. 22</w:t>
        </w:r>
      </w:hyperlink>
      <w:r w:rsidRPr="00C76589">
        <w:rPr>
          <w:rFonts w:ascii="Times New Roman" w:eastAsia="Lucida Sans Unicode" w:hAnsi="Times New Roman" w:cs="Times New Roman"/>
          <w:i/>
          <w:kern w:val="1"/>
          <w:lang w:eastAsia="zh-CN" w:bidi="hi-IN"/>
        </w:rPr>
        <w:t>, </w:t>
      </w:r>
      <w:hyperlink r:id="rId92" w:anchor="/document/72146396/entry/1292" w:history="1">
        <w:r w:rsidRPr="00C76589">
          <w:rPr>
            <w:rFonts w:ascii="Times New Roman" w:eastAsia="Lucida Sans Unicode" w:hAnsi="Times New Roman" w:cs="Times New Roman"/>
            <w:i/>
            <w:kern w:val="1"/>
            <w:lang w:eastAsia="zh-CN" w:bidi="hi-IN"/>
          </w:rPr>
          <w:t>абз. 2 п. 29</w:t>
        </w:r>
      </w:hyperlink>
      <w:r w:rsidRPr="00C76589">
        <w:rPr>
          <w:rFonts w:ascii="Times New Roman" w:eastAsia="Lucida Sans Unicode" w:hAnsi="Times New Roman" w:cs="Times New Roman"/>
          <w:i/>
          <w:kern w:val="1"/>
          <w:lang w:eastAsia="zh-CN" w:bidi="hi-IN"/>
        </w:rPr>
        <w:t> Стандарта "Запасы", </w:t>
      </w:r>
      <w:hyperlink r:id="rId93" w:anchor="/document/12180849/entry/2025" w:history="1">
        <w:r w:rsidRPr="00C76589">
          <w:rPr>
            <w:rFonts w:ascii="Times New Roman" w:eastAsia="Lucida Sans Unicode" w:hAnsi="Times New Roman" w:cs="Times New Roman"/>
            <w:i/>
            <w:kern w:val="1"/>
            <w:lang w:eastAsia="zh-CN" w:bidi="hi-IN"/>
          </w:rPr>
          <w:t>п.п. 25</w:t>
        </w:r>
      </w:hyperlink>
      <w:r w:rsidRPr="00C76589">
        <w:rPr>
          <w:rFonts w:ascii="Times New Roman" w:eastAsia="Lucida Sans Unicode" w:hAnsi="Times New Roman" w:cs="Times New Roman"/>
          <w:i/>
          <w:kern w:val="1"/>
          <w:lang w:eastAsia="zh-CN" w:bidi="hi-IN"/>
        </w:rPr>
        <w:t>, </w:t>
      </w:r>
      <w:hyperlink r:id="rId94" w:anchor="/document/12180849/entry/2031" w:history="1">
        <w:r w:rsidRPr="00C76589">
          <w:rPr>
            <w:rFonts w:ascii="Times New Roman" w:eastAsia="Lucida Sans Unicode" w:hAnsi="Times New Roman" w:cs="Times New Roman"/>
            <w:i/>
            <w:kern w:val="1"/>
            <w:lang w:eastAsia="zh-CN" w:bidi="hi-IN"/>
          </w:rPr>
          <w:t>31</w:t>
        </w:r>
      </w:hyperlink>
      <w:r w:rsidRPr="00C76589">
        <w:rPr>
          <w:rFonts w:ascii="Times New Roman" w:eastAsia="Lucida Sans Unicode" w:hAnsi="Times New Roman" w:cs="Times New Roman"/>
          <w:i/>
          <w:kern w:val="1"/>
          <w:lang w:eastAsia="zh-CN" w:bidi="hi-IN"/>
        </w:rPr>
        <w:t> Инструкции N 157н).</w:t>
      </w:r>
    </w:p>
    <w:p w:rsidR="00C76589" w:rsidRPr="00C76589" w:rsidRDefault="00C76589" w:rsidP="00C76589">
      <w:pPr>
        <w:shd w:val="clear" w:color="auto" w:fill="FFFFFF"/>
        <w:spacing w:before="100" w:beforeAutospacing="1" w:after="100" w:afterAutospacing="1" w:line="240" w:lineRule="auto"/>
        <w:jc w:val="center"/>
        <w:rPr>
          <w:rFonts w:ascii="Times New Roman" w:eastAsia="Lucida Sans Unicode" w:hAnsi="Times New Roman" w:cs="Times New Roman"/>
          <w:b/>
          <w:kern w:val="1"/>
          <w:lang w:eastAsia="zh-CN" w:bidi="hi-IN"/>
        </w:rPr>
      </w:pPr>
      <w:r w:rsidRPr="00C76589">
        <w:rPr>
          <w:rFonts w:ascii="Times New Roman" w:eastAsia="Lucida Sans Unicode" w:hAnsi="Times New Roman" w:cs="Times New Roman"/>
          <w:b/>
          <w:kern w:val="1"/>
          <w:lang w:eastAsia="zh-CN" w:bidi="hi-IN"/>
        </w:rPr>
        <w:t>7.Амортизация</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7.1. Начисление амортизации объектов основных средств осуществляется - линейным методом;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(Основание: п.п. 36, 37 СГС "Основные средства") </w:t>
      </w:r>
    </w:p>
    <w:p w:rsidR="00C76589" w:rsidRPr="00C76589" w:rsidRDefault="00C76589" w:rsidP="00C76589">
      <w:pPr>
        <w:pStyle w:val="aff7"/>
        <w:jc w:val="both"/>
        <w:rPr>
          <w:rFonts w:ascii="Times New Roman" w:hAnsi="Times New Roman" w:cs="Times New Roman"/>
          <w:i/>
        </w:rPr>
      </w:pPr>
      <w:r w:rsidRPr="00C76589">
        <w:rPr>
          <w:rFonts w:ascii="Times New Roman" w:hAnsi="Times New Roman" w:cs="Times New Roman"/>
        </w:rPr>
        <w:t xml:space="preserve">7.1.1. </w:t>
      </w:r>
      <w:r w:rsidRPr="00C76589">
        <w:rPr>
          <w:rFonts w:ascii="Times New Roman" w:hAnsi="Times New Roman" w:cs="Times New Roman"/>
          <w:i/>
        </w:rPr>
        <w:t>Основные средства и нематериальные активы (счета 101.00, 102.00, 111.60)</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Начало  начисления  амортизации </w:t>
      </w:r>
      <w:r w:rsidRPr="00C76589">
        <w:rPr>
          <w:rFonts w:ascii="Times New Roman" w:hAnsi="Times New Roman" w:cs="Times New Roman"/>
          <w:b/>
          <w:bCs/>
        </w:rPr>
        <w:t>1-го числа месяца</w:t>
      </w:r>
      <w:r w:rsidRPr="00C76589">
        <w:rPr>
          <w:rFonts w:ascii="Times New Roman" w:hAnsi="Times New Roman" w:cs="Times New Roman"/>
        </w:rPr>
        <w:t>, следующего за тем, когда основное средство приняли к учету.</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Прекращение начисления  износ </w:t>
      </w:r>
      <w:r w:rsidRPr="00C76589">
        <w:rPr>
          <w:rFonts w:ascii="Times New Roman" w:hAnsi="Times New Roman" w:cs="Times New Roman"/>
          <w:b/>
          <w:bCs/>
        </w:rPr>
        <w:t>1-го числа месяца</w:t>
      </w:r>
      <w:r w:rsidRPr="00C76589">
        <w:rPr>
          <w:rFonts w:ascii="Times New Roman" w:hAnsi="Times New Roman" w:cs="Times New Roman"/>
        </w:rPr>
        <w:t>, следующего за тем, когда объект выбыл или полностью погашена его стоимость</w:t>
      </w:r>
    </w:p>
    <w:p w:rsidR="00C76589" w:rsidRPr="00C76589" w:rsidRDefault="00C76589" w:rsidP="00C76589">
      <w:pPr>
        <w:pStyle w:val="aff7"/>
        <w:jc w:val="both"/>
        <w:rPr>
          <w:rFonts w:ascii="Times New Roman" w:hAnsi="Times New Roman" w:cs="Times New Roman"/>
          <w:i/>
        </w:rPr>
      </w:pPr>
      <w:r w:rsidRPr="00C76589">
        <w:rPr>
          <w:rFonts w:ascii="Times New Roman" w:hAnsi="Times New Roman" w:cs="Times New Roman"/>
        </w:rPr>
        <w:t xml:space="preserve">7.1.2. </w:t>
      </w:r>
      <w:r w:rsidRPr="00C76589">
        <w:rPr>
          <w:rFonts w:ascii="Times New Roman" w:hAnsi="Times New Roman" w:cs="Times New Roman"/>
          <w:i/>
        </w:rPr>
        <w:t>Имущество, полученное в аренду (счет 111.40)</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Амортизацию по арендованному имуществу начисляется  ежемесячно </w:t>
      </w:r>
      <w:r w:rsidRPr="00C76589">
        <w:rPr>
          <w:rFonts w:ascii="Times New Roman" w:hAnsi="Times New Roman" w:cs="Times New Roman"/>
          <w:b/>
          <w:bCs/>
        </w:rPr>
        <w:t>в соответствии с графиком платежей</w:t>
      </w:r>
      <w:r w:rsidRPr="00C76589">
        <w:rPr>
          <w:rFonts w:ascii="Times New Roman" w:hAnsi="Times New Roman" w:cs="Times New Roman"/>
        </w:rPr>
        <w:t>.</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Прекражение  отражаения  амортизации  датой окончания или расторжения договора аренды.</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7.1.3. </w:t>
      </w:r>
      <w:r w:rsidRPr="00C76589">
        <w:rPr>
          <w:rFonts w:ascii="Times New Roman" w:hAnsi="Times New Roman" w:cs="Times New Roman"/>
          <w:i/>
        </w:rPr>
        <w:t>Имущество, полученное в пользование (счет 111.40)</w:t>
      </w:r>
    </w:p>
    <w:p w:rsidR="00C76589" w:rsidRPr="00C76589" w:rsidRDefault="00C76589" w:rsidP="00C76589">
      <w:pPr>
        <w:pStyle w:val="af4"/>
        <w:spacing w:before="0" w:after="150"/>
        <w:rPr>
          <w:rFonts w:eastAsia="Calibri"/>
          <w:sz w:val="22"/>
          <w:szCs w:val="22"/>
          <w:lang w:eastAsia="en-US"/>
        </w:rPr>
      </w:pPr>
      <w:r w:rsidRPr="00C76589">
        <w:rPr>
          <w:rFonts w:eastAsia="Calibri"/>
          <w:sz w:val="22"/>
          <w:szCs w:val="22"/>
          <w:lang w:eastAsia="en-US"/>
        </w:rPr>
        <w:t>Амортизация  по безвозмездно полученному имуществу начисляется  </w:t>
      </w:r>
      <w:r w:rsidRPr="00C76589">
        <w:rPr>
          <w:rFonts w:eastAsia="Calibri"/>
          <w:b/>
          <w:bCs/>
          <w:sz w:val="22"/>
          <w:szCs w:val="22"/>
          <w:lang w:eastAsia="en-US"/>
        </w:rPr>
        <w:t>1-го числа месяца, следующего за месяцем принятия к учету.</w:t>
      </w:r>
    </w:p>
    <w:p w:rsidR="00C76589" w:rsidRPr="00C76589" w:rsidRDefault="00C76589" w:rsidP="00C76589">
      <w:pPr>
        <w:pStyle w:val="af4"/>
        <w:spacing w:before="0" w:after="150"/>
        <w:rPr>
          <w:color w:val="222222"/>
          <w:sz w:val="22"/>
          <w:szCs w:val="22"/>
        </w:rPr>
      </w:pPr>
      <w:r w:rsidRPr="00C76589">
        <w:rPr>
          <w:rFonts w:eastAsia="Calibri"/>
          <w:sz w:val="22"/>
          <w:szCs w:val="22"/>
          <w:lang w:eastAsia="en-US"/>
        </w:rPr>
        <w:t>Прекращение начисления амортизации  датой окончания или расторжения договора безвозмездного пользования.</w:t>
      </w:r>
    </w:p>
    <w:p w:rsidR="00C76589" w:rsidRPr="00C76589" w:rsidRDefault="00C76589" w:rsidP="00C76589">
      <w:pPr>
        <w:spacing w:line="240" w:lineRule="auto"/>
        <w:rPr>
          <w:rFonts w:ascii="Times New Roman" w:hAnsi="Times New Roman" w:cs="Times New Roman"/>
        </w:rPr>
      </w:pPr>
      <w:r w:rsidRPr="00C76589">
        <w:rPr>
          <w:rFonts w:ascii="Times New Roman" w:hAnsi="Times New Roman" w:cs="Times New Roman"/>
        </w:rPr>
        <w:lastRenderedPageBreak/>
        <w:t xml:space="preserve">7.2. На структурную часть объекта основных средств, для которой Комиссия по поступлению и выбытию активов установила срок полезного использования, отличающийся от срока использования остальных частей объекта, амортизация начисляется отдельно.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Стоимость этой части профильная Комиссия определяет в соответствующем протоколе.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Если срок полезного использования и метод начисления амортизации структурной части объекта основных средств - единицы учета - совпадают со сроком полезного использования и методом начисления амортизации иных частей, составляющих совместно со структурной частью объекта основных средств единый объект имущества,:</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 - при определении суммы амортизации такой части они объединяются.</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i/>
        </w:rPr>
        <w:t xml:space="preserve"> (Основание: п. 40 Стандарта "Основные средства")</w:t>
      </w:r>
      <w:r w:rsidRPr="00C76589">
        <w:rPr>
          <w:rFonts w:ascii="Times New Roman" w:hAnsi="Times New Roman" w:cs="Times New Roman"/>
        </w:rPr>
        <w:t xml:space="preserve"> </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7.3. По результатам достройки, дооборудования, реконструкции, модернизации объекта основных средств профильной комиссией учреждения принимаются решения: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1) о пересмотре срока полезного использования объекта в связи с изменением первоначально принятых нормативных показателей его функционирования;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2) об отсутствии оснований для пересмотра срока полезного использования объекта. Если после модернизации (достройки, дооборудования, реконструкции) объекта срок его полезного использования не изменяется, то начисление амортизации в целях бухгалтерского учета при линейном способе производится исходя из остаточной стоимости, увеличенной на затраты по модернизации (достройке, дооборудованию, реконструкции) и оставшегося срока полезного использования. </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spacing w:line="240" w:lineRule="auto"/>
        <w:rPr>
          <w:rFonts w:ascii="Times New Roman" w:hAnsi="Times New Roman" w:cs="Times New Roman"/>
        </w:rPr>
      </w:pPr>
      <w:r w:rsidRPr="00C76589">
        <w:rPr>
          <w:rFonts w:ascii="Times New Roman" w:hAnsi="Times New Roman" w:cs="Times New Roman"/>
          <w:highlight w:val="yellow"/>
        </w:rPr>
        <w:t xml:space="preserve">7.4. </w:t>
      </w:r>
      <w:r w:rsidRPr="00C76589">
        <w:rPr>
          <w:rFonts w:ascii="Times New Roman" w:hAnsi="Times New Roman" w:cs="Times New Roman"/>
        </w:rPr>
        <w:t>накопленная амортизация, исчисленная на дату переоценки, вычитается из балансовой стоимости объекта основных средств, после чего остаточная стоимость пересчитывается до переоцененной стоимости актива. Указанный способ пересчета накопленной амортизации предусматривает, что накопленная амортизация, исчисленная до проведения переоценки, относится на уменьшение балансовой стоимости объекта основных средств (по кредиту соответствующих балансовых счетов учета основных средств) с отражением увеличения остаточной стоимости объекта основных средств по дебету соответствующих балансовых счетов учета основных средств на суммы дооценки ее до справедливой стоимости. С момента переоценки указанным способом по объекту основных средств начисляется амортизация на оставшийся срок полезного использования по той же расчетной норме амортизации, что и до момента переоценки.</w:t>
      </w:r>
      <w:r w:rsidRPr="00C76589">
        <w:rPr>
          <w:rFonts w:ascii="Times New Roman" w:hAnsi="Times New Roman" w:cs="Times New Roman"/>
        </w:rPr>
        <w:br/>
      </w:r>
    </w:p>
    <w:p w:rsidR="00C76589" w:rsidRPr="00C76589" w:rsidRDefault="00C76589" w:rsidP="00C76589">
      <w:pPr>
        <w:spacing w:line="240" w:lineRule="auto"/>
        <w:rPr>
          <w:rFonts w:ascii="Times New Roman" w:hAnsi="Times New Roman" w:cs="Times New Roman"/>
          <w:i/>
        </w:rPr>
      </w:pPr>
      <w:r w:rsidRPr="00C76589">
        <w:rPr>
          <w:rFonts w:ascii="Times New Roman" w:hAnsi="Times New Roman" w:cs="Times New Roman"/>
          <w:i/>
        </w:rPr>
        <w:t>Основание: </w:t>
      </w:r>
      <w:hyperlink r:id="rId95" w:anchor="/document/99/420389698/XA00MEQ2NA/" w:tooltip="41. При переоценке объекта основных средств (в том числе объектов основных средств, отчуждаемых не в пользу организаций бюджетной сферы)" w:history="1">
        <w:r w:rsidRPr="00C76589">
          <w:rPr>
            <w:rFonts w:ascii="Times New Roman" w:hAnsi="Times New Roman" w:cs="Times New Roman"/>
            <w:i/>
          </w:rPr>
          <w:t>пункт 41</w:t>
        </w:r>
      </w:hyperlink>
      <w:r w:rsidRPr="00C76589">
        <w:rPr>
          <w:rFonts w:ascii="Times New Roman" w:hAnsi="Times New Roman" w:cs="Times New Roman"/>
          <w:i/>
        </w:rPr>
        <w:t> СГС «Основные средства».</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7.5. Начисление амортизации по неотделимым улучшениям в объекты операционной аренды производится исходя из  - срока действия договора аренды.</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7.6. </w:t>
      </w:r>
      <w:r w:rsidRPr="00C76589">
        <w:rPr>
          <w:rFonts w:ascii="Times New Roman" w:hAnsi="Times New Roman" w:cs="Times New Roman"/>
          <w:b/>
        </w:rPr>
        <w:t>Особенности начисления амортизации после изменения стоимости основного средства.</w:t>
      </w:r>
      <w:r w:rsidRPr="00C76589">
        <w:rPr>
          <w:rFonts w:ascii="Times New Roman" w:hAnsi="Times New Roman" w:cs="Times New Roman"/>
        </w:rPr>
        <w:t xml:space="preserve">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7.6.1. Если стоимость основного средства в результате дооборудования (модернизации, замены частей) увеличилась и превысила 100 тыс. руб. (в том числе по основным средствам с амортизацией, начисленной в размере 100%), то на остаточную стоимость амортизация начисляется: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 выбранным способом исходя из оставшегося срока полезного использования начиная с месяца, в котором увеличилась стоимость основного средства. Если срок полезного использования истек и не пересматривается, то амортизация на основное средство доначисляется единовременно до 100%. </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7.6.2. Если несколько основных средств стоимостью не более 100 тыс. руб., по которым амортизация была начислена в размере 100%, объединяются в одно - перерасчет амортизации не производится и составляет 100% .</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7.6.3. В случае разукомплектации основного средства его выбытие и принятие к учету новых объектов основных средств отражается в учете одновременно и не приводит к изменению общей стоимости основных средств и ранее начисленной амортизации. При этом ранее начисленная амортизация распределяется между принятыми к учету в результате разукомплектации объектами основных средств пропорционально их балансовой стоимости. Далее производятся следующие действия с полученными от разукомплектации основными средствами: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на полученные в результате разукомплектации объекты стоимостью от 10 тыс. руб. до 100 тыс. руб. включительно амортизация доначисляется единовременно при наличии остаточной стоимости, объекты стоимостью до 10 тыс. руб. включительно списываются с балансового учета с одновременным отражением на забалансовом счете 21 "Основные средства стоимостью до 10 000 рублей включительно в эксплуатации"</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7.6.4. В случае частичной ликвидации основного средства стоимостью свыше 100 тыс. руб. с остаточной стоимостью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lastRenderedPageBreak/>
        <w:t xml:space="preserve">- возможны следующие варианты дальнейших действий с амортизацией. Если стоимость объекта осталась свыше 100 тыс. руб., то амортизация продолжает начисляться выбранным способом.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Если в результате частичной ликвидации стоимость составила от 10 тыс. руб. до 100 тыс. руб. включительно, амортизация доначисляется единовременно по окончании мероприятий, связанных с частичной ликвидацией.</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7.6.5. При частичной ликвидации основного средства с остаточной стоимостью амортизация по выбывающей части рассчитывается - пропорционально стоимости выбывающей части относительно стоимости всего инвентарного объекта.</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7.7. При передаче основных средств, нематериальных активов, прав пользования нематериальными активами, по которым продолжает начисляться амортизация, амортизация за месяц, в котором производится передача объектов, производится датой оформления Акта о приеме-передачи на основании - Ведомости начисления амортизации. </w:t>
      </w:r>
    </w:p>
    <w:p w:rsidR="00C76589" w:rsidRPr="00C76589" w:rsidRDefault="00C76589" w:rsidP="00C76589">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20"/>
        <w:rPr>
          <w:iCs/>
          <w:color w:val="231F20"/>
          <w:sz w:val="22"/>
          <w:szCs w:val="22"/>
        </w:rPr>
      </w:pPr>
      <w:r w:rsidRPr="00C76589">
        <w:rPr>
          <w:iCs/>
          <w:color w:val="231F20"/>
          <w:sz w:val="22"/>
          <w:szCs w:val="22"/>
        </w:rPr>
        <w:t xml:space="preserve">                </w:t>
      </w:r>
    </w:p>
    <w:p w:rsidR="00C76589" w:rsidRPr="00C76589" w:rsidRDefault="00C76589" w:rsidP="00C76589">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20"/>
        <w:rPr>
          <w:b/>
          <w:iCs/>
          <w:color w:val="231F20"/>
          <w:sz w:val="22"/>
          <w:szCs w:val="22"/>
        </w:rPr>
      </w:pPr>
      <w:r w:rsidRPr="00C76589">
        <w:rPr>
          <w:iCs/>
          <w:color w:val="231F20"/>
          <w:sz w:val="22"/>
          <w:szCs w:val="22"/>
        </w:rPr>
        <w:t xml:space="preserve">      </w:t>
      </w:r>
      <w:r w:rsidRPr="00C76589">
        <w:rPr>
          <w:b/>
          <w:iCs/>
          <w:color w:val="231F20"/>
          <w:sz w:val="22"/>
          <w:szCs w:val="22"/>
        </w:rPr>
        <w:t xml:space="preserve">  Пункт 8. «Непроизведенные  активы»</w:t>
      </w:r>
    </w:p>
    <w:p w:rsidR="00C76589" w:rsidRPr="00C76589" w:rsidRDefault="00C76589" w:rsidP="00C76589">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720"/>
        <w:rPr>
          <w:b/>
          <w:iCs/>
          <w:color w:val="231F20"/>
          <w:sz w:val="22"/>
          <w:szCs w:val="22"/>
        </w:rPr>
      </w:pPr>
    </w:p>
    <w:p w:rsidR="00C76589" w:rsidRPr="00C76589" w:rsidRDefault="00C76589" w:rsidP="00C76589">
      <w:pPr>
        <w:pStyle w:val="aff7"/>
        <w:rPr>
          <w:rFonts w:ascii="Times New Roman" w:hAnsi="Times New Roman" w:cs="Times New Roman"/>
          <w:kern w:val="1"/>
          <w:lang w:eastAsia="zh-CN" w:bidi="hi-IN"/>
        </w:rPr>
      </w:pPr>
      <w:r w:rsidRPr="00C76589">
        <w:rPr>
          <w:rFonts w:ascii="Times New Roman" w:hAnsi="Times New Roman" w:cs="Times New Roman"/>
          <w:kern w:val="1"/>
          <w:lang w:eastAsia="zh-CN" w:bidi="hi-IN"/>
        </w:rPr>
        <w:t>Учет непроизведенных  активов, используемых в процессе деятельности учреждения, не являющихся продуктами производства, права собственности на которые должны быть установлены и законодательно закреплены (земля, ресурсы недр).</w:t>
      </w:r>
    </w:p>
    <w:p w:rsidR="00C76589" w:rsidRPr="00C76589" w:rsidRDefault="00C76589" w:rsidP="00C76589">
      <w:pPr>
        <w:pStyle w:val="aff7"/>
        <w:rPr>
          <w:rFonts w:ascii="Times New Roman" w:hAnsi="Times New Roman" w:cs="Times New Roman"/>
        </w:rPr>
      </w:pPr>
      <w:r w:rsidRPr="00C76589">
        <w:rPr>
          <w:rFonts w:ascii="Times New Roman" w:hAnsi="Times New Roman" w:cs="Times New Roman"/>
        </w:rPr>
        <w:t xml:space="preserve"> ведется на счете  0 103 00 «Непроизведенные  активы»</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К счету 0 103 00 "Непроизведенные активы" открываются следующие аналитические счета:</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- 103.11 "Земля";</w:t>
      </w:r>
    </w:p>
    <w:p w:rsidR="00C76589" w:rsidRPr="00C76589" w:rsidRDefault="00C76589" w:rsidP="00C76589">
      <w:pPr>
        <w:pStyle w:val="aff7"/>
        <w:jc w:val="both"/>
        <w:rPr>
          <w:rFonts w:ascii="Times New Roman" w:hAnsi="Times New Roman" w:cs="Times New Roman"/>
          <w:kern w:val="1"/>
          <w:lang w:eastAsia="zh-CN" w:bidi="hi-IN"/>
        </w:rPr>
      </w:pPr>
      <w:r w:rsidRPr="00C76589">
        <w:rPr>
          <w:rFonts w:ascii="Times New Roman" w:hAnsi="Times New Roman" w:cs="Times New Roman"/>
          <w:kern w:val="1"/>
          <w:lang w:eastAsia="zh-CN" w:bidi="hi-IN"/>
        </w:rPr>
        <w:t>- 103.12 "Ресурсы недр";</w:t>
      </w:r>
    </w:p>
    <w:p w:rsidR="00C76589" w:rsidRPr="00C76589" w:rsidRDefault="00C76589" w:rsidP="00C76589">
      <w:pPr>
        <w:pStyle w:val="aff7"/>
        <w:jc w:val="both"/>
        <w:rPr>
          <w:rFonts w:ascii="Times New Roman" w:hAnsi="Times New Roman" w:cs="Times New Roman"/>
          <w:kern w:val="1"/>
          <w:lang w:eastAsia="zh-CN" w:bidi="hi-IN"/>
        </w:rPr>
      </w:pPr>
      <w:r w:rsidRPr="00C76589">
        <w:rPr>
          <w:rFonts w:ascii="Times New Roman" w:hAnsi="Times New Roman" w:cs="Times New Roman"/>
          <w:kern w:val="1"/>
          <w:lang w:eastAsia="zh-CN" w:bidi="hi-IN"/>
        </w:rPr>
        <w:t>- 103.13 "Прочие непроизведенные активы".</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Каждому объекту непроизведенных активов независимо от того, находится ли он в эксплуатации, в запасе или на консервации, присваивается уникальный порядковый инвентарный номер, который используется в регистрах бюджетного учета и не обозначается на объектах. Аналитический учет объектов непроизведенных активов ведется в инвентарной карточке учета основных средств. Поступление, перемещение и выбытие непроизведенных активов оформляются теми же документами, что и по основным средствам и нематериальным активам.</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Земельные участки и ресурсы недр не подлежат амортизации как объекты, стоимость которых с течением времени не снижается. Срок полезного использования объектов непроизведенных активов является неопределенным.</w:t>
      </w:r>
    </w:p>
    <w:p w:rsidR="00C76589" w:rsidRPr="00C76589" w:rsidRDefault="00C76589" w:rsidP="00C76589">
      <w:pPr>
        <w:pStyle w:val="aff7"/>
        <w:jc w:val="both"/>
        <w:rPr>
          <w:rFonts w:ascii="Times New Roman" w:hAnsi="Times New Roman" w:cs="Times New Roman"/>
          <w:kern w:val="1"/>
          <w:lang w:eastAsia="zh-CN" w:bidi="hi-IN"/>
        </w:rPr>
      </w:pPr>
      <w:r w:rsidRPr="00C76589">
        <w:rPr>
          <w:rFonts w:ascii="Times New Roman" w:hAnsi="Times New Roman" w:cs="Times New Roman"/>
        </w:rPr>
        <w:t xml:space="preserve">    </w:t>
      </w:r>
      <w:r w:rsidRPr="00C76589">
        <w:rPr>
          <w:rFonts w:ascii="Times New Roman" w:hAnsi="Times New Roman" w:cs="Times New Roman"/>
          <w:kern w:val="1"/>
          <w:lang w:eastAsia="zh-CN" w:bidi="hi-IN"/>
        </w:rPr>
        <w:t>По земельным участкам, впервые вовлекаемым в хозяйственный оборот, не внесенных в государственный кадастр недвижимости, на которые государственная собственность как разграничена, так и не разграничена, закрепленным, а также не закрепленным на праве постоянного (бессрочного) пользования за учреждением, первоначальная стоимость определяется так:</w:t>
      </w:r>
    </w:p>
    <w:p w:rsidR="00C76589" w:rsidRPr="00C76589" w:rsidRDefault="00C76589" w:rsidP="00C76589">
      <w:pPr>
        <w:pStyle w:val="aff7"/>
        <w:jc w:val="both"/>
        <w:rPr>
          <w:rFonts w:ascii="Times New Roman" w:hAnsi="Times New Roman" w:cs="Times New Roman"/>
          <w:kern w:val="1"/>
          <w:lang w:eastAsia="zh-CN" w:bidi="hi-IN"/>
        </w:rPr>
      </w:pPr>
      <w:r w:rsidRPr="00C76589">
        <w:rPr>
          <w:rFonts w:ascii="Times New Roman" w:hAnsi="Times New Roman" w:cs="Times New Roman"/>
          <w:kern w:val="1"/>
          <w:lang w:eastAsia="zh-CN" w:bidi="hi-IN"/>
        </w:rPr>
        <w:t>- в оценке, основанной на методике расчета рыночной оценки единичного земельного участка, применяемой уполномоченными органами государственной власти (местного самоуправления), осуществляющими функции по управлению государственным (муниципальным) имуществом в сфере земельных отношений; на основе кадастровой стоимости аналогичного земельного участка, внесенного в государственный кадастр недвижимости].</w:t>
      </w:r>
    </w:p>
    <w:p w:rsidR="00C76589" w:rsidRPr="00C76589" w:rsidRDefault="00C76589" w:rsidP="00C76589">
      <w:pPr>
        <w:pStyle w:val="aff7"/>
        <w:jc w:val="both"/>
        <w:rPr>
          <w:rFonts w:ascii="Times New Roman" w:hAnsi="Times New Roman" w:cs="Times New Roman"/>
          <w:kern w:val="1"/>
          <w:lang w:eastAsia="zh-CN" w:bidi="hi-IN"/>
        </w:rPr>
      </w:pPr>
    </w:p>
    <w:p w:rsidR="00C76589" w:rsidRPr="00C76589" w:rsidRDefault="00C76589" w:rsidP="00C76589">
      <w:pPr>
        <w:pStyle w:val="af4"/>
        <w:spacing w:before="0" w:after="150"/>
        <w:rPr>
          <w:rFonts w:eastAsia="Calibri"/>
          <w:kern w:val="1"/>
          <w:sz w:val="22"/>
          <w:szCs w:val="22"/>
          <w:lang w:eastAsia="zh-CN" w:bidi="hi-IN"/>
        </w:rPr>
      </w:pPr>
      <w:r w:rsidRPr="00C76589">
        <w:rPr>
          <w:rFonts w:eastAsia="Calibri"/>
          <w:kern w:val="1"/>
          <w:sz w:val="22"/>
          <w:szCs w:val="22"/>
          <w:lang w:eastAsia="zh-CN" w:bidi="hi-IN"/>
        </w:rPr>
        <w:t>Справедливая стоимость земельного участка, впервые вовлекаемого в хозяйственный оборот, на которые не разграничена государственная собственность и которые не внесены в ЕГРН, рассчитывается на основе кадастровой стоимости аналогичного земельного участка, который внесен в ЕГРН.</w:t>
      </w:r>
    </w:p>
    <w:p w:rsidR="00C76589" w:rsidRPr="00C76589" w:rsidRDefault="00C76589" w:rsidP="00C76589">
      <w:pPr>
        <w:pStyle w:val="af4"/>
        <w:spacing w:before="0" w:after="150"/>
        <w:rPr>
          <w:rFonts w:eastAsia="Calibri"/>
          <w:i/>
          <w:kern w:val="1"/>
          <w:sz w:val="22"/>
          <w:szCs w:val="22"/>
          <w:lang w:eastAsia="zh-CN" w:bidi="hi-IN"/>
        </w:rPr>
      </w:pPr>
      <w:r w:rsidRPr="00C76589">
        <w:rPr>
          <w:rFonts w:eastAsia="Calibri"/>
          <w:i/>
          <w:kern w:val="1"/>
          <w:sz w:val="22"/>
          <w:szCs w:val="22"/>
          <w:lang w:eastAsia="zh-CN" w:bidi="hi-IN"/>
        </w:rPr>
        <w:t>Основание: </w:t>
      </w:r>
      <w:hyperlink r:id="rId96" w:anchor="/document/99/542619659/XA00M902MS/" w:tgtFrame="_self" w:tooltip="17. Справедливой стоимостью земельных участков, впервые вовлекаемых в хозяйственный оборот, является:" w:history="1">
        <w:r w:rsidRPr="00C76589">
          <w:rPr>
            <w:rFonts w:eastAsia="Calibri"/>
            <w:i/>
            <w:kern w:val="1"/>
            <w:sz w:val="22"/>
            <w:szCs w:val="22"/>
            <w:lang w:eastAsia="zh-CN" w:bidi="hi-IN"/>
          </w:rPr>
          <w:t>пункты 17</w:t>
        </w:r>
      </w:hyperlink>
      <w:r w:rsidRPr="00C76589">
        <w:rPr>
          <w:rFonts w:eastAsia="Calibri"/>
          <w:i/>
          <w:kern w:val="1"/>
          <w:sz w:val="22"/>
          <w:szCs w:val="22"/>
          <w:lang w:eastAsia="zh-CN" w:bidi="hi-IN"/>
        </w:rPr>
        <w:t> СГС «Непроизведенные активы»</w:t>
      </w:r>
    </w:p>
    <w:p w:rsidR="00C76589" w:rsidRPr="00C76589" w:rsidRDefault="00C76589" w:rsidP="00C76589">
      <w:pPr>
        <w:pStyle w:val="af4"/>
        <w:spacing w:before="0" w:after="150"/>
        <w:rPr>
          <w:rFonts w:eastAsia="Calibri"/>
          <w:kern w:val="1"/>
          <w:sz w:val="22"/>
          <w:szCs w:val="22"/>
          <w:lang w:eastAsia="zh-CN" w:bidi="hi-IN"/>
        </w:rPr>
      </w:pPr>
      <w:r w:rsidRPr="00C76589">
        <w:rPr>
          <w:rFonts w:eastAsia="Calibri"/>
          <w:kern w:val="1"/>
          <w:sz w:val="22"/>
          <w:szCs w:val="22"/>
          <w:lang w:eastAsia="zh-CN" w:bidi="hi-IN"/>
        </w:rPr>
        <w:t>Объект непроизведенных активов, по которому комиссия по поступлению и выбытию активов установила, что он не соответствует условиям признания актива, учитывается на забалансовом счете 02 «Материальные ценности, принятые на хранение».</w:t>
      </w:r>
    </w:p>
    <w:p w:rsidR="00C76589" w:rsidRPr="00C76589" w:rsidRDefault="00C76589" w:rsidP="00C76589">
      <w:pPr>
        <w:pStyle w:val="af4"/>
        <w:spacing w:before="0" w:after="150"/>
        <w:rPr>
          <w:rFonts w:eastAsia="Calibri"/>
          <w:i/>
          <w:kern w:val="1"/>
          <w:sz w:val="22"/>
          <w:szCs w:val="22"/>
          <w:lang w:eastAsia="zh-CN" w:bidi="hi-IN"/>
        </w:rPr>
      </w:pPr>
      <w:r w:rsidRPr="00C76589">
        <w:rPr>
          <w:rFonts w:eastAsia="Calibri"/>
          <w:i/>
          <w:kern w:val="1"/>
          <w:sz w:val="22"/>
          <w:szCs w:val="22"/>
          <w:lang w:eastAsia="zh-CN" w:bidi="hi-IN"/>
        </w:rPr>
        <w:t>Основание: </w:t>
      </w:r>
      <w:hyperlink r:id="rId97" w:anchor="/document/99/542619659/XA00M7E2ML/" w:tgtFrame="_self" w:tooltip="7. Объект непроизведенных активов подлежит признанию в бухгалтерском учете в составе нефинансовых активов при условии, что субъектом учета прогнозируется получение от его использования экономических выгод или полезного потенциала и первоначальную стоимость так" w:history="1">
        <w:r w:rsidRPr="00C76589">
          <w:rPr>
            <w:rFonts w:eastAsia="Calibri"/>
            <w:i/>
            <w:kern w:val="1"/>
            <w:sz w:val="22"/>
            <w:szCs w:val="22"/>
            <w:lang w:eastAsia="zh-CN" w:bidi="hi-IN"/>
          </w:rPr>
          <w:t>пункты 7</w:t>
        </w:r>
      </w:hyperlink>
      <w:r w:rsidRPr="00C76589">
        <w:rPr>
          <w:rFonts w:eastAsia="Calibri"/>
          <w:i/>
          <w:kern w:val="1"/>
          <w:sz w:val="22"/>
          <w:szCs w:val="22"/>
          <w:lang w:eastAsia="zh-CN" w:bidi="hi-IN"/>
        </w:rPr>
        <w:t> СГС «Непроизведенные активы»</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kern w:val="1"/>
          <w:lang w:eastAsia="zh-CN" w:bidi="hi-IN"/>
        </w:rPr>
      </w:pPr>
      <w:r w:rsidRPr="00C76589">
        <w:rPr>
          <w:rFonts w:ascii="Times New Roman" w:hAnsi="Times New Roman" w:cs="Times New Roman"/>
          <w:kern w:val="1"/>
          <w:lang w:eastAsia="zh-CN" w:bidi="hi-IN"/>
        </w:rPr>
        <w:t xml:space="preserve">      Сверка кадастровой стоимости земельного участка с актуальной выпиской из ЕГРН для отражения в годовой бюджетной отчетности производится:</w:t>
      </w:r>
    </w:p>
    <w:p w:rsidR="00C76589" w:rsidRPr="00C76589" w:rsidRDefault="00C76589" w:rsidP="00C76589">
      <w:pPr>
        <w:pStyle w:val="aff7"/>
        <w:jc w:val="both"/>
        <w:rPr>
          <w:rFonts w:ascii="Times New Roman" w:hAnsi="Times New Roman" w:cs="Times New Roman"/>
          <w:kern w:val="1"/>
          <w:lang w:eastAsia="zh-CN" w:bidi="hi-IN"/>
        </w:rPr>
      </w:pPr>
      <w:r w:rsidRPr="00C76589">
        <w:rPr>
          <w:rFonts w:ascii="Times New Roman" w:hAnsi="Times New Roman" w:cs="Times New Roman"/>
          <w:kern w:val="1"/>
          <w:lang w:eastAsia="zh-CN" w:bidi="hi-IN"/>
        </w:rPr>
        <w:t xml:space="preserve">- 3 дня до сдачи отчетности. </w:t>
      </w:r>
    </w:p>
    <w:p w:rsidR="00C76589" w:rsidRPr="005B5883" w:rsidRDefault="00C76589" w:rsidP="00C76589">
      <w:pPr>
        <w:pStyle w:val="aff7"/>
        <w:jc w:val="both"/>
        <w:rPr>
          <w:rFonts w:ascii="Times New Roman" w:hAnsi="Times New Roman" w:cs="Times New Roman"/>
          <w:i/>
          <w:kern w:val="1"/>
          <w:lang w:eastAsia="zh-CN" w:bidi="hi-IN"/>
        </w:rPr>
      </w:pPr>
      <w:r w:rsidRPr="00C76589">
        <w:rPr>
          <w:rFonts w:ascii="Times New Roman" w:hAnsi="Times New Roman" w:cs="Times New Roman"/>
          <w:i/>
          <w:kern w:val="1"/>
          <w:lang w:eastAsia="zh-CN" w:bidi="hi-IN"/>
        </w:rPr>
        <w:t>(Основание: </w:t>
      </w:r>
      <w:hyperlink r:id="rId98" w:anchor="/document/71948612/entry/10514" w:history="1">
        <w:r w:rsidRPr="00C76589">
          <w:rPr>
            <w:rFonts w:ascii="Times New Roman" w:hAnsi="Times New Roman" w:cs="Times New Roman"/>
            <w:i/>
            <w:kern w:val="1"/>
            <w:lang w:eastAsia="zh-CN" w:bidi="hi-IN"/>
          </w:rPr>
          <w:t>пп. б) п. 17</w:t>
        </w:r>
      </w:hyperlink>
      <w:r w:rsidRPr="00C76589">
        <w:rPr>
          <w:rFonts w:ascii="Times New Roman" w:hAnsi="Times New Roman" w:cs="Times New Roman"/>
          <w:i/>
          <w:kern w:val="1"/>
          <w:lang w:eastAsia="zh-CN" w:bidi="hi-IN"/>
        </w:rPr>
        <w:t> Стандарта "Непроизведенные активы")</w:t>
      </w:r>
    </w:p>
    <w:p w:rsidR="00DF7261" w:rsidRPr="005B5883" w:rsidRDefault="00DF7261" w:rsidP="00C76589">
      <w:pPr>
        <w:pStyle w:val="aff7"/>
        <w:jc w:val="both"/>
        <w:rPr>
          <w:rFonts w:ascii="Times New Roman" w:hAnsi="Times New Roman" w:cs="Times New Roman"/>
          <w:i/>
          <w:kern w:val="1"/>
          <w:lang w:eastAsia="zh-CN" w:bidi="hi-IN"/>
        </w:rPr>
      </w:pPr>
    </w:p>
    <w:p w:rsidR="00DF7261" w:rsidRPr="005B5883" w:rsidRDefault="00DF7261" w:rsidP="00C76589">
      <w:pPr>
        <w:pStyle w:val="aff7"/>
        <w:jc w:val="both"/>
        <w:rPr>
          <w:rFonts w:ascii="Times New Roman" w:hAnsi="Times New Roman" w:cs="Times New Roman"/>
          <w:i/>
          <w:kern w:val="1"/>
          <w:lang w:eastAsia="zh-CN" w:bidi="hi-IN"/>
        </w:rPr>
      </w:pPr>
    </w:p>
    <w:p w:rsidR="00C76589" w:rsidRPr="00C76589" w:rsidRDefault="00C76589" w:rsidP="00C76589">
      <w:pPr>
        <w:pStyle w:val="aff7"/>
        <w:jc w:val="both"/>
        <w:rPr>
          <w:rFonts w:ascii="Times New Roman" w:hAnsi="Times New Roman" w:cs="Times New Roman"/>
          <w:i/>
          <w:kern w:val="1"/>
          <w:lang w:eastAsia="zh-CN" w:bidi="hi-IN"/>
        </w:rPr>
      </w:pPr>
    </w:p>
    <w:p w:rsidR="00C76589" w:rsidRPr="00C76589" w:rsidRDefault="00C76589" w:rsidP="00C76589">
      <w:pPr>
        <w:autoSpaceDE w:val="0"/>
        <w:autoSpaceDN w:val="0"/>
        <w:adjustRightInd w:val="0"/>
        <w:spacing w:line="240" w:lineRule="auto"/>
        <w:jc w:val="center"/>
        <w:outlineLvl w:val="1"/>
        <w:rPr>
          <w:rFonts w:ascii="Times New Roman" w:hAnsi="Times New Roman" w:cs="Times New Roman"/>
          <w:b/>
          <w:bCs/>
        </w:rPr>
      </w:pPr>
      <w:bookmarkStart w:id="3" w:name="Par193"/>
      <w:bookmarkEnd w:id="3"/>
      <w:r w:rsidRPr="00C76589">
        <w:rPr>
          <w:rFonts w:ascii="Times New Roman" w:hAnsi="Times New Roman" w:cs="Times New Roman"/>
          <w:b/>
          <w:bCs/>
        </w:rPr>
        <w:lastRenderedPageBreak/>
        <w:t>9. Материальные запасы</w:t>
      </w:r>
    </w:p>
    <w:p w:rsidR="00C76589" w:rsidRPr="00C76589" w:rsidRDefault="00C76589" w:rsidP="00C76589">
      <w:pPr>
        <w:autoSpaceDE w:val="0"/>
        <w:autoSpaceDN w:val="0"/>
        <w:adjustRightInd w:val="0"/>
        <w:spacing w:line="240" w:lineRule="auto"/>
        <w:jc w:val="center"/>
        <w:outlineLvl w:val="1"/>
        <w:rPr>
          <w:rFonts w:ascii="Times New Roman" w:hAnsi="Times New Roman" w:cs="Times New Roman"/>
          <w:b/>
          <w:bCs/>
        </w:rPr>
      </w:pP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xml:space="preserve">9.1. Группировка материальных запасов по сходным характеристикам осуществлена следующим образом:  </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xml:space="preserve">- материалы: "медикаменты и перевязочные средства", "продукты питания", "горюче-смазочные материалы", "строительные материалы", "мягкий инвентарь"; </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xml:space="preserve">- готовая продукция; </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биологическая продукция: "животноводство", "растениеводство",</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xml:space="preserve"> - товары; </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материальные ценности для реализации полномочий: приобретенные (созданные) в целях обеспечения техническими средствами реабилитации, лекарственными средствами, лекарственными препаратами, медицинскими изделиями, иными материальными ценностями отдельных категорий граждан (организаций).</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i/>
        </w:rPr>
      </w:pPr>
      <w:r w:rsidRPr="00C76589">
        <w:rPr>
          <w:rFonts w:ascii="Times New Roman" w:hAnsi="Times New Roman" w:cs="Times New Roman"/>
        </w:rPr>
        <w:t xml:space="preserve"> </w:t>
      </w:r>
      <w:r w:rsidRPr="00C76589">
        <w:rPr>
          <w:rFonts w:ascii="Times New Roman" w:hAnsi="Times New Roman" w:cs="Times New Roman"/>
          <w:i/>
        </w:rPr>
        <w:t>(Основание: п. 12 СГС "Запасы).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9.2. Активы, относящиеся к запасам, принимаются к бухгалтерскому учету по первоначальной стоимости. Первоначальная стоимость материальных запасов, приобретенных в результате </w:t>
      </w:r>
      <w:hyperlink r:id="rId99" w:history="1">
        <w:r w:rsidRPr="00C76589">
          <w:rPr>
            <w:rFonts w:ascii="Times New Roman" w:hAnsi="Times New Roman" w:cs="Times New Roman"/>
            <w:color w:val="0000FF"/>
          </w:rPr>
          <w:t>обменной операции</w:t>
        </w:r>
      </w:hyperlink>
      <w:r w:rsidRPr="00C76589">
        <w:rPr>
          <w:rFonts w:ascii="Times New Roman" w:hAnsi="Times New Roman" w:cs="Times New Roman"/>
        </w:rPr>
        <w:t xml:space="preserve"> (за плату), равна сумме фактически произведенных вложений.</w:t>
      </w:r>
    </w:p>
    <w:p w:rsidR="00C76589" w:rsidRPr="00C76589" w:rsidRDefault="00C76589" w:rsidP="00C76589">
      <w:pPr>
        <w:autoSpaceDE w:val="0"/>
        <w:autoSpaceDN w:val="0"/>
        <w:adjustRightInd w:val="0"/>
        <w:spacing w:line="240" w:lineRule="auto"/>
        <w:ind w:firstLine="540"/>
        <w:jc w:val="both"/>
        <w:rPr>
          <w:rFonts w:ascii="Times New Roman" w:hAnsi="Times New Roman" w:cs="Times New Roman"/>
        </w:rPr>
      </w:pPr>
      <w:r w:rsidRPr="00C76589">
        <w:rPr>
          <w:rFonts w:ascii="Times New Roman" w:hAnsi="Times New Roman" w:cs="Times New Roman"/>
        </w:rPr>
        <w:t>Принятие к бухгалтерскому учету материальных запасов, используемых в деятельности субъекта учета в течение периода, превышающего 12 месяцев, осуществляется с определением постоянно действующей комиссией по поступлению и выбытию активов (далее - комиссия по поступлению и выбытию активов) субъекта учета срока их полезного использования."</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Единица учета материальных запасов в Учреждении  - номенклатурная (реестровая) единица (штука, пачка, литр, кг, пара). </w:t>
      </w:r>
    </w:p>
    <w:p w:rsidR="00C76589" w:rsidRPr="00C76589" w:rsidRDefault="00C76589" w:rsidP="00C76589">
      <w:pPr>
        <w:autoSpaceDE w:val="0"/>
        <w:autoSpaceDN w:val="0"/>
        <w:adjustRightInd w:val="0"/>
        <w:spacing w:line="240" w:lineRule="auto"/>
        <w:ind w:firstLine="540"/>
        <w:jc w:val="both"/>
        <w:rPr>
          <w:rFonts w:ascii="Times New Roman" w:hAnsi="Times New Roman" w:cs="Times New Roman"/>
        </w:rPr>
      </w:pPr>
      <w:r w:rsidRPr="00C76589">
        <w:rPr>
          <w:rFonts w:ascii="Times New Roman" w:hAnsi="Times New Roman" w:cs="Times New Roman"/>
        </w:rPr>
        <w:t xml:space="preserve">Исключение: группы материальных запасов, характеристики которых совпадают, например: офисная бумага одного формата с одинаковым количеством листов в пачке, кнопки канцелярские с одинаковым диаметром и количеством штук в коробке и т. д. </w:t>
      </w:r>
    </w:p>
    <w:p w:rsidR="00C76589" w:rsidRPr="00C76589" w:rsidRDefault="00C76589" w:rsidP="00C76589">
      <w:pPr>
        <w:autoSpaceDE w:val="0"/>
        <w:autoSpaceDN w:val="0"/>
        <w:adjustRightInd w:val="0"/>
        <w:spacing w:line="240" w:lineRule="auto"/>
        <w:ind w:firstLine="540"/>
        <w:jc w:val="both"/>
        <w:rPr>
          <w:rFonts w:ascii="Times New Roman" w:hAnsi="Times New Roman" w:cs="Times New Roman"/>
        </w:rPr>
      </w:pPr>
      <w:r w:rsidRPr="00C76589">
        <w:rPr>
          <w:rFonts w:ascii="Times New Roman" w:hAnsi="Times New Roman" w:cs="Times New Roman"/>
        </w:rPr>
        <w:t>Единица учета таких материальных запасов – партия.</w:t>
      </w:r>
    </w:p>
    <w:p w:rsidR="00C76589" w:rsidRPr="00C76589" w:rsidRDefault="00C76589" w:rsidP="00C76589">
      <w:pPr>
        <w:autoSpaceDE w:val="0"/>
        <w:autoSpaceDN w:val="0"/>
        <w:adjustRightInd w:val="0"/>
        <w:spacing w:line="240" w:lineRule="auto"/>
        <w:rPr>
          <w:rFonts w:ascii="Times New Roman" w:hAnsi="Times New Roman" w:cs="Times New Roman"/>
          <w:i/>
          <w:iCs/>
        </w:rPr>
      </w:pPr>
      <w:r w:rsidRPr="00C76589">
        <w:rPr>
          <w:rFonts w:ascii="Times New Roman" w:hAnsi="Times New Roman" w:cs="Times New Roman"/>
        </w:rPr>
        <w:t>Решение о применении единиц учета «однородная (реестровая) группа запасов» и «партия» принимает бухгалтер на основе своего профессионального суждения.</w:t>
      </w:r>
      <w:r w:rsidRPr="00C76589">
        <w:rPr>
          <w:rFonts w:ascii="Times New Roman" w:hAnsi="Times New Roman" w:cs="Times New Roman"/>
        </w:rPr>
        <w:br/>
      </w:r>
      <w:r w:rsidRPr="00C76589">
        <w:rPr>
          <w:rFonts w:ascii="Times New Roman" w:hAnsi="Times New Roman" w:cs="Times New Roman"/>
          <w:i/>
          <w:iCs/>
        </w:rPr>
        <w:t xml:space="preserve">(Основание: </w:t>
      </w:r>
      <w:hyperlink r:id="rId100" w:history="1">
        <w:r w:rsidRPr="00C76589">
          <w:rPr>
            <w:rFonts w:ascii="Times New Roman" w:hAnsi="Times New Roman" w:cs="Times New Roman"/>
            <w:i/>
            <w:iCs/>
          </w:rPr>
          <w:t>п. п. 6</w:t>
        </w:r>
      </w:hyperlink>
      <w:r w:rsidRPr="00C76589">
        <w:rPr>
          <w:rFonts w:ascii="Times New Roman" w:hAnsi="Times New Roman" w:cs="Times New Roman"/>
          <w:i/>
          <w:iCs/>
        </w:rPr>
        <w:t xml:space="preserve">, </w:t>
      </w:r>
      <w:hyperlink r:id="rId101" w:history="1">
        <w:r w:rsidRPr="00C76589">
          <w:rPr>
            <w:rFonts w:ascii="Times New Roman" w:hAnsi="Times New Roman" w:cs="Times New Roman"/>
            <w:i/>
            <w:iCs/>
          </w:rPr>
          <w:t>100</w:t>
        </w:r>
      </w:hyperlink>
      <w:r w:rsidRPr="00C76589">
        <w:rPr>
          <w:rFonts w:ascii="Times New Roman" w:hAnsi="Times New Roman" w:cs="Times New Roman"/>
          <w:i/>
          <w:iCs/>
        </w:rPr>
        <w:t xml:space="preserve">, </w:t>
      </w:r>
      <w:hyperlink r:id="rId102" w:history="1">
        <w:r w:rsidRPr="00C76589">
          <w:rPr>
            <w:rFonts w:ascii="Times New Roman" w:hAnsi="Times New Roman" w:cs="Times New Roman"/>
            <w:i/>
            <w:iCs/>
          </w:rPr>
          <w:t>102</w:t>
        </w:r>
      </w:hyperlink>
      <w:r w:rsidRPr="00C76589">
        <w:rPr>
          <w:rFonts w:ascii="Times New Roman" w:hAnsi="Times New Roman" w:cs="Times New Roman"/>
          <w:i/>
          <w:iCs/>
        </w:rPr>
        <w:t xml:space="preserve"> Инструкции №157н</w:t>
      </w:r>
      <w:r w:rsidRPr="00C76589">
        <w:rPr>
          <w:rFonts w:ascii="Times New Roman" w:hAnsi="Times New Roman" w:cs="Times New Roman"/>
          <w:i/>
        </w:rPr>
        <w:t xml:space="preserve"> Основание: пункт 8 СГС «Запасы».</w:t>
      </w:r>
      <w:r w:rsidRPr="00C76589">
        <w:rPr>
          <w:rFonts w:ascii="Times New Roman" w:hAnsi="Times New Roman" w:cs="Times New Roman"/>
          <w:i/>
          <w:iCs/>
        </w:rPr>
        <w:t>,)</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9.3. Передача материальных запасов подрядчику для изготовления (создания) объектов нефинансовых активов, используя материалы заказчика, отражается как внутреннее перемещение материальных запасов на основании  Накладной на отпуск материалов на сторону с пометкой "передано на сторону".</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В целях обеспечения контроля над имуществом, переданным подрядчику, вспомогательно к учету на счете 0 105 00 000 "Материальные запасы" организован аналитический учет на следующих забалансовых счетах: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для потребляемых материальных запасов (давальческое сырье) на дополнительном забалансовом счете "Материалы, переданные в переработку на сторону";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для непотребляемых (возвратных) материальных запасов на забалансовом счете 26 "Имущество, переданное в безвозмездное пользование".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rPr>
        <w:t>(Основание: п. 116 Инструкции N 157н)</w:t>
      </w:r>
      <w:r w:rsidRPr="00C76589">
        <w:rPr>
          <w:rFonts w:ascii="Times New Roman" w:hAnsi="Times New Roman" w:cs="Times New Roman"/>
        </w:rPr>
        <w:t xml:space="preserve">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9.4. Первоначальная стоимость материальных запасов, приобретенных и принятых к учету в оценке, предусмотренной контрактом (договором), но которые находятся в пути, подлежит уточнению с выделением отклонений фактической стоимости от транспортных расходов, наценок посреднических организаций.</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w:t>
      </w:r>
      <w:r w:rsidRPr="00C76589">
        <w:rPr>
          <w:rFonts w:ascii="Times New Roman" w:hAnsi="Times New Roman" w:cs="Times New Roman"/>
          <w:i/>
        </w:rPr>
        <w:t>(Основание: п. 18 СГС "Запасы")</w:t>
      </w:r>
      <w:r w:rsidRPr="00C76589">
        <w:rPr>
          <w:rFonts w:ascii="Times New Roman" w:hAnsi="Times New Roman" w:cs="Times New Roman"/>
        </w:rPr>
        <w:t xml:space="preserve">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9.4. Материальные запасы, относящиеся к группе "Товары", переданные в реализацию, отражаются по фактической (средней фактической) стоимости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lastRenderedPageBreak/>
        <w:t>(Основание: п. 30 СГС "Запасы")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9.</w:t>
      </w:r>
      <w:r w:rsidR="00DF7261" w:rsidRPr="00DF7261">
        <w:rPr>
          <w:rFonts w:ascii="Times New Roman" w:hAnsi="Times New Roman" w:cs="Times New Roman"/>
        </w:rPr>
        <w:t>5</w:t>
      </w:r>
      <w:r w:rsidRPr="00C76589">
        <w:rPr>
          <w:rFonts w:ascii="Times New Roman" w:hAnsi="Times New Roman" w:cs="Times New Roman"/>
        </w:rPr>
        <w:t xml:space="preserve">. Материальные запасы, переданные в личное пользование сотрудникам, списываются с балансового учета и учитываются на забалансовом счете 27 "Материальные ценности, выданные в личное пользование работникам (сотрудникам)".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Поступление на склад материальных запасов, выбывших из личного пользования сотрудников, отражается в учете путем уменьшения показателя забалансового счета 27 и корреспонденцией по дебету счета 0 105 00 000 "Материальные запасы" и кредиту счета 0 401 10 172 "Доходы от выбытия активов".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Выбытие имущества с забалансового счета 27 в связи с его возвратом (передачей) должностными лицами оформляется Накладной на внутреннее перемещение объектов нефинансовых активов. </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rPr>
        <w:t>Основание: п. 385 Инструкции N 157н</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9.</w:t>
      </w:r>
      <w:r w:rsidR="00DF7261" w:rsidRPr="005B5883">
        <w:rPr>
          <w:rFonts w:ascii="Times New Roman" w:hAnsi="Times New Roman" w:cs="Times New Roman"/>
        </w:rPr>
        <w:t>6</w:t>
      </w:r>
      <w:r w:rsidRPr="00C76589">
        <w:rPr>
          <w:rFonts w:ascii="Times New Roman" w:hAnsi="Times New Roman" w:cs="Times New Roman"/>
        </w:rPr>
        <w:t xml:space="preserve">.  Предметы мягкого инвентаря маркируются при поступлении на склад в течение, 5-х рабочих дней ответственным лицом в присутствии руководителя или уполномоченного им заместителя руководителя и сотрудника бухгалтерии специальным штампом с несмываемой краской без порчи внешнего вида. </w:t>
      </w:r>
    </w:p>
    <w:p w:rsidR="00C76589" w:rsidRPr="00C76589" w:rsidRDefault="00C76589" w:rsidP="00C76589">
      <w:pPr>
        <w:pStyle w:val="aff7"/>
        <w:jc w:val="both"/>
        <w:rPr>
          <w:rFonts w:ascii="Times New Roman" w:hAnsi="Times New Roman" w:cs="Times New Roman"/>
          <w:i/>
        </w:rPr>
      </w:pPr>
      <w:r w:rsidRPr="00C76589">
        <w:rPr>
          <w:rFonts w:ascii="Times New Roman" w:hAnsi="Times New Roman" w:cs="Times New Roman"/>
          <w:i/>
        </w:rPr>
        <w:t>(Основание: п. 118 Инструкции N 157н)</w:t>
      </w:r>
    </w:p>
    <w:p w:rsidR="00C76589" w:rsidRPr="00C76589" w:rsidRDefault="00C76589" w:rsidP="00C76589">
      <w:pPr>
        <w:pStyle w:val="aff7"/>
        <w:jc w:val="both"/>
        <w:rPr>
          <w:rFonts w:ascii="Times New Roman" w:hAnsi="Times New Roman" w:cs="Times New Roman"/>
          <w:i/>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9.</w:t>
      </w:r>
      <w:r w:rsidR="00DF7261" w:rsidRPr="00DF7261">
        <w:rPr>
          <w:rFonts w:ascii="Times New Roman" w:hAnsi="Times New Roman" w:cs="Times New Roman"/>
        </w:rPr>
        <w:t>7</w:t>
      </w:r>
      <w:r w:rsidRPr="00C76589">
        <w:rPr>
          <w:rFonts w:ascii="Times New Roman" w:hAnsi="Times New Roman" w:cs="Times New Roman"/>
        </w:rPr>
        <w:t>. В случае признания материальных запасов имуществом, не удовлетворяющим критериям актива, в бухгалтерском учете отражается списание материальных запасов с применением счета:</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 - 0 401 10 172 "Доходы от операций с активами</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 Одновременно признанные неактивами материальные запасы отражаются на забалансовом счете            02 "Материальные ценности на хранении"</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9.</w:t>
      </w:r>
      <w:r w:rsidR="00DF7261" w:rsidRPr="005B5883">
        <w:rPr>
          <w:rFonts w:ascii="Times New Roman" w:hAnsi="Times New Roman" w:cs="Times New Roman"/>
        </w:rPr>
        <w:t>8</w:t>
      </w:r>
      <w:r w:rsidRPr="00C76589">
        <w:rPr>
          <w:rFonts w:ascii="Times New Roman" w:hAnsi="Times New Roman" w:cs="Times New Roman"/>
        </w:rPr>
        <w:t xml:space="preserve">.  К потребляемым материальным запасам относятся объекты, которые в результате однократного использования теряют свои потребительские свойства, а также следующие материальные запасы, которые в случае однократного использования не теряют свои потребительские свойства: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канцелярские принадлежности в случае, если их стоимость не  превышает  500 рублей за единицу</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хозтовары, которые выдаются ответственным лицам согласно установленным в учреждении нормам;</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 -  хозтовары, если их стоимость не превышает  500 рублей за единицу] </w:t>
      </w: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 xml:space="preserve"> К  непотребляемым материальным запасам относятся иные материальные запасы, которые не теряют своих натуральных свойств в процессе их использования.</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pStyle w:val="aff7"/>
        <w:jc w:val="both"/>
        <w:rPr>
          <w:rFonts w:ascii="Times New Roman" w:hAnsi="Times New Roman" w:cs="Times New Roman"/>
        </w:rPr>
      </w:pPr>
      <w:r w:rsidRPr="00C76589">
        <w:rPr>
          <w:rFonts w:ascii="Times New Roman" w:hAnsi="Times New Roman" w:cs="Times New Roman"/>
        </w:rPr>
        <w:t>9.</w:t>
      </w:r>
      <w:r w:rsidR="00DF7261" w:rsidRPr="00DF7261">
        <w:rPr>
          <w:rFonts w:ascii="Times New Roman" w:hAnsi="Times New Roman" w:cs="Times New Roman"/>
        </w:rPr>
        <w:t>9</w:t>
      </w:r>
      <w:r w:rsidRPr="00C76589">
        <w:rPr>
          <w:rFonts w:ascii="Times New Roman" w:hAnsi="Times New Roman" w:cs="Times New Roman"/>
        </w:rPr>
        <w:t>. Решение об отнесении имущества к хозяйственному инвентарю в составе материальных запасов принимает комиссия учреждения по поступлению и выбытию активов с учетом правил, установленных пунктом 9.2. раздела 9 настоящей учетной политики. При этом, независимо от срока полезного использования, учитываются как материальные запасы:</w:t>
      </w:r>
    </w:p>
    <w:p w:rsidR="00C76589" w:rsidRPr="00C76589" w:rsidRDefault="00C76589" w:rsidP="00C76589">
      <w:pPr>
        <w:pStyle w:val="aff7"/>
        <w:rPr>
          <w:rFonts w:ascii="Times New Roman" w:hAnsi="Times New Roman" w:cs="Times New Roman"/>
        </w:rPr>
      </w:pPr>
      <w:r w:rsidRPr="00C76589">
        <w:rPr>
          <w:rFonts w:ascii="Times New Roman" w:hAnsi="Times New Roman" w:cs="Times New Roman"/>
        </w:rPr>
        <w:t xml:space="preserve">— швабры, грабли, метлы, веники, </w:t>
      </w:r>
      <w:r w:rsidRPr="00C76589">
        <w:rPr>
          <w:rFonts w:ascii="Times New Roman" w:hAnsi="Times New Roman" w:cs="Times New Roman"/>
        </w:rPr>
        <w:br/>
        <w:t>— инструменты: слесарно-монтажный, столярно-плотницкий, строительный; бензопилы.</w:t>
      </w:r>
      <w:r w:rsidRPr="00C76589">
        <w:rPr>
          <w:rFonts w:ascii="Times New Roman" w:hAnsi="Times New Roman" w:cs="Times New Roman"/>
        </w:rPr>
        <w:br/>
        <w:t>— канцтовары, за исключением калькуляторов.</w:t>
      </w:r>
    </w:p>
    <w:p w:rsidR="00C76589" w:rsidRPr="00C76589" w:rsidRDefault="00C76589" w:rsidP="00C76589">
      <w:pPr>
        <w:pStyle w:val="aff7"/>
        <w:jc w:val="both"/>
        <w:rPr>
          <w:rFonts w:ascii="Times New Roman" w:hAnsi="Times New Roman" w:cs="Times New Roman"/>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9.10.Списание материальных запасов производится по средней фактической стоимости. Фактическая стоимость материальных запасов, полученных в результате ремонта, разборки, утилизации (ликвидации), основных средств или иного имущества определяется исходя из рыночных цен, сумм, уплачиваемых Учреждением  за доставку материальных запасов, приведение их в состояние, пригодное для использования.</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Основание: </w:t>
      </w:r>
      <w:hyperlink r:id="rId103" w:anchor="/document/99/902249301/XA00M9Q2NI/" w:tooltip="108. Выбытие (отпуск) материальных запасов производится по фактической стоимости каждой единицы, либо по средней фактической стоимости..." w:history="1">
        <w:r w:rsidRPr="00C76589">
          <w:rPr>
            <w:rFonts w:ascii="Times New Roman" w:eastAsia="Arial Unicode MS" w:hAnsi="Times New Roman" w:cs="Times New Roman"/>
            <w:i/>
          </w:rPr>
          <w:t>пункт 108</w:t>
        </w:r>
      </w:hyperlink>
      <w:r w:rsidRPr="00C76589">
        <w:rPr>
          <w:rFonts w:ascii="Times New Roman" w:hAnsi="Times New Roman" w:cs="Times New Roman"/>
          <w:i/>
        </w:rPr>
        <w:t> Инструкции к Единому плану счетов №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9.11. 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определяемой методом рыночных цен.</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04" w:history="1">
        <w:r w:rsidRPr="00C76589">
          <w:rPr>
            <w:rFonts w:ascii="Times New Roman" w:hAnsi="Times New Roman" w:cs="Times New Roman"/>
            <w:i/>
            <w:iCs/>
          </w:rPr>
          <w:t>п. п. 52</w:t>
        </w:r>
      </w:hyperlink>
      <w:r w:rsidRPr="00C76589">
        <w:rPr>
          <w:rFonts w:ascii="Times New Roman" w:hAnsi="Times New Roman" w:cs="Times New Roman"/>
          <w:i/>
          <w:iCs/>
        </w:rPr>
        <w:t xml:space="preserve">, </w:t>
      </w:r>
      <w:hyperlink r:id="rId105" w:history="1">
        <w:r w:rsidRPr="00C76589">
          <w:rPr>
            <w:rFonts w:ascii="Times New Roman" w:hAnsi="Times New Roman" w:cs="Times New Roman"/>
            <w:i/>
            <w:iCs/>
          </w:rPr>
          <w:t>54</w:t>
        </w:r>
      </w:hyperlink>
      <w:r w:rsidRPr="00C76589">
        <w:rPr>
          <w:rFonts w:ascii="Times New Roman" w:hAnsi="Times New Roman" w:cs="Times New Roman"/>
          <w:i/>
          <w:iCs/>
        </w:rPr>
        <w:t xml:space="preserve"> ФСБУ "Концептуальные основы", </w:t>
      </w:r>
      <w:hyperlink r:id="rId106" w:history="1">
        <w:r w:rsidRPr="00C76589">
          <w:rPr>
            <w:rFonts w:ascii="Times New Roman" w:hAnsi="Times New Roman" w:cs="Times New Roman"/>
            <w:i/>
            <w:iCs/>
          </w:rPr>
          <w:t>п. 106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9.1</w:t>
      </w:r>
      <w:r w:rsidR="00DF7261" w:rsidRPr="005B5883">
        <w:rPr>
          <w:rFonts w:ascii="Times New Roman" w:hAnsi="Times New Roman" w:cs="Times New Roman"/>
        </w:rPr>
        <w:t>2</w:t>
      </w:r>
      <w:r w:rsidRPr="00C76589">
        <w:rPr>
          <w:rFonts w:ascii="Times New Roman" w:hAnsi="Times New Roman" w:cs="Times New Roman"/>
        </w:rPr>
        <w:t>. Сумма возмещения ущерба, причиненного в результате хищений, недостач, порчи и пр., подлежащих возмещению виновными лицами, признается по справедливой стоимости, определяемой методом рыночных цен.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iCs/>
        </w:rPr>
        <w:t xml:space="preserve">(Основание: </w:t>
      </w:r>
      <w:hyperlink r:id="rId107" w:history="1">
        <w:r w:rsidRPr="00C76589">
          <w:rPr>
            <w:rFonts w:ascii="Times New Roman" w:hAnsi="Times New Roman" w:cs="Times New Roman"/>
            <w:i/>
            <w:iCs/>
          </w:rPr>
          <w:t>п. п. 52</w:t>
        </w:r>
      </w:hyperlink>
      <w:r w:rsidRPr="00C76589">
        <w:rPr>
          <w:rFonts w:ascii="Times New Roman" w:hAnsi="Times New Roman" w:cs="Times New Roman"/>
          <w:i/>
          <w:iCs/>
        </w:rPr>
        <w:t xml:space="preserve">, </w:t>
      </w:r>
      <w:hyperlink r:id="rId108" w:history="1">
        <w:r w:rsidRPr="00C76589">
          <w:rPr>
            <w:rFonts w:ascii="Times New Roman" w:hAnsi="Times New Roman" w:cs="Times New Roman"/>
            <w:i/>
            <w:iCs/>
          </w:rPr>
          <w:t>54</w:t>
        </w:r>
      </w:hyperlink>
      <w:r w:rsidRPr="00C76589">
        <w:rPr>
          <w:rFonts w:ascii="Times New Roman" w:hAnsi="Times New Roman" w:cs="Times New Roman"/>
          <w:i/>
          <w:iCs/>
        </w:rPr>
        <w:t xml:space="preserve"> ФСБУ "Концептуальные основы")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p>
    <w:p w:rsidR="00C76589" w:rsidRPr="00C76589" w:rsidRDefault="00C76589" w:rsidP="00DF72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hAnsi="Times New Roman" w:cs="Times New Roman"/>
        </w:rPr>
      </w:pPr>
      <w:r w:rsidRPr="00C76589">
        <w:rPr>
          <w:rFonts w:ascii="Times New Roman" w:hAnsi="Times New Roman" w:cs="Times New Roman"/>
          <w:i/>
          <w:iCs/>
        </w:rPr>
        <w:lastRenderedPageBreak/>
        <w:t>9.</w:t>
      </w:r>
      <w:r w:rsidR="00DF7261" w:rsidRPr="005B5883">
        <w:rPr>
          <w:rFonts w:ascii="Times New Roman" w:hAnsi="Times New Roman" w:cs="Times New Roman"/>
          <w:i/>
          <w:iCs/>
        </w:rPr>
        <w:t>13</w:t>
      </w:r>
      <w:r w:rsidRPr="00C76589">
        <w:rPr>
          <w:rFonts w:ascii="Times New Roman" w:hAnsi="Times New Roman" w:cs="Times New Roman"/>
          <w:i/>
          <w:iCs/>
        </w:rPr>
        <w:t xml:space="preserve">. </w:t>
      </w:r>
      <w:r w:rsidRPr="00C76589">
        <w:rPr>
          <w:rFonts w:ascii="Times New Roman" w:hAnsi="Times New Roman" w:cs="Times New Roman"/>
        </w:rPr>
        <w:t>Материальные запасы исходя из новых условий их использования субъектом учета могут реклассифицироваться в иную группу материальных запасов (запасов) или в иную категорию объектов бухгалтерского учета.</w:t>
      </w:r>
    </w:p>
    <w:p w:rsidR="00C76589" w:rsidRPr="00C76589" w:rsidRDefault="00C76589" w:rsidP="00DF7261">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Выбытие материальных запасов из одной группы активов и отражение их в другой группе активов при реклассификации должно быть отражено в бухгалтерском учете одновременно.</w:t>
      </w:r>
    </w:p>
    <w:p w:rsidR="00C76589" w:rsidRPr="00C76589" w:rsidRDefault="00C76589" w:rsidP="00DF7261">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Перевод материальных запасов в иную группу либо в иную категорию объектов бухгалтерского учета в связи с их реклассификацией не приводит к изменению их стоимости, как в бухгалтерском учете, так и для целей оценки и раскрытия информации в бухгалтерской (финансовой) отчетности."</w:t>
      </w:r>
    </w:p>
    <w:p w:rsidR="00C76589" w:rsidRPr="00C76589" w:rsidRDefault="00C76589" w:rsidP="00DF7261">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 п.46 ФСБУ «Концептуальные основы", </w:t>
      </w:r>
      <w:hyperlink r:id="rId109" w:history="1">
        <w:r w:rsidRPr="00C76589">
          <w:rPr>
            <w:rFonts w:ascii="Times New Roman" w:hAnsi="Times New Roman" w:cs="Times New Roman"/>
            <w:i/>
            <w:iCs/>
          </w:rPr>
          <w:t>п. 108</w:t>
        </w:r>
      </w:hyperlink>
      <w:r w:rsidRPr="00C76589">
        <w:rPr>
          <w:rFonts w:ascii="Times New Roman" w:hAnsi="Times New Roman" w:cs="Times New Roman"/>
          <w:i/>
          <w:iCs/>
        </w:rPr>
        <w:t xml:space="preserve"> Инструкции №157н)</w:t>
      </w:r>
    </w:p>
    <w:p w:rsidR="00C76589" w:rsidRPr="00C76589" w:rsidRDefault="00C76589" w:rsidP="00DF7261">
      <w:pPr>
        <w:spacing w:line="240" w:lineRule="auto"/>
        <w:jc w:val="both"/>
        <w:rPr>
          <w:rFonts w:ascii="Times New Roman" w:eastAsia="Arial Unicode MS" w:hAnsi="Times New Roman" w:cs="Times New Roman"/>
        </w:rPr>
      </w:pPr>
      <w:r w:rsidRPr="00C76589">
        <w:rPr>
          <w:rFonts w:ascii="Times New Roman" w:hAnsi="Times New Roman" w:cs="Times New Roman"/>
        </w:rPr>
        <w:t>9.</w:t>
      </w:r>
      <w:r w:rsidR="00DF7261" w:rsidRPr="005B5883">
        <w:rPr>
          <w:rFonts w:ascii="Times New Roman" w:hAnsi="Times New Roman" w:cs="Times New Roman"/>
        </w:rPr>
        <w:t>14</w:t>
      </w:r>
      <w:r w:rsidRPr="00C76589">
        <w:rPr>
          <w:rFonts w:ascii="Times New Roman" w:hAnsi="Times New Roman" w:cs="Times New Roman"/>
        </w:rPr>
        <w:t>.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w:t>
      </w:r>
      <w:r w:rsidRPr="00C76589">
        <w:rPr>
          <w:rFonts w:ascii="Times New Roman" w:hAnsi="Times New Roman" w:cs="Times New Roman"/>
          <w:b/>
          <w:bCs/>
          <w:i/>
          <w:iCs/>
        </w:rPr>
        <w:t>в день получения документов о доставке</w:t>
      </w:r>
      <w:r w:rsidRPr="00C76589">
        <w:rPr>
          <w:rFonts w:ascii="Times New Roman" w:hAnsi="Times New Roman" w:cs="Times New Roman"/>
        </w:rPr>
        <w:t>.</w:t>
      </w:r>
    </w:p>
    <w:p w:rsidR="00C76589" w:rsidRPr="00C76589" w:rsidRDefault="00C76589" w:rsidP="00DF7261">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Основание: </w:t>
      </w:r>
      <w:hyperlink r:id="rId110" w:anchor="/document/99/542638393/XA00M3S2MH/" w:tooltip="19. Первоначальная стоимость материальных запасов, приобретенных в результате обменных операций, или созданных субъектом учета определяется в сумме фактически произведенных вложений, формируемых с учетом сумм налога на добавленную стоимость (далее - НДС), пред" w:history="1">
        <w:r w:rsidRPr="00C76589">
          <w:rPr>
            <w:rFonts w:ascii="Times New Roman" w:hAnsi="Times New Roman" w:cs="Times New Roman"/>
            <w:i/>
          </w:rPr>
          <w:t>пункт 19</w:t>
        </w:r>
      </w:hyperlink>
      <w:r w:rsidRPr="00C76589">
        <w:rPr>
          <w:rFonts w:ascii="Times New Roman" w:hAnsi="Times New Roman" w:cs="Times New Roman"/>
          <w:i/>
        </w:rPr>
        <w:t> СГС «Запасы».</w:t>
      </w:r>
    </w:p>
    <w:p w:rsidR="00C76589" w:rsidRPr="00C76589" w:rsidRDefault="00C76589" w:rsidP="00DF7261">
      <w:pPr>
        <w:pStyle w:val="af4"/>
        <w:spacing w:before="0" w:after="150"/>
        <w:jc w:val="both"/>
        <w:rPr>
          <w:rFonts w:eastAsia="Calibri"/>
          <w:sz w:val="22"/>
          <w:szCs w:val="22"/>
          <w:lang w:eastAsia="en-US"/>
        </w:rPr>
      </w:pPr>
      <w:r w:rsidRPr="00C76589">
        <w:rPr>
          <w:rFonts w:eastAsia="Calibri"/>
          <w:sz w:val="22"/>
          <w:szCs w:val="22"/>
          <w:lang w:eastAsia="en-US"/>
        </w:rPr>
        <w:t>Учреждение применяет следующий порядок подстатей КОСГУ в части учета материальных запасов:</w:t>
      </w:r>
    </w:p>
    <w:p w:rsidR="00C76589" w:rsidRPr="00C76589" w:rsidRDefault="00C76589" w:rsidP="00DF7261">
      <w:pPr>
        <w:pStyle w:val="af4"/>
        <w:spacing w:before="0" w:after="150"/>
        <w:jc w:val="both"/>
        <w:rPr>
          <w:rFonts w:eastAsia="Calibri"/>
          <w:sz w:val="22"/>
          <w:szCs w:val="22"/>
          <w:lang w:eastAsia="en-US"/>
        </w:rPr>
      </w:pPr>
      <w:r w:rsidRPr="00C76589">
        <w:rPr>
          <w:rFonts w:eastAsia="Calibri"/>
          <w:sz w:val="22"/>
          <w:szCs w:val="22"/>
          <w:lang w:eastAsia="en-US"/>
        </w:rPr>
        <w:t>9.</w:t>
      </w:r>
      <w:r w:rsidR="00DF7261" w:rsidRPr="005B5883">
        <w:rPr>
          <w:rFonts w:eastAsia="Calibri"/>
          <w:sz w:val="22"/>
          <w:szCs w:val="22"/>
          <w:lang w:eastAsia="en-US"/>
        </w:rPr>
        <w:t>15</w:t>
      </w:r>
      <w:r w:rsidRPr="00C76589">
        <w:rPr>
          <w:rFonts w:eastAsia="Calibri"/>
          <w:sz w:val="22"/>
          <w:szCs w:val="22"/>
          <w:lang w:eastAsia="en-US"/>
        </w:rPr>
        <w:t>. Расходы на закупку одноразовых и многоразовых масок, перчаток относятся на подстатью </w:t>
      </w:r>
      <w:hyperlink r:id="rId111" w:anchor="/document/99/555944502/XA00MEE2NC/" w:tgtFrame="_self" w:tooltip="346 Увеличение стоимости прочих материальных запасов" w:history="1">
        <w:r w:rsidRPr="00C76589">
          <w:rPr>
            <w:rFonts w:eastAsia="Calibri"/>
            <w:sz w:val="22"/>
            <w:szCs w:val="22"/>
            <w:lang w:eastAsia="en-US"/>
          </w:rPr>
          <w:t>КОСГУ 346</w:t>
        </w:r>
      </w:hyperlink>
      <w:r w:rsidRPr="00C76589">
        <w:rPr>
          <w:rFonts w:eastAsia="Calibri"/>
          <w:sz w:val="22"/>
          <w:szCs w:val="22"/>
          <w:lang w:eastAsia="en-US"/>
        </w:rPr>
        <w:t> «Увеличение стоимости прочих материальных запасов». Одноразовые маски и перчатки учитываются на счете 105.36 «Прочие материальные запасы». Маски и перчатки, приобретенные для комплектов одежды, учитываются на счете 105.05 и по </w:t>
      </w:r>
      <w:hyperlink r:id="rId112" w:anchor="/document/99/555944502/XA00MDS2N9/" w:tgtFrame="_self" w:tooltip="345 Увеличение стоимости мягкого инвентаря" w:history="1">
        <w:r w:rsidRPr="00C76589">
          <w:rPr>
            <w:rFonts w:eastAsia="Calibri"/>
            <w:sz w:val="22"/>
            <w:szCs w:val="22"/>
            <w:lang w:eastAsia="en-US"/>
          </w:rPr>
          <w:t>КОСГУ 345</w:t>
        </w:r>
      </w:hyperlink>
      <w:r w:rsidRPr="00C76589">
        <w:rPr>
          <w:rFonts w:eastAsia="Calibri"/>
          <w:sz w:val="22"/>
          <w:szCs w:val="22"/>
          <w:lang w:eastAsia="en-US"/>
        </w:rPr>
        <w:t>.</w:t>
      </w:r>
    </w:p>
    <w:p w:rsidR="00C76589" w:rsidRPr="00C76589" w:rsidRDefault="00C76589" w:rsidP="00DF7261">
      <w:pPr>
        <w:spacing w:after="150" w:line="240" w:lineRule="auto"/>
        <w:jc w:val="both"/>
        <w:rPr>
          <w:rFonts w:ascii="Times New Roman" w:hAnsi="Times New Roman" w:cs="Times New Roman"/>
        </w:rPr>
      </w:pPr>
      <w:r w:rsidRPr="00C76589">
        <w:rPr>
          <w:rFonts w:ascii="Times New Roman" w:hAnsi="Times New Roman" w:cs="Times New Roman"/>
        </w:rPr>
        <w:t>9.</w:t>
      </w:r>
      <w:r w:rsidR="00DF7261" w:rsidRPr="005B5883">
        <w:rPr>
          <w:rFonts w:ascii="Times New Roman" w:hAnsi="Times New Roman" w:cs="Times New Roman"/>
        </w:rPr>
        <w:t>16</w:t>
      </w:r>
      <w:r w:rsidRPr="00C76589">
        <w:rPr>
          <w:rFonts w:ascii="Times New Roman" w:hAnsi="Times New Roman" w:cs="Times New Roman"/>
        </w:rPr>
        <w:t>. Установлены следующие особенности учета материальных запасов:</w:t>
      </w:r>
    </w:p>
    <w:p w:rsidR="00C76589" w:rsidRPr="00C76589" w:rsidRDefault="00C76589" w:rsidP="00DF7261">
      <w:pPr>
        <w:spacing w:after="150" w:line="240" w:lineRule="auto"/>
        <w:jc w:val="both"/>
        <w:rPr>
          <w:rFonts w:ascii="Times New Roman" w:hAnsi="Times New Roman" w:cs="Times New Roman"/>
        </w:rPr>
      </w:pPr>
      <w:r w:rsidRPr="00C76589">
        <w:rPr>
          <w:rFonts w:ascii="Times New Roman" w:hAnsi="Times New Roman" w:cs="Times New Roman"/>
        </w:rPr>
        <w:t xml:space="preserve"> Особенности учета транспортно-заготовительных расходов.</w:t>
      </w:r>
    </w:p>
    <w:p w:rsidR="00C76589" w:rsidRPr="00C76589" w:rsidRDefault="00C76589" w:rsidP="00DF7261">
      <w:pPr>
        <w:spacing w:after="150" w:line="240" w:lineRule="auto"/>
        <w:jc w:val="both"/>
        <w:rPr>
          <w:rFonts w:ascii="Times New Roman" w:hAnsi="Times New Roman" w:cs="Times New Roman"/>
        </w:rPr>
      </w:pPr>
      <w:r w:rsidRPr="00C76589">
        <w:rPr>
          <w:rFonts w:ascii="Times New Roman" w:hAnsi="Times New Roman" w:cs="Times New Roman"/>
        </w:rPr>
        <w:t>В фактическую стоимость материальных запасов включаются транспортно-заготовительные расходы (ТЗР), в том числе:</w:t>
      </w:r>
    </w:p>
    <w:p w:rsidR="00C76589" w:rsidRPr="00C76589" w:rsidRDefault="00C76589" w:rsidP="00FB6BE0">
      <w:pPr>
        <w:numPr>
          <w:ilvl w:val="0"/>
          <w:numId w:val="12"/>
        </w:numPr>
        <w:spacing w:after="0" w:line="240" w:lineRule="auto"/>
        <w:ind w:left="270"/>
        <w:jc w:val="both"/>
        <w:rPr>
          <w:rFonts w:ascii="Times New Roman" w:hAnsi="Times New Roman" w:cs="Times New Roman"/>
        </w:rPr>
      </w:pPr>
      <w:r w:rsidRPr="00C76589">
        <w:rPr>
          <w:rFonts w:ascii="Times New Roman" w:hAnsi="Times New Roman" w:cs="Times New Roman"/>
        </w:rPr>
        <w:t>расходы, связанные с погрузочно-разгрузочными работами;</w:t>
      </w:r>
    </w:p>
    <w:p w:rsidR="00C76589" w:rsidRPr="00C76589" w:rsidRDefault="00C76589" w:rsidP="00FB6BE0">
      <w:pPr>
        <w:numPr>
          <w:ilvl w:val="0"/>
          <w:numId w:val="12"/>
        </w:numPr>
        <w:spacing w:after="0" w:line="240" w:lineRule="auto"/>
        <w:ind w:left="270"/>
        <w:jc w:val="both"/>
        <w:rPr>
          <w:rFonts w:ascii="Times New Roman" w:hAnsi="Times New Roman" w:cs="Times New Roman"/>
        </w:rPr>
      </w:pPr>
      <w:r w:rsidRPr="00C76589">
        <w:rPr>
          <w:rFonts w:ascii="Times New Roman" w:hAnsi="Times New Roman" w:cs="Times New Roman"/>
        </w:rPr>
        <w:t>расходы на транспортировку;</w:t>
      </w:r>
    </w:p>
    <w:p w:rsidR="00C76589" w:rsidRPr="00C76589" w:rsidRDefault="00C76589" w:rsidP="00FB6BE0">
      <w:pPr>
        <w:numPr>
          <w:ilvl w:val="0"/>
          <w:numId w:val="12"/>
        </w:numPr>
        <w:spacing w:after="0" w:line="240" w:lineRule="auto"/>
        <w:ind w:left="270"/>
        <w:jc w:val="both"/>
        <w:rPr>
          <w:rFonts w:ascii="Times New Roman" w:hAnsi="Times New Roman" w:cs="Times New Roman"/>
        </w:rPr>
      </w:pPr>
      <w:r w:rsidRPr="00C76589">
        <w:rPr>
          <w:rFonts w:ascii="Times New Roman" w:hAnsi="Times New Roman" w:cs="Times New Roman"/>
        </w:rPr>
        <w:t>командировочные расходы, связанные с заготовкой и доставкой материальных запасов;</w:t>
      </w:r>
    </w:p>
    <w:p w:rsidR="00C76589" w:rsidRPr="00C76589" w:rsidRDefault="00C76589" w:rsidP="00FB6BE0">
      <w:pPr>
        <w:numPr>
          <w:ilvl w:val="0"/>
          <w:numId w:val="12"/>
        </w:numPr>
        <w:spacing w:after="0" w:line="240" w:lineRule="auto"/>
        <w:ind w:left="270"/>
        <w:jc w:val="both"/>
        <w:rPr>
          <w:rFonts w:ascii="Times New Roman" w:hAnsi="Times New Roman" w:cs="Times New Roman"/>
        </w:rPr>
      </w:pPr>
      <w:r w:rsidRPr="00C76589">
        <w:rPr>
          <w:rFonts w:ascii="Times New Roman" w:hAnsi="Times New Roman" w:cs="Times New Roman"/>
        </w:rPr>
        <w:t>страхование доставки;</w:t>
      </w:r>
    </w:p>
    <w:p w:rsidR="00C76589" w:rsidRPr="00C76589" w:rsidRDefault="00C76589" w:rsidP="00FB6BE0">
      <w:pPr>
        <w:numPr>
          <w:ilvl w:val="0"/>
          <w:numId w:val="12"/>
        </w:numPr>
        <w:spacing w:after="0" w:line="240" w:lineRule="auto"/>
        <w:ind w:left="270"/>
        <w:jc w:val="both"/>
        <w:rPr>
          <w:rFonts w:ascii="Times New Roman" w:hAnsi="Times New Roman" w:cs="Times New Roman"/>
        </w:rPr>
      </w:pPr>
      <w:r w:rsidRPr="00C76589">
        <w:rPr>
          <w:rFonts w:ascii="Times New Roman" w:hAnsi="Times New Roman" w:cs="Times New Roman"/>
        </w:rPr>
        <w:t>недостача и порча в пределах норм естественной убыли;</w:t>
      </w:r>
    </w:p>
    <w:p w:rsidR="00C76589" w:rsidRPr="00C76589" w:rsidRDefault="00C76589" w:rsidP="00FB6BE0">
      <w:pPr>
        <w:numPr>
          <w:ilvl w:val="0"/>
          <w:numId w:val="12"/>
        </w:numPr>
        <w:spacing w:after="0" w:line="240" w:lineRule="auto"/>
        <w:ind w:left="270"/>
        <w:jc w:val="both"/>
        <w:rPr>
          <w:rFonts w:ascii="Times New Roman" w:hAnsi="Times New Roman" w:cs="Times New Roman"/>
        </w:rPr>
      </w:pPr>
      <w:r w:rsidRPr="00C76589">
        <w:rPr>
          <w:rFonts w:ascii="Times New Roman" w:hAnsi="Times New Roman" w:cs="Times New Roman"/>
        </w:rPr>
        <w:t>наценки, надбавки, комиссионные вознаграждения посредникам.</w:t>
      </w:r>
    </w:p>
    <w:p w:rsidR="00C76589" w:rsidRPr="00C76589" w:rsidRDefault="00C76589" w:rsidP="00DF7261">
      <w:pPr>
        <w:spacing w:after="150" w:line="240" w:lineRule="auto"/>
        <w:jc w:val="both"/>
        <w:rPr>
          <w:rFonts w:ascii="Times New Roman" w:hAnsi="Times New Roman" w:cs="Times New Roman"/>
        </w:rPr>
      </w:pPr>
      <w:r w:rsidRPr="00C76589">
        <w:rPr>
          <w:rFonts w:ascii="Times New Roman" w:hAnsi="Times New Roman" w:cs="Times New Roman"/>
        </w:rPr>
        <w:t>При доставке разнородных материальных запасов одним транспортным средством ТЗР распределяются пропорционально количеству материальных запасов, их весу или объему в зависимости от ассортимента полученных активов.</w:t>
      </w:r>
    </w:p>
    <w:p w:rsidR="00C76589" w:rsidRPr="00C76589" w:rsidRDefault="00C76589" w:rsidP="00DF7261">
      <w:pPr>
        <w:spacing w:after="150" w:line="240" w:lineRule="auto"/>
        <w:jc w:val="both"/>
        <w:rPr>
          <w:rFonts w:ascii="Times New Roman" w:hAnsi="Times New Roman" w:cs="Times New Roman"/>
        </w:rPr>
      </w:pPr>
      <w:r w:rsidRPr="00C76589">
        <w:rPr>
          <w:rFonts w:ascii="Times New Roman" w:hAnsi="Times New Roman" w:cs="Times New Roman"/>
        </w:rPr>
        <w:t>Если в одну поставку включено несколько разнородных групп материальных запасов, то сначала ТЗР распределяются между этими группами.</w:t>
      </w:r>
    </w:p>
    <w:p w:rsidR="00C76589" w:rsidRPr="00C76589" w:rsidRDefault="00C76589" w:rsidP="00DF7261">
      <w:pPr>
        <w:spacing w:line="240" w:lineRule="auto"/>
        <w:jc w:val="both"/>
        <w:rPr>
          <w:rFonts w:ascii="Times New Roman" w:hAnsi="Times New Roman" w:cs="Times New Roman"/>
        </w:rPr>
      </w:pPr>
      <w:r w:rsidRPr="00C76589">
        <w:rPr>
          <w:rFonts w:ascii="Times New Roman" w:hAnsi="Times New Roman" w:cs="Times New Roman"/>
        </w:rPr>
        <w:t>9.24. Выдача в эксплуатацию на нужды учреждения канцелярских принадлежностей, и хозяйственных материалов оформляется Ведомостью выдачи материальных ценностей на нужды учреждения           (</w:t>
      </w:r>
      <w:hyperlink r:id="rId113" w:anchor="/document/140/41213/" w:tooltip="ОКУД 0504210. Ведомость выдачи материальных ценностей на нужды учреждения" w:history="1">
        <w:r w:rsidRPr="00C76589">
          <w:rPr>
            <w:rFonts w:ascii="Times New Roman" w:eastAsia="Arial Unicode MS" w:hAnsi="Times New Roman" w:cs="Times New Roman"/>
          </w:rPr>
          <w:t>ф. 0504210</w:t>
        </w:r>
      </w:hyperlink>
      <w:r w:rsidRPr="00C76589">
        <w:rPr>
          <w:rFonts w:ascii="Times New Roman" w:hAnsi="Times New Roman" w:cs="Times New Roman"/>
        </w:rPr>
        <w:t>).  Эта ведомость является основанием для списания материальных запасов.</w:t>
      </w:r>
    </w:p>
    <w:p w:rsidR="00C76589" w:rsidRPr="00C76589" w:rsidRDefault="00C76589" w:rsidP="00DF7261">
      <w:pPr>
        <w:spacing w:line="240" w:lineRule="auto"/>
        <w:jc w:val="both"/>
        <w:rPr>
          <w:rFonts w:ascii="Times New Roman" w:hAnsi="Times New Roman" w:cs="Times New Roman"/>
        </w:rPr>
      </w:pPr>
      <w:r w:rsidRPr="00C76589">
        <w:rPr>
          <w:rFonts w:ascii="Times New Roman" w:hAnsi="Times New Roman" w:cs="Times New Roman"/>
        </w:rPr>
        <w:t>9.25. В остальных случаях материальные запасы списываются по Акту о списании материальных запасов (</w:t>
      </w:r>
      <w:hyperlink r:id="rId114" w:anchor="/document/140/41214/" w:tooltip="ОКУД 0504230. Акт о списании материальных запасов" w:history="1">
        <w:r w:rsidRPr="00C76589">
          <w:rPr>
            <w:rFonts w:ascii="Times New Roman" w:hAnsi="Times New Roman" w:cs="Times New Roman"/>
          </w:rPr>
          <w:t>ф. 0510460</w:t>
        </w:r>
      </w:hyperlink>
      <w:r w:rsidRPr="00C76589">
        <w:rPr>
          <w:rFonts w:ascii="Times New Roman" w:hAnsi="Times New Roman" w:cs="Times New Roman"/>
        </w:rPr>
        <w:t>).</w:t>
      </w:r>
    </w:p>
    <w:p w:rsidR="00C76589" w:rsidRPr="00C76589" w:rsidRDefault="00C76589" w:rsidP="00DF7261">
      <w:pPr>
        <w:spacing w:line="240" w:lineRule="auto"/>
        <w:jc w:val="both"/>
        <w:rPr>
          <w:rFonts w:ascii="Times New Roman" w:hAnsi="Times New Roman" w:cs="Times New Roman"/>
        </w:rPr>
      </w:pPr>
      <w:bookmarkStart w:id="4" w:name="Par229"/>
      <w:bookmarkEnd w:id="4"/>
      <w:r w:rsidRPr="00C76589">
        <w:rPr>
          <w:rFonts w:ascii="Times New Roman" w:hAnsi="Times New Roman" w:cs="Times New Roman"/>
          <w:b/>
          <w:bCs/>
        </w:rPr>
        <w:t xml:space="preserve"> 10. Себестоимость оказанных услуг, выполненных работ</w:t>
      </w:r>
    </w:p>
    <w:p w:rsidR="00C76589" w:rsidRPr="00C76589" w:rsidRDefault="00C76589" w:rsidP="00DF7261">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10.1.Себестоимость оказанных услуг, выполненных работ определяется отдельно для каждой услуги (работы) и состоит из прямых, накладных и общехозяйственных расходов.</w:t>
      </w:r>
    </w:p>
    <w:p w:rsidR="00C76589" w:rsidRPr="00C76589" w:rsidRDefault="00C76589" w:rsidP="00DF7261">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10.2. Прямыми расходами признаются расходы, которые осуществлены непосредственно для выполнения (оказания) конкретного вида работ (услуг).</w:t>
      </w:r>
    </w:p>
    <w:p w:rsidR="00C76589" w:rsidRPr="00C76589" w:rsidRDefault="00C76589" w:rsidP="00DF7261">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10.3. Накладными расходами признаются расходы, которые непосредственно не связаны с выполнением работ (оказанием услуг), однако осуществлены для обеспечения выполнения работ (оказания услуг).</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10.4. Общехозяйственными признаются расходы, которые не связаны с выполнением работ (оказанием услуг) и осуществлены для обеспечения функционирования учреждения в целом как хозяйствующего субъекта.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lastRenderedPageBreak/>
        <w:t>10.5. Прямые, накладные и общехозяйственные расходы имеют следующий состав.</w:t>
      </w:r>
    </w:p>
    <w:tbl>
      <w:tblPr>
        <w:tblW w:w="0" w:type="auto"/>
        <w:tblInd w:w="2" w:type="dxa"/>
        <w:tblLayout w:type="fixed"/>
        <w:tblCellMar>
          <w:top w:w="102" w:type="dxa"/>
          <w:left w:w="62" w:type="dxa"/>
          <w:bottom w:w="102" w:type="dxa"/>
          <w:right w:w="62" w:type="dxa"/>
        </w:tblCellMar>
        <w:tblLook w:val="0000"/>
      </w:tblPr>
      <w:tblGrid>
        <w:gridCol w:w="4535"/>
        <w:gridCol w:w="4535"/>
      </w:tblGrid>
      <w:tr w:rsidR="00C76589" w:rsidRPr="00C76589" w:rsidTr="00162FAA">
        <w:tc>
          <w:tcPr>
            <w:tcW w:w="9070" w:type="dxa"/>
            <w:gridSpan w:val="2"/>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b/>
                <w:bCs/>
              </w:rPr>
              <w:t>Прямые расходы</w:t>
            </w:r>
          </w:p>
        </w:tc>
      </w:tr>
      <w:tr w:rsidR="00C76589" w:rsidRPr="00C76589" w:rsidTr="00162FAA">
        <w:tc>
          <w:tcPr>
            <w:tcW w:w="9070" w:type="dxa"/>
            <w:gridSpan w:val="2"/>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оплату труда и начисления на выплаты по оплате труда работников учреждения, непосредственно участвующих в оказании услуги (выполнении работы);</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приобретение материальных запасов, потребляемых в процессе оказания услуги (выполнения работы);</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приобретение основных средств стоимостью до 10 000 руб. включительно, используемых для оказания услуги (выполнения работы);</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амортизация основных средств, непосредственно используемых для оказания услуги (выполнения работы);</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другие расходы, непосредственно связанные с оказанием услуги (выполнением работы)</w:t>
            </w:r>
          </w:p>
        </w:tc>
      </w:tr>
      <w:tr w:rsidR="00C76589" w:rsidRPr="00C76589" w:rsidTr="00162FAA">
        <w:tc>
          <w:tcPr>
            <w:tcW w:w="9070" w:type="dxa"/>
            <w:gridSpan w:val="2"/>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b/>
                <w:bCs/>
              </w:rPr>
              <w:t>Накладные расходы</w:t>
            </w:r>
          </w:p>
        </w:tc>
      </w:tr>
      <w:tr w:rsidR="00C76589" w:rsidRPr="00C76589" w:rsidTr="00162FAA">
        <w:tc>
          <w:tcPr>
            <w:tcW w:w="9070" w:type="dxa"/>
            <w:gridSpan w:val="2"/>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оплату труда и начисления на выплаты по оплате труда работников учреждения, обеспечивающих оказание (выполнение) нескольких видов услуг (работ);</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амортизационные отчисления по имуществу, обеспечивающему оказание (выполнение) нескольких видов услуг (работ);</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содержание имущества, используемого при оказании (выполнении) нескольких видов услуг (работ)</w:t>
            </w:r>
          </w:p>
        </w:tc>
      </w:tr>
      <w:tr w:rsidR="00C76589" w:rsidRPr="00C76589" w:rsidTr="00162FAA">
        <w:tc>
          <w:tcPr>
            <w:tcW w:w="9070" w:type="dxa"/>
            <w:gridSpan w:val="2"/>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b/>
                <w:bCs/>
              </w:rPr>
              <w:t>Общехозяйственные расходы</w:t>
            </w:r>
          </w:p>
        </w:tc>
      </w:tr>
      <w:tr w:rsidR="00C76589" w:rsidRPr="00C76589" w:rsidTr="00162FAA">
        <w:tc>
          <w:tcPr>
            <w:tcW w:w="4535" w:type="dxa"/>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b/>
                <w:bCs/>
              </w:rPr>
              <w:t>распределяемые на себестоимость услуг (работ)</w:t>
            </w:r>
          </w:p>
        </w:tc>
        <w:tc>
          <w:tcPr>
            <w:tcW w:w="4535" w:type="dxa"/>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b/>
                <w:bCs/>
              </w:rPr>
              <w:t>не распределяемые на себестоимость услуг (работ)</w:t>
            </w:r>
          </w:p>
        </w:tc>
      </w:tr>
      <w:tr w:rsidR="00C76589" w:rsidRPr="00C76589" w:rsidTr="00162FAA">
        <w:tc>
          <w:tcPr>
            <w:tcW w:w="4535" w:type="dxa"/>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оплату коммунальных услуг;</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оплату услуг связи;</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оплату транспортных услуг;</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приобретение материальных запасов, израсходованных на общехозяйственные нужды учреждения;</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охрану учреждения</w:t>
            </w:r>
          </w:p>
        </w:tc>
        <w:tc>
          <w:tcPr>
            <w:tcW w:w="4535" w:type="dxa"/>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оплату труда и начисления на выплаты по оплате труда работников учреждения, не принимающих участия в оказании услуги (выполнении работы);</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амортизационные отчисления по имуществу, которое не связано с оказанием услуги (работы);</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расходы на содержание и ремонт имущества, которое не связано с оказанием услуги (работы);</w:t>
            </w:r>
          </w:p>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 прочие расходы на общехозяйственные нужды</w:t>
            </w:r>
          </w:p>
        </w:tc>
      </w:tr>
    </w:tbl>
    <w:p w:rsidR="00C76589" w:rsidRPr="00C76589" w:rsidRDefault="00C76589" w:rsidP="00C76589">
      <w:pPr>
        <w:autoSpaceDE w:val="0"/>
        <w:autoSpaceDN w:val="0"/>
        <w:adjustRightInd w:val="0"/>
        <w:spacing w:line="240" w:lineRule="auto"/>
        <w:jc w:val="both"/>
        <w:rPr>
          <w:rFonts w:ascii="Times New Roman" w:hAnsi="Times New Roman" w:cs="Times New Roman"/>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10.6. Прямые затраты относятся на себестоимость способом прямого расчета (фактических затрат).</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15" w:history="1">
        <w:r w:rsidRPr="00C76589">
          <w:rPr>
            <w:rFonts w:ascii="Times New Roman" w:hAnsi="Times New Roman" w:cs="Times New Roman"/>
            <w:i/>
            <w:iCs/>
          </w:rPr>
          <w:t>п. 134</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10.7. Расходы на оплату труда работников, которые непосредственно заняты в выполнении нескольких видов работ (оказании нескольких видов услуг), относятся на себестоимость конкретного вида работ (услуг) в соответствии с данными табелей учета рабочего времени. Страховые взносы, начисленные за месяц, в этом случае распределяются пропорционально соответствующим расходам на оплату труда.</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lastRenderedPageBreak/>
        <w:t xml:space="preserve">(Основание: </w:t>
      </w:r>
      <w:hyperlink r:id="rId116" w:history="1">
        <w:r w:rsidRPr="00C76589">
          <w:rPr>
            <w:rFonts w:ascii="Times New Roman" w:hAnsi="Times New Roman" w:cs="Times New Roman"/>
            <w:i/>
            <w:iCs/>
          </w:rPr>
          <w:t>п. 134</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10.8. Накладные расходы распределяются на стоимость оказанных услуг (выполненных работ) по окончании месяца пропорционально прямым затратам на оплату труда.</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17" w:history="1">
        <w:r w:rsidRPr="00C76589">
          <w:rPr>
            <w:rFonts w:ascii="Times New Roman" w:hAnsi="Times New Roman" w:cs="Times New Roman"/>
            <w:i/>
            <w:iCs/>
          </w:rPr>
          <w:t>п. 134</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10.9. Распределяемые общехозяйственные расходы относятся на стоимость оказанных услуг (выполненных работ) по окончании месяца пропорционально объему выручки от реализации услуг (работ).</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18" w:history="1">
        <w:r w:rsidRPr="00C76589">
          <w:rPr>
            <w:rFonts w:ascii="Times New Roman" w:hAnsi="Times New Roman" w:cs="Times New Roman"/>
            <w:i/>
            <w:iCs/>
          </w:rPr>
          <w:t>п. п. 134</w:t>
        </w:r>
      </w:hyperlink>
      <w:r w:rsidRPr="00C76589">
        <w:rPr>
          <w:rFonts w:ascii="Times New Roman" w:hAnsi="Times New Roman" w:cs="Times New Roman"/>
          <w:i/>
          <w:iCs/>
        </w:rPr>
        <w:t xml:space="preserve">, </w:t>
      </w:r>
      <w:hyperlink r:id="rId119" w:history="1">
        <w:r w:rsidRPr="00C76589">
          <w:rPr>
            <w:rFonts w:ascii="Times New Roman" w:hAnsi="Times New Roman" w:cs="Times New Roman"/>
            <w:i/>
            <w:iCs/>
          </w:rPr>
          <w:t>135</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10.10. Нераспределяемые общехозяйственные расходы относятся на увеличение расходов текущего финансового года.</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20" w:history="1">
        <w:r w:rsidRPr="00C76589">
          <w:rPr>
            <w:rFonts w:ascii="Times New Roman" w:hAnsi="Times New Roman" w:cs="Times New Roman"/>
            <w:i/>
            <w:iCs/>
          </w:rPr>
          <w:t>п. 135</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11.11. При формировании себестоимости услуг (работ) не учитываются следующие расходы: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уплата налогов, в качестве объектов налогообложения по которым признается недвижимое и движимое имущество;</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оплата консультационных, информационных и иных аналогичных услуг;</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уплата штрафов, пеней и других экономических санкций;</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приобретение подарков, почетных грамот.</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Указанные расходы относятся в дебет счета 0 401 20 000.</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21"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10.12. Учет расходов по формированию себестоимости в рамках программы ОМС ведется в соответствии с </w:t>
      </w:r>
      <w:hyperlink r:id="rId122" w:history="1">
        <w:r w:rsidRPr="00C76589">
          <w:rPr>
            <w:rFonts w:ascii="Times New Roman" w:hAnsi="Times New Roman" w:cs="Times New Roman"/>
          </w:rPr>
          <w:t>Правилами</w:t>
        </w:r>
      </w:hyperlink>
      <w:r w:rsidRPr="00C76589">
        <w:rPr>
          <w:rFonts w:ascii="Times New Roman" w:hAnsi="Times New Roman" w:cs="Times New Roman"/>
        </w:rPr>
        <w:t xml:space="preserve"> обязательного медицинского страхования, утвержденными Приказом Минздравсоцразвития России от 28.02.2011 №158н.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При формировании себестоимости услуг (работ) в рамках программы ОМС не учитываются следующие расходы: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возмещение гражданам морального и физического вреда в связи с некачественным оказанием медпомощи;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уплата налогов, штрафов и пеней, в том числе штрафов за нарушение требований пожарной безопасности.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Указанные расходы относятся в дебет счета 0 401 20 000.</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iCs/>
        </w:rPr>
        <w:t xml:space="preserve">(Основание: </w:t>
      </w:r>
      <w:hyperlink r:id="rId123"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center"/>
        <w:outlineLvl w:val="1"/>
        <w:rPr>
          <w:rFonts w:ascii="Times New Roman" w:hAnsi="Times New Roman" w:cs="Times New Roman"/>
          <w:b/>
          <w:bCs/>
        </w:rPr>
      </w:pPr>
      <w:bookmarkStart w:id="5" w:name="Par294"/>
      <w:bookmarkEnd w:id="5"/>
      <w:r w:rsidRPr="00C76589">
        <w:rPr>
          <w:rFonts w:ascii="Times New Roman" w:hAnsi="Times New Roman" w:cs="Times New Roman"/>
          <w:b/>
          <w:bCs/>
        </w:rPr>
        <w:t>11. Денежные средства и денежные документы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11.1. Учет денежных средств осуществляется в соответствии с требованиями, установленными Порядком ведения кассовых операций.</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24" w:history="1">
        <w:r w:rsidRPr="00C76589">
          <w:rPr>
            <w:rFonts w:ascii="Times New Roman" w:hAnsi="Times New Roman" w:cs="Times New Roman"/>
            <w:i/>
            <w:iCs/>
          </w:rPr>
          <w:t>Указание</w:t>
        </w:r>
      </w:hyperlink>
      <w:r w:rsidRPr="00C76589">
        <w:rPr>
          <w:rFonts w:ascii="Times New Roman" w:hAnsi="Times New Roman" w:cs="Times New Roman"/>
          <w:i/>
          <w:iCs/>
        </w:rPr>
        <w:t xml:space="preserve"> №3210-У)</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11.2. Операции по уточнению КБК на лицевом счете отражаются в бухгалтерском учете с применением: </w:t>
      </w:r>
    </w:p>
    <w:tbl>
      <w:tblPr>
        <w:tblW w:w="5000" w:type="pct"/>
        <w:tblBorders>
          <w:top w:val="single" w:sz="6" w:space="0" w:color="000000"/>
          <w:left w:val="single" w:sz="6" w:space="0" w:color="000000"/>
          <w:bottom w:val="single" w:sz="6" w:space="0" w:color="000000"/>
          <w:right w:val="single" w:sz="6" w:space="0" w:color="000000"/>
        </w:tblBorders>
        <w:tblCellMar>
          <w:top w:w="75" w:type="dxa"/>
          <w:left w:w="150" w:type="dxa"/>
          <w:bottom w:w="75" w:type="dxa"/>
          <w:right w:w="150" w:type="dxa"/>
        </w:tblCellMar>
        <w:tblLook w:val="04A0"/>
      </w:tblPr>
      <w:tblGrid>
        <w:gridCol w:w="4482"/>
        <w:gridCol w:w="3083"/>
        <w:gridCol w:w="3083"/>
      </w:tblGrid>
      <w:tr w:rsidR="00C76589" w:rsidRPr="00C76589" w:rsidTr="00162FAA">
        <w:tc>
          <w:tcPr>
            <w:tcW w:w="5220" w:type="dxa"/>
            <w:tcBorders>
              <w:top w:val="single" w:sz="6" w:space="0" w:color="000000"/>
              <w:left w:val="single" w:sz="6" w:space="0" w:color="000000"/>
              <w:bottom w:val="single" w:sz="6" w:space="0" w:color="000000"/>
              <w:right w:val="single" w:sz="6" w:space="0" w:color="000000"/>
            </w:tcBorders>
            <w:vAlign w:val="center"/>
            <w:hideMark/>
          </w:tcPr>
          <w:p w:rsidR="00C76589" w:rsidRPr="00C76589" w:rsidRDefault="00C76589" w:rsidP="00C76589">
            <w:pPr>
              <w:pStyle w:val="af4"/>
              <w:jc w:val="center"/>
              <w:rPr>
                <w:rFonts w:eastAsiaTheme="minorEastAsia"/>
                <w:sz w:val="22"/>
                <w:szCs w:val="22"/>
              </w:rPr>
            </w:pPr>
            <w:r w:rsidRPr="00C76589">
              <w:rPr>
                <w:sz w:val="22"/>
                <w:szCs w:val="22"/>
              </w:rPr>
              <w:t>Содержание операции</w:t>
            </w:r>
          </w:p>
        </w:tc>
        <w:tc>
          <w:tcPr>
            <w:tcW w:w="2160" w:type="dxa"/>
            <w:tcBorders>
              <w:top w:val="single" w:sz="6" w:space="0" w:color="000000"/>
              <w:left w:val="single" w:sz="6" w:space="0" w:color="000000"/>
              <w:bottom w:val="single" w:sz="6" w:space="0" w:color="000000"/>
              <w:right w:val="single" w:sz="6" w:space="0" w:color="000000"/>
            </w:tcBorders>
            <w:vAlign w:val="center"/>
            <w:hideMark/>
          </w:tcPr>
          <w:p w:rsidR="00C76589" w:rsidRPr="00C76589" w:rsidRDefault="00C76589" w:rsidP="00C76589">
            <w:pPr>
              <w:pStyle w:val="af4"/>
              <w:jc w:val="center"/>
              <w:rPr>
                <w:rFonts w:eastAsiaTheme="minorEastAsia"/>
                <w:sz w:val="22"/>
                <w:szCs w:val="22"/>
              </w:rPr>
            </w:pPr>
            <w:r w:rsidRPr="00C76589">
              <w:rPr>
                <w:sz w:val="22"/>
                <w:szCs w:val="22"/>
              </w:rPr>
              <w:t>Дебет счета</w:t>
            </w:r>
          </w:p>
        </w:tc>
        <w:tc>
          <w:tcPr>
            <w:tcW w:w="2190" w:type="dxa"/>
            <w:tcBorders>
              <w:top w:val="single" w:sz="6" w:space="0" w:color="000000"/>
              <w:left w:val="single" w:sz="6" w:space="0" w:color="000000"/>
              <w:bottom w:val="single" w:sz="6" w:space="0" w:color="000000"/>
              <w:right w:val="single" w:sz="6" w:space="0" w:color="000000"/>
            </w:tcBorders>
            <w:vAlign w:val="center"/>
            <w:hideMark/>
          </w:tcPr>
          <w:p w:rsidR="00C76589" w:rsidRPr="00C76589" w:rsidRDefault="00C76589" w:rsidP="00C76589">
            <w:pPr>
              <w:pStyle w:val="af4"/>
              <w:jc w:val="center"/>
              <w:rPr>
                <w:rFonts w:eastAsiaTheme="minorEastAsia"/>
                <w:sz w:val="22"/>
                <w:szCs w:val="22"/>
              </w:rPr>
            </w:pPr>
            <w:r w:rsidRPr="00C76589">
              <w:rPr>
                <w:sz w:val="22"/>
                <w:szCs w:val="22"/>
              </w:rPr>
              <w:t>Кредит счета</w:t>
            </w:r>
          </w:p>
        </w:tc>
      </w:tr>
      <w:tr w:rsidR="00C76589" w:rsidRPr="00C76589" w:rsidTr="00162FAA">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C76589" w:rsidRPr="00C76589" w:rsidRDefault="00C76589" w:rsidP="00C76589">
            <w:pPr>
              <w:pStyle w:val="af4"/>
              <w:rPr>
                <w:rFonts w:eastAsiaTheme="minorEastAsia"/>
                <w:sz w:val="22"/>
                <w:szCs w:val="22"/>
              </w:rPr>
            </w:pPr>
            <w:r w:rsidRPr="00C76589">
              <w:rPr>
                <w:sz w:val="22"/>
                <w:szCs w:val="22"/>
              </w:rPr>
              <w:t>Поступил невыясненный платеж:</w:t>
            </w:r>
          </w:p>
        </w:tc>
      </w:tr>
      <w:tr w:rsidR="00C76589" w:rsidRPr="00C76589" w:rsidTr="00162FAA">
        <w:tc>
          <w:tcPr>
            <w:tcW w:w="5220" w:type="dxa"/>
            <w:tcBorders>
              <w:top w:val="single" w:sz="6" w:space="0" w:color="000000"/>
              <w:left w:val="single" w:sz="6" w:space="0" w:color="000000"/>
              <w:bottom w:val="single" w:sz="6" w:space="0" w:color="000000"/>
              <w:right w:val="single" w:sz="6" w:space="0" w:color="000000"/>
            </w:tcBorders>
            <w:hideMark/>
          </w:tcPr>
          <w:p w:rsidR="00C76589" w:rsidRPr="00C76589" w:rsidRDefault="00C76589" w:rsidP="00C76589">
            <w:pPr>
              <w:pStyle w:val="af4"/>
              <w:rPr>
                <w:rFonts w:eastAsiaTheme="minorEastAsia"/>
                <w:sz w:val="22"/>
                <w:szCs w:val="22"/>
              </w:rPr>
            </w:pPr>
            <w:r w:rsidRPr="00C76589">
              <w:rPr>
                <w:sz w:val="22"/>
                <w:szCs w:val="22"/>
              </w:rPr>
              <w:t>Приняты к учету невыясненные поступления</w:t>
            </w:r>
          </w:p>
          <w:p w:rsidR="00C76589" w:rsidRPr="00C76589" w:rsidRDefault="00C76589" w:rsidP="00C76589">
            <w:pPr>
              <w:pStyle w:val="af4"/>
              <w:rPr>
                <w:rFonts w:eastAsiaTheme="minorEastAsia"/>
                <w:sz w:val="22"/>
                <w:szCs w:val="22"/>
              </w:rPr>
            </w:pPr>
            <w:r w:rsidRPr="00C76589">
              <w:rPr>
                <w:sz w:val="22"/>
                <w:szCs w:val="22"/>
              </w:rPr>
              <w:t>Основание – выписка из лицевого счета</w:t>
            </w:r>
          </w:p>
        </w:tc>
        <w:tc>
          <w:tcPr>
            <w:tcW w:w="2160" w:type="dxa"/>
            <w:tcBorders>
              <w:top w:val="single" w:sz="6" w:space="0" w:color="000000"/>
              <w:left w:val="single" w:sz="6" w:space="0" w:color="000000"/>
              <w:bottom w:val="single" w:sz="6" w:space="0" w:color="000000"/>
              <w:right w:val="single" w:sz="6" w:space="0" w:color="000000"/>
            </w:tcBorders>
            <w:hideMark/>
          </w:tcPr>
          <w:p w:rsidR="00C76589" w:rsidRPr="00C76589" w:rsidRDefault="00F54EA9" w:rsidP="00C76589">
            <w:pPr>
              <w:pStyle w:val="af4"/>
              <w:rPr>
                <w:rFonts w:eastAsiaTheme="minorEastAsia"/>
                <w:sz w:val="22"/>
                <w:szCs w:val="22"/>
              </w:rPr>
            </w:pPr>
            <w:hyperlink r:id="rId125" w:anchor="/document/99/902250003/ZAP24V03EG/" w:tooltip="021002000 Расчеты с финансовым органом по поступлениям в бюджет" w:history="1">
              <w:r w:rsidR="00C76589" w:rsidRPr="00C76589">
                <w:rPr>
                  <w:rStyle w:val="a8"/>
                  <w:sz w:val="22"/>
                  <w:szCs w:val="22"/>
                </w:rPr>
                <w:t>КДБ.1.210.02.181</w:t>
              </w:r>
            </w:hyperlink>
          </w:p>
        </w:tc>
        <w:tc>
          <w:tcPr>
            <w:tcW w:w="2190" w:type="dxa"/>
            <w:tcBorders>
              <w:top w:val="single" w:sz="6" w:space="0" w:color="000000"/>
              <w:left w:val="single" w:sz="6" w:space="0" w:color="000000"/>
              <w:bottom w:val="single" w:sz="6" w:space="0" w:color="000000"/>
              <w:right w:val="single" w:sz="6" w:space="0" w:color="000000"/>
            </w:tcBorders>
            <w:hideMark/>
          </w:tcPr>
          <w:p w:rsidR="00C76589" w:rsidRPr="00C76589" w:rsidRDefault="00F54EA9" w:rsidP="00C76589">
            <w:pPr>
              <w:pStyle w:val="af4"/>
              <w:rPr>
                <w:rFonts w:eastAsiaTheme="minorEastAsia"/>
                <w:sz w:val="22"/>
                <w:szCs w:val="22"/>
              </w:rPr>
            </w:pPr>
            <w:hyperlink r:id="rId126" w:anchor="/document/99/902250003/XA00ME62NT/" w:tooltip="020581000 Расчеты по невыясненным поступлениям" w:history="1">
              <w:r w:rsidR="00C76589" w:rsidRPr="00C76589">
                <w:rPr>
                  <w:rStyle w:val="a8"/>
                  <w:sz w:val="22"/>
                  <w:szCs w:val="22"/>
                </w:rPr>
                <w:t>КДБ.1.205.81.660</w:t>
              </w:r>
            </w:hyperlink>
            <w:hyperlink r:id="rId127" w:anchor="/document/86/679612/r199/" w:history="1">
              <w:r w:rsidR="00C76589" w:rsidRPr="00C76589">
                <w:rPr>
                  <w:rStyle w:val="a8"/>
                  <w:sz w:val="22"/>
                  <w:szCs w:val="22"/>
                  <w:vertAlign w:val="superscript"/>
                </w:rPr>
                <w:t>&lt;1&gt;</w:t>
              </w:r>
            </w:hyperlink>
          </w:p>
        </w:tc>
      </w:tr>
      <w:tr w:rsidR="00C76589" w:rsidRPr="00C76589" w:rsidTr="00162FAA">
        <w:tc>
          <w:tcPr>
            <w:tcW w:w="0" w:type="auto"/>
            <w:gridSpan w:val="3"/>
            <w:tcBorders>
              <w:top w:val="single" w:sz="6" w:space="0" w:color="000000"/>
              <w:left w:val="single" w:sz="6" w:space="0" w:color="000000"/>
              <w:bottom w:val="single" w:sz="6" w:space="0" w:color="000000"/>
              <w:right w:val="single" w:sz="6" w:space="0" w:color="000000"/>
            </w:tcBorders>
            <w:vAlign w:val="center"/>
            <w:hideMark/>
          </w:tcPr>
          <w:p w:rsidR="00C76589" w:rsidRPr="00C76589" w:rsidRDefault="00C76589" w:rsidP="00C76589">
            <w:pPr>
              <w:pStyle w:val="af4"/>
              <w:rPr>
                <w:rFonts w:eastAsiaTheme="minorEastAsia"/>
                <w:sz w:val="22"/>
                <w:szCs w:val="22"/>
              </w:rPr>
            </w:pPr>
            <w:r w:rsidRPr="00C76589">
              <w:rPr>
                <w:sz w:val="22"/>
                <w:szCs w:val="22"/>
              </w:rPr>
              <w:lastRenderedPageBreak/>
              <w:t>Уточнен платеж:</w:t>
            </w:r>
          </w:p>
        </w:tc>
      </w:tr>
      <w:tr w:rsidR="00C76589" w:rsidRPr="00C76589" w:rsidTr="00162FAA">
        <w:tc>
          <w:tcPr>
            <w:tcW w:w="5220" w:type="dxa"/>
            <w:tcBorders>
              <w:top w:val="single" w:sz="6" w:space="0" w:color="000000"/>
              <w:left w:val="single" w:sz="6" w:space="0" w:color="000000"/>
              <w:bottom w:val="single" w:sz="6" w:space="0" w:color="000000"/>
              <w:right w:val="single" w:sz="6" w:space="0" w:color="000000"/>
            </w:tcBorders>
            <w:hideMark/>
          </w:tcPr>
          <w:p w:rsidR="00C76589" w:rsidRPr="00C76589" w:rsidRDefault="00C76589" w:rsidP="00C76589">
            <w:pPr>
              <w:pStyle w:val="af4"/>
              <w:rPr>
                <w:rFonts w:eastAsiaTheme="minorEastAsia"/>
                <w:sz w:val="22"/>
                <w:szCs w:val="22"/>
              </w:rPr>
            </w:pPr>
            <w:r w:rsidRPr="00C76589">
              <w:rPr>
                <w:sz w:val="22"/>
                <w:szCs w:val="22"/>
              </w:rPr>
              <w:t>Списаны невыясненные поступления после выяснения принадлежности платежа</w:t>
            </w:r>
          </w:p>
          <w:p w:rsidR="00C76589" w:rsidRPr="00C76589" w:rsidRDefault="00C76589" w:rsidP="00C76589">
            <w:pPr>
              <w:pStyle w:val="af4"/>
              <w:rPr>
                <w:rFonts w:eastAsiaTheme="minorEastAsia"/>
                <w:sz w:val="22"/>
                <w:szCs w:val="22"/>
              </w:rPr>
            </w:pPr>
            <w:r w:rsidRPr="00C76589">
              <w:rPr>
                <w:sz w:val="22"/>
                <w:szCs w:val="22"/>
              </w:rPr>
              <w:t>Основание – выписка из лицевого счета и уведомление (</w:t>
            </w:r>
            <w:hyperlink r:id="rId128" w:anchor="/document/140/42857/" w:tooltip="Уведомление об уточнении вида и принадлежности платежа" w:history="1">
              <w:r w:rsidRPr="00C76589">
                <w:rPr>
                  <w:rStyle w:val="a8"/>
                  <w:sz w:val="22"/>
                  <w:szCs w:val="22"/>
                </w:rPr>
                <w:t>ф. 0531809</w:t>
              </w:r>
            </w:hyperlink>
            <w:r w:rsidRPr="00C76589">
              <w:rPr>
                <w:sz w:val="22"/>
                <w:szCs w:val="22"/>
              </w:rPr>
              <w:t>)</w:t>
            </w:r>
          </w:p>
        </w:tc>
        <w:tc>
          <w:tcPr>
            <w:tcW w:w="2160" w:type="dxa"/>
            <w:tcBorders>
              <w:top w:val="single" w:sz="6" w:space="0" w:color="000000"/>
              <w:left w:val="single" w:sz="6" w:space="0" w:color="000000"/>
              <w:bottom w:val="single" w:sz="6" w:space="0" w:color="000000"/>
              <w:right w:val="single" w:sz="6" w:space="0" w:color="000000"/>
            </w:tcBorders>
            <w:hideMark/>
          </w:tcPr>
          <w:p w:rsidR="00C76589" w:rsidRPr="00C76589" w:rsidRDefault="00F54EA9" w:rsidP="00C76589">
            <w:pPr>
              <w:pStyle w:val="af4"/>
              <w:rPr>
                <w:rFonts w:eastAsiaTheme="minorEastAsia"/>
                <w:sz w:val="22"/>
                <w:szCs w:val="22"/>
              </w:rPr>
            </w:pPr>
            <w:hyperlink r:id="rId129" w:anchor="/document/99/902250003/XA00ME62NT/" w:tooltip="020581000 Расчеты по невыясненным поступлениям" w:history="1">
              <w:r w:rsidR="00C76589" w:rsidRPr="00C76589">
                <w:rPr>
                  <w:rStyle w:val="a8"/>
                  <w:sz w:val="22"/>
                  <w:szCs w:val="22"/>
                </w:rPr>
                <w:t>КДБ.1.205.81.560</w:t>
              </w:r>
            </w:hyperlink>
            <w:hyperlink r:id="rId130" w:anchor="/document/86/679612/r199/" w:history="1">
              <w:r w:rsidR="00C76589" w:rsidRPr="00C76589">
                <w:rPr>
                  <w:rStyle w:val="a8"/>
                  <w:sz w:val="22"/>
                  <w:szCs w:val="22"/>
                  <w:vertAlign w:val="superscript"/>
                </w:rPr>
                <w:t>&lt;1&gt;</w:t>
              </w:r>
            </w:hyperlink>
          </w:p>
        </w:tc>
        <w:tc>
          <w:tcPr>
            <w:tcW w:w="2190" w:type="dxa"/>
            <w:tcBorders>
              <w:top w:val="single" w:sz="6" w:space="0" w:color="000000"/>
              <w:left w:val="single" w:sz="6" w:space="0" w:color="000000"/>
              <w:bottom w:val="single" w:sz="6" w:space="0" w:color="000000"/>
              <w:right w:val="single" w:sz="6" w:space="0" w:color="000000"/>
            </w:tcBorders>
            <w:hideMark/>
          </w:tcPr>
          <w:p w:rsidR="00C76589" w:rsidRPr="00C76589" w:rsidRDefault="00F54EA9" w:rsidP="00C76589">
            <w:pPr>
              <w:pStyle w:val="af4"/>
              <w:rPr>
                <w:rFonts w:eastAsiaTheme="minorEastAsia"/>
                <w:sz w:val="22"/>
                <w:szCs w:val="22"/>
              </w:rPr>
            </w:pPr>
            <w:hyperlink r:id="rId131" w:anchor="/document/99/902250003/ZAP24V03EG/" w:tooltip="021002000 Расчеты с финансовым органом по поступлениям в бюджет" w:history="1">
              <w:r w:rsidR="00C76589" w:rsidRPr="00C76589">
                <w:rPr>
                  <w:rStyle w:val="a8"/>
                  <w:sz w:val="22"/>
                  <w:szCs w:val="22"/>
                </w:rPr>
                <w:t>КДБ.1.210.02.181</w:t>
              </w:r>
            </w:hyperlink>
          </w:p>
        </w:tc>
      </w:tr>
      <w:tr w:rsidR="00C76589" w:rsidRPr="00C76589" w:rsidTr="00162FAA">
        <w:tc>
          <w:tcPr>
            <w:tcW w:w="5220" w:type="dxa"/>
            <w:tcBorders>
              <w:top w:val="single" w:sz="6" w:space="0" w:color="000000"/>
              <w:left w:val="single" w:sz="6" w:space="0" w:color="000000"/>
              <w:bottom w:val="single" w:sz="6" w:space="0" w:color="000000"/>
              <w:right w:val="single" w:sz="6" w:space="0" w:color="000000"/>
            </w:tcBorders>
            <w:hideMark/>
          </w:tcPr>
          <w:p w:rsidR="00C76589" w:rsidRPr="00C76589" w:rsidRDefault="00C76589" w:rsidP="00C76589">
            <w:pPr>
              <w:pStyle w:val="af4"/>
              <w:rPr>
                <w:rFonts w:eastAsiaTheme="minorEastAsia"/>
                <w:sz w:val="22"/>
                <w:szCs w:val="22"/>
              </w:rPr>
            </w:pPr>
            <w:r w:rsidRPr="00C76589">
              <w:rPr>
                <w:sz w:val="22"/>
                <w:szCs w:val="22"/>
              </w:rPr>
              <w:t>Зачислены средства по новому КДБ</w:t>
            </w:r>
          </w:p>
        </w:tc>
        <w:tc>
          <w:tcPr>
            <w:tcW w:w="2160" w:type="dxa"/>
            <w:tcBorders>
              <w:top w:val="single" w:sz="6" w:space="0" w:color="000000"/>
              <w:left w:val="single" w:sz="6" w:space="0" w:color="000000"/>
              <w:bottom w:val="single" w:sz="6" w:space="0" w:color="000000"/>
              <w:right w:val="single" w:sz="6" w:space="0" w:color="000000"/>
            </w:tcBorders>
            <w:hideMark/>
          </w:tcPr>
          <w:p w:rsidR="00C76589" w:rsidRPr="00C76589" w:rsidRDefault="00F54EA9" w:rsidP="00C76589">
            <w:pPr>
              <w:pStyle w:val="af4"/>
              <w:rPr>
                <w:rFonts w:eastAsiaTheme="minorEastAsia"/>
                <w:sz w:val="22"/>
                <w:szCs w:val="22"/>
              </w:rPr>
            </w:pPr>
            <w:hyperlink r:id="rId132" w:anchor="/document/99/902250003/ZAP24V03EG/" w:tooltip="021002100 Расчеты с финансовым органом по поступившим в бюджет доходам" w:history="1">
              <w:r w:rsidR="00C76589" w:rsidRPr="00C76589">
                <w:rPr>
                  <w:rStyle w:val="a8"/>
                  <w:sz w:val="22"/>
                  <w:szCs w:val="22"/>
                </w:rPr>
                <w:t>КДБ.1.210.02.100</w:t>
              </w:r>
            </w:hyperlink>
            <w:hyperlink r:id="rId133" w:anchor="/document/86/679612/r200/" w:history="1">
              <w:r w:rsidR="00C76589" w:rsidRPr="00C76589">
                <w:rPr>
                  <w:rStyle w:val="a8"/>
                  <w:sz w:val="22"/>
                  <w:szCs w:val="22"/>
                  <w:vertAlign w:val="superscript"/>
                </w:rPr>
                <w:t>&lt;2&gt;</w:t>
              </w:r>
            </w:hyperlink>
          </w:p>
        </w:tc>
        <w:tc>
          <w:tcPr>
            <w:tcW w:w="2190" w:type="dxa"/>
            <w:tcBorders>
              <w:top w:val="single" w:sz="6" w:space="0" w:color="000000"/>
              <w:left w:val="single" w:sz="6" w:space="0" w:color="000000"/>
              <w:bottom w:val="single" w:sz="6" w:space="0" w:color="000000"/>
              <w:right w:val="single" w:sz="6" w:space="0" w:color="000000"/>
            </w:tcBorders>
            <w:hideMark/>
          </w:tcPr>
          <w:p w:rsidR="00C76589" w:rsidRPr="00C76589" w:rsidRDefault="00F54EA9" w:rsidP="00C76589">
            <w:pPr>
              <w:pStyle w:val="af4"/>
              <w:rPr>
                <w:rFonts w:eastAsiaTheme="minorEastAsia"/>
                <w:sz w:val="22"/>
                <w:szCs w:val="22"/>
              </w:rPr>
            </w:pPr>
            <w:hyperlink r:id="rId134" w:anchor="/document/99/902250003/XA00ME62NT/" w:tooltip="020500000 Расчеты по доходам" w:history="1">
              <w:r w:rsidR="00C76589" w:rsidRPr="00C76589">
                <w:rPr>
                  <w:rStyle w:val="a8"/>
                  <w:sz w:val="22"/>
                  <w:szCs w:val="22"/>
                </w:rPr>
                <w:t>КДБ.1.205.ХХ.66Х</w:t>
              </w:r>
            </w:hyperlink>
            <w:hyperlink r:id="rId135" w:anchor="/document/86/679612/r199/" w:history="1">
              <w:r w:rsidR="00C76589" w:rsidRPr="00C76589">
                <w:rPr>
                  <w:rStyle w:val="a8"/>
                  <w:sz w:val="22"/>
                  <w:szCs w:val="22"/>
                  <w:vertAlign w:val="superscript"/>
                </w:rPr>
                <w:t>&lt;1&gt;</w:t>
              </w:r>
            </w:hyperlink>
            <w:r w:rsidR="00C76589" w:rsidRPr="00C76589">
              <w:rPr>
                <w:sz w:val="22"/>
                <w:szCs w:val="22"/>
              </w:rPr>
              <w:br/>
              <w:t>(</w:t>
            </w:r>
            <w:hyperlink r:id="rId136" w:anchor="/document/99/902250003/XA00MGC2O8/" w:tooltip="020900000 Расчеты по ущербу и иным доходам" w:history="1">
              <w:r w:rsidR="00C76589" w:rsidRPr="00C76589">
                <w:rPr>
                  <w:rStyle w:val="a8"/>
                  <w:sz w:val="22"/>
                  <w:szCs w:val="22"/>
                </w:rPr>
                <w:t>КДБ.1.209.ХХ.66Х</w:t>
              </w:r>
            </w:hyperlink>
            <w:r w:rsidR="00C76589" w:rsidRPr="00C76589">
              <w:rPr>
                <w:sz w:val="22"/>
                <w:szCs w:val="22"/>
              </w:rPr>
              <w:t>)</w:t>
            </w:r>
          </w:p>
        </w:tc>
      </w:tr>
      <w:tr w:rsidR="00C76589" w:rsidRPr="00C76589" w:rsidTr="00162FAA">
        <w:tc>
          <w:tcPr>
            <w:tcW w:w="5220" w:type="dxa"/>
            <w:tcBorders>
              <w:top w:val="single" w:sz="6" w:space="0" w:color="000000"/>
              <w:left w:val="single" w:sz="6" w:space="0" w:color="000000"/>
              <w:bottom w:val="single" w:sz="6" w:space="0" w:color="000000"/>
              <w:right w:val="single" w:sz="6" w:space="0" w:color="000000"/>
            </w:tcBorders>
            <w:hideMark/>
          </w:tcPr>
          <w:p w:rsidR="00C76589" w:rsidRPr="00C76589" w:rsidRDefault="00C76589" w:rsidP="00C76589">
            <w:pPr>
              <w:pStyle w:val="af4"/>
              <w:rPr>
                <w:rFonts w:eastAsiaTheme="minorEastAsia"/>
                <w:sz w:val="22"/>
                <w:szCs w:val="22"/>
              </w:rPr>
            </w:pPr>
            <w:r w:rsidRPr="00C76589">
              <w:rPr>
                <w:sz w:val="22"/>
                <w:szCs w:val="22"/>
              </w:rPr>
              <w:t>Начислен доход, если раньше начислений дохода не было</w:t>
            </w:r>
          </w:p>
        </w:tc>
        <w:tc>
          <w:tcPr>
            <w:tcW w:w="2160" w:type="dxa"/>
            <w:tcBorders>
              <w:top w:val="single" w:sz="6" w:space="0" w:color="000000"/>
              <w:left w:val="single" w:sz="6" w:space="0" w:color="000000"/>
              <w:bottom w:val="single" w:sz="6" w:space="0" w:color="000000"/>
              <w:right w:val="single" w:sz="6" w:space="0" w:color="000000"/>
            </w:tcBorders>
            <w:hideMark/>
          </w:tcPr>
          <w:p w:rsidR="00C76589" w:rsidRPr="00C76589" w:rsidRDefault="00F54EA9" w:rsidP="00C76589">
            <w:pPr>
              <w:pStyle w:val="af4"/>
              <w:rPr>
                <w:rFonts w:eastAsiaTheme="minorEastAsia"/>
                <w:sz w:val="22"/>
                <w:szCs w:val="22"/>
              </w:rPr>
            </w:pPr>
            <w:hyperlink r:id="rId137" w:anchor="/document/99/902250003/XA00ME62NT/" w:tooltip="020500000 Расчеты по доходам" w:history="1">
              <w:r w:rsidR="00C76589" w:rsidRPr="00C76589">
                <w:rPr>
                  <w:rStyle w:val="a8"/>
                  <w:sz w:val="22"/>
                  <w:szCs w:val="22"/>
                </w:rPr>
                <w:t>КДБ.1.205.ХХ.56Х</w:t>
              </w:r>
            </w:hyperlink>
            <w:hyperlink r:id="rId138" w:anchor="/document/86/679612/r199/" w:history="1">
              <w:r w:rsidR="00C76589" w:rsidRPr="00C76589">
                <w:rPr>
                  <w:rStyle w:val="a8"/>
                  <w:sz w:val="22"/>
                  <w:szCs w:val="22"/>
                  <w:vertAlign w:val="superscript"/>
                </w:rPr>
                <w:t>&lt;1&gt;</w:t>
              </w:r>
            </w:hyperlink>
            <w:r w:rsidR="00C76589" w:rsidRPr="00C76589">
              <w:rPr>
                <w:sz w:val="22"/>
                <w:szCs w:val="22"/>
              </w:rPr>
              <w:br/>
              <w:t>(</w:t>
            </w:r>
            <w:hyperlink r:id="rId139" w:anchor="/document/99/902250003/XA00MGC2O8/" w:tooltip="020900000 Расчеты по ущербу и иным доходам" w:history="1">
              <w:r w:rsidR="00C76589" w:rsidRPr="00C76589">
                <w:rPr>
                  <w:rStyle w:val="a8"/>
                  <w:sz w:val="22"/>
                  <w:szCs w:val="22"/>
                </w:rPr>
                <w:t>КДБ.1.209.ХХ.56Х</w:t>
              </w:r>
            </w:hyperlink>
            <w:r w:rsidR="00C76589" w:rsidRPr="00C76589">
              <w:rPr>
                <w:sz w:val="22"/>
                <w:szCs w:val="22"/>
              </w:rPr>
              <w:t>)</w:t>
            </w:r>
          </w:p>
        </w:tc>
        <w:tc>
          <w:tcPr>
            <w:tcW w:w="2190" w:type="dxa"/>
            <w:tcBorders>
              <w:top w:val="single" w:sz="6" w:space="0" w:color="000000"/>
              <w:left w:val="single" w:sz="6" w:space="0" w:color="000000"/>
              <w:bottom w:val="single" w:sz="6" w:space="0" w:color="000000"/>
              <w:right w:val="single" w:sz="6" w:space="0" w:color="000000"/>
            </w:tcBorders>
            <w:hideMark/>
          </w:tcPr>
          <w:p w:rsidR="00C76589" w:rsidRPr="00C76589" w:rsidRDefault="00F54EA9" w:rsidP="00C76589">
            <w:pPr>
              <w:pStyle w:val="af4"/>
              <w:rPr>
                <w:rFonts w:eastAsiaTheme="minorEastAsia"/>
                <w:sz w:val="22"/>
                <w:szCs w:val="22"/>
              </w:rPr>
            </w:pPr>
            <w:hyperlink r:id="rId140" w:anchor="/document/99/902250003/ZAP2MBS3PR/" w:tooltip="040110100 Доходы текущего финансового года" w:history="1">
              <w:r w:rsidR="00C76589" w:rsidRPr="00C76589">
                <w:rPr>
                  <w:rStyle w:val="a8"/>
                  <w:sz w:val="22"/>
                  <w:szCs w:val="22"/>
                </w:rPr>
                <w:t>КДБ.1.401.10.100</w:t>
              </w:r>
            </w:hyperlink>
            <w:hyperlink r:id="rId141" w:anchor="/document/86/679612/r200/" w:history="1">
              <w:r w:rsidR="00C76589" w:rsidRPr="00C76589">
                <w:rPr>
                  <w:rStyle w:val="a8"/>
                  <w:sz w:val="22"/>
                  <w:szCs w:val="22"/>
                  <w:vertAlign w:val="superscript"/>
                </w:rPr>
                <w:t>&lt;2&gt;</w:t>
              </w:r>
            </w:hyperlink>
          </w:p>
        </w:tc>
      </w:tr>
      <w:tr w:rsidR="00C76589" w:rsidRPr="00C76589" w:rsidTr="00162FAA">
        <w:tc>
          <w:tcPr>
            <w:tcW w:w="0" w:type="auto"/>
            <w:gridSpan w:val="3"/>
            <w:tcBorders>
              <w:top w:val="single" w:sz="6" w:space="0" w:color="000000"/>
              <w:left w:val="single" w:sz="6" w:space="0" w:color="000000"/>
              <w:bottom w:val="single" w:sz="6" w:space="0" w:color="000000"/>
              <w:right w:val="single" w:sz="6" w:space="0" w:color="000000"/>
            </w:tcBorders>
            <w:hideMark/>
          </w:tcPr>
          <w:p w:rsidR="00C76589" w:rsidRPr="00C76589" w:rsidRDefault="00C76589" w:rsidP="00C76589">
            <w:pPr>
              <w:pStyle w:val="af4"/>
              <w:rPr>
                <w:rFonts w:eastAsiaTheme="minorEastAsia"/>
                <w:sz w:val="22"/>
                <w:szCs w:val="22"/>
              </w:rPr>
            </w:pPr>
            <w:r w:rsidRPr="00C76589">
              <w:rPr>
                <w:sz w:val="22"/>
                <w:szCs w:val="22"/>
              </w:rPr>
              <w:t xml:space="preserve">Х – </w:t>
            </w:r>
            <w:hyperlink r:id="rId142" w:anchor="/document/16/132637/" w:history="1">
              <w:r w:rsidRPr="00C76589">
                <w:rPr>
                  <w:rStyle w:val="a8"/>
                  <w:sz w:val="22"/>
                  <w:szCs w:val="22"/>
                </w:rPr>
                <w:t>соответствующая подстатья КОСГУ</w:t>
              </w:r>
            </w:hyperlink>
            <w:r w:rsidRPr="00C76589">
              <w:rPr>
                <w:sz w:val="22"/>
                <w:szCs w:val="22"/>
              </w:rPr>
              <w:t>.</w:t>
            </w:r>
          </w:p>
          <w:p w:rsidR="00C76589" w:rsidRPr="00C76589" w:rsidRDefault="00C76589" w:rsidP="00C76589">
            <w:pPr>
              <w:pStyle w:val="af4"/>
              <w:rPr>
                <w:sz w:val="22"/>
                <w:szCs w:val="22"/>
              </w:rPr>
            </w:pPr>
            <w:r w:rsidRPr="00C76589">
              <w:rPr>
                <w:sz w:val="22"/>
                <w:szCs w:val="22"/>
              </w:rPr>
              <w:t>ХХ – коды группы и вида синтетического счета объекта учета.</w:t>
            </w:r>
          </w:p>
          <w:p w:rsidR="00C76589" w:rsidRPr="00C76589" w:rsidRDefault="00F54EA9" w:rsidP="00C76589">
            <w:pPr>
              <w:pStyle w:val="af4"/>
              <w:rPr>
                <w:sz w:val="22"/>
                <w:szCs w:val="22"/>
              </w:rPr>
            </w:pPr>
            <w:hyperlink r:id="rId143" w:anchor="/document/86/679612/vr209/" w:history="1">
              <w:r w:rsidR="00C76589" w:rsidRPr="00C76589">
                <w:rPr>
                  <w:rStyle w:val="a8"/>
                  <w:sz w:val="22"/>
                  <w:szCs w:val="22"/>
                  <w:vertAlign w:val="superscript"/>
                </w:rPr>
                <w:t>&lt;1&gt;</w:t>
              </w:r>
            </w:hyperlink>
            <w:r w:rsidR="00C76589" w:rsidRPr="00C76589">
              <w:rPr>
                <w:sz w:val="22"/>
                <w:szCs w:val="22"/>
              </w:rPr>
              <w:t xml:space="preserve"> По налогам, сборам, невыясненным поступлениям, другим обязательным платежам, штрафам в бюджет статьи КОСГУ </w:t>
            </w:r>
            <w:hyperlink r:id="rId144" w:anchor="/document/99/555944502/XA00M8A2N2/" w:tooltip="560 Увеличение прочей дебиторской задолженности" w:history="1">
              <w:r w:rsidR="00C76589" w:rsidRPr="00C76589">
                <w:rPr>
                  <w:rStyle w:val="a8"/>
                  <w:sz w:val="22"/>
                  <w:szCs w:val="22"/>
                </w:rPr>
                <w:t>560</w:t>
              </w:r>
            </w:hyperlink>
            <w:r w:rsidR="00C76589" w:rsidRPr="00C76589">
              <w:rPr>
                <w:sz w:val="22"/>
                <w:szCs w:val="22"/>
              </w:rPr>
              <w:t xml:space="preserve"> и </w:t>
            </w:r>
            <w:hyperlink r:id="rId145" w:anchor="/document/99/555944502/XA00MA02MT/" w:tooltip="660 Уменьшение прочей дебиторской задолженности" w:history="1">
              <w:r w:rsidR="00C76589" w:rsidRPr="00C76589">
                <w:rPr>
                  <w:rStyle w:val="a8"/>
                  <w:sz w:val="22"/>
                  <w:szCs w:val="22"/>
                </w:rPr>
                <w:t>660</w:t>
              </w:r>
            </w:hyperlink>
            <w:r w:rsidR="00C76589" w:rsidRPr="00C76589">
              <w:rPr>
                <w:sz w:val="22"/>
                <w:szCs w:val="22"/>
              </w:rPr>
              <w:t xml:space="preserve"> в зависимости от вида контрагента не детализируйте (п. </w:t>
            </w:r>
            <w:hyperlink r:id="rId146" w:anchor="/document/99/555944502/XA00M8A2N2/" w:tooltip="13.6. На статью 560 Увеличение прочей дебиторской задолженности КОСГУ относятся операции по увеличению дебиторской задолженности.5 Данная статья КОСГУ в целях аналитического учета..." w:history="1">
              <w:r w:rsidR="00C76589" w:rsidRPr="00C76589">
                <w:rPr>
                  <w:rStyle w:val="a8"/>
                  <w:sz w:val="22"/>
                  <w:szCs w:val="22"/>
                </w:rPr>
                <w:t>13.6</w:t>
              </w:r>
            </w:hyperlink>
            <w:r w:rsidR="00C76589" w:rsidRPr="00C76589">
              <w:rPr>
                <w:sz w:val="22"/>
                <w:szCs w:val="22"/>
              </w:rPr>
              <w:t xml:space="preserve">, </w:t>
            </w:r>
            <w:hyperlink r:id="rId147" w:anchor="/document/99/555944502/XA00MA02MT/" w:tooltip="Данная статья КОСГУ в целях аналитического учета расчетов, за исключением расчетов по доходам (поступлениям) бюджетов бюджетной системы Российской Федерации от уплаты налогов, государственных..." w:history="1">
              <w:r w:rsidR="00C76589" w:rsidRPr="00C76589">
                <w:rPr>
                  <w:rStyle w:val="a8"/>
                  <w:sz w:val="22"/>
                  <w:szCs w:val="22"/>
                </w:rPr>
                <w:t>14.6</w:t>
              </w:r>
            </w:hyperlink>
            <w:r w:rsidR="00C76589" w:rsidRPr="00C76589">
              <w:rPr>
                <w:sz w:val="22"/>
                <w:szCs w:val="22"/>
              </w:rPr>
              <w:t xml:space="preserve"> Порядка применения КОСГУ № 209н).</w:t>
            </w:r>
          </w:p>
          <w:p w:rsidR="00C76589" w:rsidRPr="00C76589" w:rsidRDefault="00F54EA9" w:rsidP="00C76589">
            <w:pPr>
              <w:pStyle w:val="af4"/>
              <w:rPr>
                <w:rFonts w:eastAsiaTheme="minorEastAsia"/>
                <w:sz w:val="22"/>
                <w:szCs w:val="22"/>
              </w:rPr>
            </w:pPr>
            <w:hyperlink r:id="rId148" w:anchor="/document/86/679612/vr211/" w:history="1">
              <w:r w:rsidR="00C76589" w:rsidRPr="00C76589">
                <w:rPr>
                  <w:rStyle w:val="a8"/>
                  <w:sz w:val="22"/>
                  <w:szCs w:val="22"/>
                  <w:vertAlign w:val="superscript"/>
                </w:rPr>
                <w:t>&lt;2&gt;</w:t>
              </w:r>
            </w:hyperlink>
            <w:r w:rsidR="00C76589" w:rsidRPr="00C76589">
              <w:rPr>
                <w:sz w:val="22"/>
                <w:szCs w:val="22"/>
              </w:rPr>
              <w:t xml:space="preserve"> В разрезе </w:t>
            </w:r>
            <w:hyperlink r:id="rId149" w:anchor="/document/16/143359/" w:history="1">
              <w:r w:rsidR="00C76589" w:rsidRPr="00C76589">
                <w:rPr>
                  <w:rStyle w:val="a8"/>
                  <w:sz w:val="22"/>
                  <w:szCs w:val="22"/>
                </w:rPr>
                <w:t>кодов КОСГУ по доходам</w:t>
              </w:r>
            </w:hyperlink>
            <w:r w:rsidR="00C76589" w:rsidRPr="00C76589">
              <w:rPr>
                <w:sz w:val="22"/>
                <w:szCs w:val="22"/>
              </w:rPr>
              <w:t>.</w:t>
            </w:r>
          </w:p>
        </w:tc>
      </w:tr>
    </w:tbl>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11.3. Кассовая книга </w:t>
      </w:r>
      <w:hyperlink r:id="rId150" w:history="1">
        <w:r w:rsidRPr="00C76589">
          <w:rPr>
            <w:rFonts w:ascii="Times New Roman" w:hAnsi="Times New Roman" w:cs="Times New Roman"/>
          </w:rPr>
          <w:t>(ф. 0504514)</w:t>
        </w:r>
      </w:hyperlink>
      <w:r w:rsidRPr="00C76589">
        <w:rPr>
          <w:rFonts w:ascii="Times New Roman" w:hAnsi="Times New Roman" w:cs="Times New Roman"/>
        </w:rPr>
        <w:t xml:space="preserve"> учреждения оформляется на бумажном носителе с применением компьютера и программы 1С Предприятие.</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51" w:history="1">
        <w:r w:rsidRPr="00C76589">
          <w:rPr>
            <w:rFonts w:ascii="Times New Roman" w:hAnsi="Times New Roman" w:cs="Times New Roman"/>
            <w:i/>
            <w:iCs/>
          </w:rPr>
          <w:t>пп. 4.7 п. 4</w:t>
        </w:r>
      </w:hyperlink>
      <w:r w:rsidRPr="00C76589">
        <w:rPr>
          <w:rFonts w:ascii="Times New Roman" w:hAnsi="Times New Roman" w:cs="Times New Roman"/>
          <w:i/>
          <w:iCs/>
        </w:rPr>
        <w:t xml:space="preserve"> Указания №3210-У)</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11.4. В составе денежных документов учитываются:</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почтовые конверты с марками;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топливные карты;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проездные билеты на проезд в городском пассажирском транспорте;</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проездные документы, приобретаемые учреждением для проезда работников к месту командировки и обратно.</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52" w:history="1">
        <w:r w:rsidRPr="00C76589">
          <w:rPr>
            <w:rFonts w:ascii="Times New Roman" w:hAnsi="Times New Roman" w:cs="Times New Roman"/>
            <w:i/>
            <w:iCs/>
          </w:rPr>
          <w:t>п. 169</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11.5. Денежные документы принимаются в кассу учреждения и учитываются по фактической стоимости с учетом всех налогов.</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53"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center"/>
        <w:rPr>
          <w:rFonts w:ascii="Times New Roman" w:hAnsi="Times New Roman" w:cs="Times New Roman"/>
          <w:b/>
        </w:rPr>
      </w:pPr>
      <w:r w:rsidRPr="00C76589">
        <w:rPr>
          <w:rFonts w:ascii="Times New Roman" w:hAnsi="Times New Roman" w:cs="Times New Roman"/>
          <w:b/>
        </w:rPr>
        <w:t>12. Особенности учета прав пользования активами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12.1. Объекты операционной аренды, полученные в безвозмездное пользование, учитываются по тому виду деятельности, в котором будут использоваться.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12.2. Если стоимость операционной аренды по договору существенно ниже справедливой, объекты учета аренды отражаются по справедливой стоимости. Существенным признается отклонение 20 процентов.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rPr>
        <w:t xml:space="preserve"> (Основание: п. 26 СГС "Аренда")</w:t>
      </w:r>
      <w:r w:rsidRPr="00C76589">
        <w:rPr>
          <w:rFonts w:ascii="Times New Roman" w:hAnsi="Times New Roman" w:cs="Times New Roman"/>
        </w:rPr>
        <w:t xml:space="preserve">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12.3. При досрочном расторжении договора, в соответствии с которым были приняты на счет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1 111 6Х 000 "Права пользования нематериальными активами" объекты учета неисключительных прав, отражаются проводки: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12.3.1. Если договором не предусмотрен возврат денежных средств при его досрочном прекращении: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Дебет 0 209 34 56Х Кредит 0 302 ХХ 73Х и Дебет 0 401 10 173 Кредит 0 209 34 66Х.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lastRenderedPageBreak/>
        <w:t>12.3.2. Если договором предусмотрен возврат денежных средств при его досрочном прекращении: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Дебет 0 209 34 56Х Кредит 0 302 ХХ 73Х.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12.4. Безвозмездная передача другой организации бюджетной сферы прав пользования программным обеспечением отражается проводками.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9.4.1. При передаче между головным учреждением, обособленными подразделениями (филиалами):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Дебет 0 304 04 35Х Кредит 0 111 6I 45Х</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и Дебет 0 104 6I 45Х Кредит КРБ 0 304 04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12.4.2. При передаче внутри одного публично-правового образования: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Дебет 0 401 20 241 Кредит 0 111 6I 45Х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и Дебет 0 104 6I 45Х Кредит 0 401 20 241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12.4.3. При передаче учреждению другого публично-правового образования: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Дебет 0 401 20 251 Кредит 0 111 6I 45Х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и Дебет 0 104 6I 45Х Кредит 0 401 20 251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12.5. Безвозмездное получение прав пользования программным обеспечением от головного учреждения, обособленного подразделения (филиала) отражается проводками: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Дебет 0 111 6I 35Х Кредит 0 304 04 35Х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и Дебет 0 304 04 35Х Кредит 0 104 6I 45Х</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12.6. Если неисключительные права на программное обеспечение предоставлены учреждению в момент приобретения программы и учреждение не будет производить дополнительных затрат, то принятие их к учету осуществляется без применения счета 106 6I.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Это ситуации, когда право пользования предоставляется по лицензионному договору, заключенному в письменной форме, и возникает в момент подписания договора или предоставления программы.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Если права пользования программными продуктами предоставляются без заключения лицензионного договора в письменной форме (на основании договора присоединения), то до момента заключения договора присоединения и возникновения у учреждения неисключительных прав пользования расходы на приобретение программного обеспечения учитываются на счете 106 6I.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Это справедливо даже при условии, что учреждение не будет производить дополнительных затрат.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12.7. При переводе прав пользования нематериальными активами из одной аналитической группы учета в другую (реклассификация) отражается "прямая" бухгалтерская запись. Например, при переводе объектов учета из подгруппы "Права пользования нематериальными активами с неопределенным сроком полезного использования" в подгруппу "Права пользования нематериальными активами с определенным сроком полезного использования" в бухгалтерском учете производится следующая бухгалтерская запись: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Дебет 0 111 6X 352 Кредит 0 111 6X 353.</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w:t>
      </w:r>
      <w:r w:rsidRPr="00C76589">
        <w:rPr>
          <w:rFonts w:ascii="Times New Roman" w:hAnsi="Times New Roman" w:cs="Times New Roman"/>
          <w:i/>
        </w:rPr>
        <w:t>(Основание: раздел 7 Методических рекомендаций, доведенных письмом Минфина России от 30.11.2020 N 02-07-7/104384)</w:t>
      </w:r>
      <w:r w:rsidRPr="00C76589">
        <w:rPr>
          <w:rFonts w:ascii="Times New Roman" w:hAnsi="Times New Roman" w:cs="Times New Roman"/>
        </w:rPr>
        <w:t xml:space="preserve">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12.8. Объекты, учтенные на счетах 111 60 "Права пользования нематериальными активами", признанные не удовлетворяющими критериям актива, подлежат учету на забалансовом счете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- 02 "Материальные ценности на хранении». Аналогичное правило действует для объектов нематериальных активов, учтенных на счетах 102 00 "Нематериальные активы".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rPr>
        <w:t>(Основание: аналогично п. 17 Инструкции N 174н)</w:t>
      </w:r>
      <w:r w:rsidRPr="00C76589">
        <w:rPr>
          <w:rFonts w:ascii="Times New Roman" w:hAnsi="Times New Roman" w:cs="Times New Roman"/>
        </w:rPr>
        <w:t xml:space="preserve">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12.9. Начисление амортизации на права пользования нематериальными активами осуществляется - линейным методом.</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lastRenderedPageBreak/>
        <w:t xml:space="preserve"> </w:t>
      </w:r>
      <w:r w:rsidRPr="00C76589">
        <w:rPr>
          <w:rFonts w:ascii="Times New Roman" w:hAnsi="Times New Roman" w:cs="Times New Roman"/>
          <w:i/>
        </w:rPr>
        <w:t>(Основание: п. 30 Стандарта "Нематериальные активы")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12.10. Инвентарный номер прав пользования нематериальными активами состоит из знаков и формируется по следующим правилам: - в первых пяти знаках указывается синтетический счет объекта учета, в последующих знаках указывается порядковый номер прав пользования нематериальными активами в рамках общей нумерации объектов нематериальных активов в учреждении.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rPr>
        <w:t>(Основание: п. 9 Стандарта "Нематериальные активы")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12.11. Групповой учет прав пользования нематериальными активами организуется в отношении единовременно приобретенных (полученных безвозмездно) однотипных прав пользования одной учетной стоимости с одинаковым сроком полезного использования. На такие объекты открывается Инвентарная карточка группового учета с присвоением каждому инвентарному объекту отдельного инвентарного номера</w:t>
      </w:r>
    </w:p>
    <w:p w:rsidR="00C76589" w:rsidRPr="00C76589" w:rsidRDefault="00C76589" w:rsidP="00C76589">
      <w:pPr>
        <w:autoSpaceDE w:val="0"/>
        <w:autoSpaceDN w:val="0"/>
        <w:adjustRightInd w:val="0"/>
        <w:spacing w:line="240" w:lineRule="auto"/>
        <w:jc w:val="center"/>
        <w:outlineLvl w:val="1"/>
        <w:rPr>
          <w:rFonts w:ascii="Times New Roman" w:hAnsi="Times New Roman" w:cs="Times New Roman"/>
          <w:b/>
        </w:rPr>
      </w:pPr>
      <w:bookmarkStart w:id="6" w:name="Par312"/>
      <w:bookmarkStart w:id="7" w:name="Par332"/>
      <w:bookmarkEnd w:id="6"/>
      <w:bookmarkEnd w:id="7"/>
      <w:r w:rsidRPr="00C76589">
        <w:rPr>
          <w:rFonts w:ascii="Times New Roman" w:hAnsi="Times New Roman" w:cs="Times New Roman"/>
          <w:b/>
        </w:rPr>
        <w:t xml:space="preserve">13. Учет расчетов с подотчетными лицами </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13.1. Отражение в учете операций по расходам, произведенным подотчетным лицом, допустимо только в объеме расходов, утвержденных руководителем согласно отчету.</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xml:space="preserve"> Дата отчета не может быть ранее самой поздней даты, указанной в прилагаемых к отчету документах о произведенных расходах. Утверждение руководителем отчетов в части сумм несанкционированных перерасходов по закупкам, произведенным подотчетным лицом, допустимо в пределах утвержденных бюджетных назначений на год, в котором планируется погашение кредиторской задолженности перед подотчетным лицом. </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xml:space="preserve">13.2. Расчеты по выданным под отчет сотрудникам учреждения денежным средствам, а также расчеты по выплате подотчетным лицам перерасходов (в том числе и в тех случаях, когда денежные средства под отчет не выдавались) подлежат учету на счете 0 208 00 000 "Расчеты с подотчетными лицами". </w:t>
      </w:r>
      <w:r w:rsidRPr="00C76589">
        <w:rPr>
          <w:rFonts w:ascii="Times New Roman" w:hAnsi="Times New Roman" w:cs="Times New Roman"/>
          <w:i/>
        </w:rPr>
        <w:t>(Основание: п.п. 212, 213, 216 Инструкции N 157н)</w:t>
      </w:r>
      <w:r w:rsidRPr="00C76589">
        <w:rPr>
          <w:rFonts w:ascii="Times New Roman" w:hAnsi="Times New Roman" w:cs="Times New Roman"/>
        </w:rPr>
        <w:t xml:space="preserve"> </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color w:val="000000"/>
          <w:shd w:val="clear" w:color="auto" w:fill="FFFFFF"/>
        </w:rPr>
      </w:pPr>
      <w:r w:rsidRPr="00C76589">
        <w:rPr>
          <w:rFonts w:ascii="Times New Roman" w:hAnsi="Times New Roman" w:cs="Times New Roman"/>
        </w:rPr>
        <w:t xml:space="preserve">13.3. На счете 0 208 00 000 "Расчеты с подотчетными лицами" </w:t>
      </w:r>
      <w:r w:rsidRPr="00C76589">
        <w:rPr>
          <w:rFonts w:ascii="Times New Roman" w:hAnsi="Times New Roman" w:cs="Times New Roman"/>
          <w:color w:val="000000"/>
          <w:shd w:val="clear" w:color="auto" w:fill="FFFFFF"/>
        </w:rPr>
        <w:t>подлежат отражению расчеты с подотчетными лицами по суммам денежных средств и (или) денежных документов, выдаваемых им учреждением под отчет, за исключением дебиторской задолженности подотчетных лиц, не возвращенной в установленные сроки, по которой ведется претензионно-исковая работа.</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xml:space="preserve">13.4. Порядок расчетов с подотчетными лицами приведен в  Приложение №5 к учетной политике. </w:t>
      </w:r>
    </w:p>
    <w:p w:rsidR="00C76589" w:rsidRPr="00C76589" w:rsidRDefault="00C76589" w:rsidP="00C76589">
      <w:pPr>
        <w:autoSpaceDE w:val="0"/>
        <w:autoSpaceDN w:val="0"/>
        <w:adjustRightInd w:val="0"/>
        <w:spacing w:line="240" w:lineRule="auto"/>
        <w:jc w:val="center"/>
        <w:outlineLvl w:val="1"/>
        <w:rPr>
          <w:rFonts w:ascii="Times New Roman" w:hAnsi="Times New Roman" w:cs="Times New Roman"/>
        </w:rPr>
      </w:pPr>
      <w:r w:rsidRPr="00C76589">
        <w:rPr>
          <w:rFonts w:ascii="Times New Roman" w:hAnsi="Times New Roman" w:cs="Times New Roman"/>
          <w:b/>
          <w:bCs/>
        </w:rPr>
        <w:t xml:space="preserve">14. Расчеты с  прочими дебиторами  и кредиторами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14.1. Признание доходов от оказания услуг (работ) на платной основе осуществляется на основании договора и Акта оказанных услуг (выполненных работ), подписанных учреждением и получателем услуг (работ) на дату подписания акта.</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54"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14.2. Задолженность дебиторов по условным арендным платежам (возмещение затрат по содержанию) определяется с учетом положений договора аренды (безвозмездного пользования), счетов поставщиков (подрядчиков) и признается в учете на основании Бухгалтерской справки </w:t>
      </w:r>
      <w:hyperlink r:id="rId155" w:history="1">
        <w:r w:rsidRPr="00C76589">
          <w:rPr>
            <w:rFonts w:ascii="Times New Roman" w:hAnsi="Times New Roman" w:cs="Times New Roman"/>
          </w:rPr>
          <w:t>(ф. 0504833)</w:t>
        </w:r>
      </w:hyperlink>
      <w:r w:rsidRPr="00C76589">
        <w:rPr>
          <w:rFonts w:ascii="Times New Roman" w:hAnsi="Times New Roman" w:cs="Times New Roman"/>
        </w:rPr>
        <w:t>.</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56" w:history="1">
        <w:r w:rsidRPr="00C76589">
          <w:rPr>
            <w:rFonts w:ascii="Times New Roman" w:hAnsi="Times New Roman" w:cs="Times New Roman"/>
            <w:i/>
            <w:iCs/>
          </w:rPr>
          <w:t>п. 25</w:t>
        </w:r>
      </w:hyperlink>
      <w:r w:rsidRPr="00C76589">
        <w:rPr>
          <w:rFonts w:ascii="Times New Roman" w:hAnsi="Times New Roman" w:cs="Times New Roman"/>
          <w:i/>
          <w:iCs/>
        </w:rPr>
        <w:t xml:space="preserve"> ФСБУ "Аренда", </w:t>
      </w:r>
      <w:hyperlink r:id="rId157"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14.3. Признание доходов от реализации нефинансовых активов осуществляется на дату их реализации (перехода права собственности).</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58"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14.4. Принятие объектов нефинансовых активов, поступивших в порядке возмещения в натуральной форме ущерба, причиненного виновным лицом, отражается с применением счета 1 401 10 172.</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59"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14.5. Начисление доходов от возмещения ущерба (хищений) материальных ценностей отражается на дату обнаружения исходя из текущей восстановительной стоимости, которая определяется комиссией по поступлению и выбытию активов учреждения.</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60" w:history="1">
        <w:r w:rsidRPr="00C76589">
          <w:rPr>
            <w:rFonts w:ascii="Times New Roman" w:hAnsi="Times New Roman" w:cs="Times New Roman"/>
            <w:i/>
            <w:iCs/>
          </w:rPr>
          <w:t>п. п. 6</w:t>
        </w:r>
      </w:hyperlink>
      <w:r w:rsidRPr="00C76589">
        <w:rPr>
          <w:rFonts w:ascii="Times New Roman" w:hAnsi="Times New Roman" w:cs="Times New Roman"/>
          <w:i/>
          <w:iCs/>
        </w:rPr>
        <w:t xml:space="preserve">, </w:t>
      </w:r>
      <w:hyperlink r:id="rId161" w:history="1">
        <w:r w:rsidRPr="00C76589">
          <w:rPr>
            <w:rFonts w:ascii="Times New Roman" w:hAnsi="Times New Roman" w:cs="Times New Roman"/>
            <w:i/>
            <w:iCs/>
          </w:rPr>
          <w:t>220</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14.6. Задолженность дебиторов по предъявленным к ним учреждением штрафам, пеням, иным санкциям отражается в учете при признании претензии дебитором или в момент вступления в законную силу решения суда об их взыскании.</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62"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iCs/>
        </w:rPr>
        <w:t>14.7.</w:t>
      </w:r>
      <w:r w:rsidRPr="00C76589">
        <w:rPr>
          <w:rFonts w:ascii="Times New Roman" w:hAnsi="Times New Roman" w:cs="Times New Roman"/>
        </w:rPr>
        <w:t xml:space="preserve">  Аналитический учет по счету 0 205 00 000 "Расчеты по доходам" ведется  в  "Журнале по прочим операциям" по видам доходов (поступлений) в разрезе  - плательщиков.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(Основание: п. 200 Инструкции N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14.8. Поступление сумм оплаты, частичной оплаты в счет предстоящей реализации объектов нефинансовых активов, работ или услуг подлежит отражению по кредиту отдельного аналитического счета 0 205 00 000 "Расчеты по доходам" - "Авансы полученные". Зачет предварительной оплаты отражается по дебету счета 0 205 00 000 "Расчеты по доходам"  и кредиту счета 0 205 00 000 "Расчеты по доходам".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(Основание: п.п. 197, 199 Инструкции N 157н</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rPr>
        <w:t xml:space="preserve">14.9. Доходы, полученные в результате осуществления некассовых операций, отражаются обособленно с использованием дополнительных аналитических счетов, открываемых к счетам 0 205 00 000 "Расчеты по доходам", 0 208 00 000 "Расчеты с подотчетными лицами", 0 209 00 000 "Расчеты по ущербу и иным доходам". </w:t>
      </w:r>
      <w:r w:rsidRPr="00C76589">
        <w:rPr>
          <w:rFonts w:ascii="Times New Roman" w:hAnsi="Times New Roman" w:cs="Times New Roman"/>
          <w:i/>
        </w:rPr>
        <w:t>(Основание: п.п. 199, 221 Инструкции N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14.10. Расчеты по суммам предварительных оплат, подлежащим возмещению контрагентами в случае расторжения договоров (контрактов), в том числе по решению суда, а также по суммам задолженности уволенных подотчетных лиц, своевременно не возвращенным и не удержанным из зарплаты, задолженности за неотработанные дни отпуска при увольнении сотрудника, иным суммам излишне произведенных выплат учитываются на счете 0 209 34 000 в момент возникновения требований к их плательщикам (начала претензионной работы).</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14.11 Расчеты по суммам страховых взносов, разрешенных к использованию в целях обеспечения предупредительных мероприятий по сокращению производственного травматизма и профессиональных заболеваний работников, а также санаторно-курортное лечение работников, занятых на работах с вредными и (или) опасными производственными факторами, отражаются бухгалтерскими записями: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Дебет КДБ 0 209 34 561 Кредит КДБ 0 401 40 139 в размере оценочного значения в соответствии с планом финансового обеспечения предупредительных мер страхователя, в отношении которого принято положительное решение;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Дебет КДБ 0 401 40 139 Кредит КДБ 0 401 10 139 на основании решения о возмещении за счет средств бюджета ФСС России расходов страхователя по предупредительным мерам в сумме согласно данному решению.</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При необходимости отражается корректировка оценочного значения объема финансового обеспечения предупредительных мер.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Расчеты по возмещению расходов на предупредительные меры отражаются по тому КФО, в рамках которого осуществлялись соответствующие расходы.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 xml:space="preserve">(Основание: письмо Минфина России от 30.12.2021 N 02-06-07/108267)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14.12. Отражение операций по переводу активов (обязательств) с одного вида финансового обеспечения (деятельности) на другой осуществляется с использованием счета 0 304 06 000 "Расчеты с прочими кредиторами".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14.13. В бухгалтерском учете и отчетности возврат дебиторской задолженности прошлых лет отражается в разрезе тех кодов (составных частей кодов) классификации расходов бюджетов, в разрезе которых отражались соответствующие выплаты по расходам в прошлые отчетные периоды. При отсутствии в текущем отчетном периоде указанных кодов (составных частей кодов) суммы возврата дебиторской задолженности прошлых лет по расходам отражаются по тем кодам, которые могут быть применены в целях отражения указанных расходов согласно действующему порядку применения кодов классификации расходов бюджетов.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lastRenderedPageBreak/>
        <w:t xml:space="preserve">14.14. Отражение в учете приобретенных прав пользования нематериальными активами, если срок их использования менее или равен 12 месяцам и приходятся на 2 разных отчетных года: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Дебет Х 401 50 226 Кредит Х 302 26 73Х.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Учтенные на счете 401 50 расходы относятся на  расходы текущего года ежемесячно.</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14.15. К представительским в учреждении относятся следующие расходы, связанные с приемом и обслуживание делегаций, представителей различных организаций: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расходы на проведение официальных приемов (завтраков, обедов, иных аналогичных мероприятий);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транспортное обеспечение доставки к месту проведения представительских мероприятий и обратно;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буфетное обслуживание во время переговоров;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услуги переводчиков, не состоящих в штате учреждения, по обеспечению перевода во время проведения представительских мероприятий.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14.16. Корреспонденции счетов для восстановления в учете дебиторской (кредиторской) задолженности.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14.16.1. Восстановление дебиторской задолженности по расходам, образовавшейся в текущем финансовом году, отражается проводкой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с указанием по кредиту счета 0 401 20 273, одновременно отражается уменьшение забалансового счета 04 (при наличии.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14.16.2. Восстановление дебиторской задолженности по расходам, образовавшейся в прошлые годы, отражается проводкой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по дебету счета 0 209 34 56Х и кредиту счета 0 401 10 173, одновременно отражается уменьшение забалансового счета 04 (при наличии.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14.16.3. Восстановление дебиторской задолженности по доходам отражается проводкой</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с указанием по кредиту счета 0 401 10 173, одновременно отражается уменьшение забалансового счета 04 (при наличии.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14.16.4. Восстановление кредиторской задолженности отражается проводкой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с указанием по дебету счета 0 401 10 173, одновременно отражается уменьшение забалансового счета 20 (при наличии).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14.17. Корреспонденции счетов для расчетов по выплате социального пособия на погребение, 4-х дополнительных выходных дней по уходу за детьми-инвалидами.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14.17.1. Начисление расходов на оплату социального пособия на погребение и 4-х дополнительных дней по уходу за детьми-инвалидами отражается по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дебету счета КРБ 0 303 05 831 и кредиту счетов КРБ 0 302 65 737, КРБ 0 302 66 737.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14.17.2. Начисление страховых взносов с расходов на оплату 4-х дополнительных дней по уходу за детьми-инвалидами отражается по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дебету счета КРБ 0 303 05 831 и кредиту счетов КРБ 0 303 ХХ 731.</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14.17.3. Начисление задолженности ФСС РФ по возмещению расходов по выплате социального пособия на погребение и 4-х дополнительных дней по уходу за детьми-инвалидами отражается по дебету счета КРБ 0 209 34 561 и кредиту счета КРБ 0 303 05 731.</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14.18. Расчет и выплата заработной платы за декабрь производится на основании предварительного Табеля учета использования рабочего времени и рассматривается в качестве оценочного значения. На основании корректировочного Табеля, представленного в течение  3-ех рабочих дней очередного года, в учете отражается уточнение начисленных сумм последним днем отчетного года.</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p>
    <w:p w:rsidR="00C76589" w:rsidRPr="00C76589" w:rsidRDefault="00C76589" w:rsidP="00C76589">
      <w:pPr>
        <w:autoSpaceDE w:val="0"/>
        <w:autoSpaceDN w:val="0"/>
        <w:adjustRightInd w:val="0"/>
        <w:spacing w:line="240" w:lineRule="auto"/>
        <w:jc w:val="center"/>
        <w:outlineLvl w:val="1"/>
        <w:rPr>
          <w:rFonts w:ascii="Times New Roman" w:hAnsi="Times New Roman" w:cs="Times New Roman"/>
          <w:b/>
        </w:rPr>
      </w:pPr>
      <w:r w:rsidRPr="00C76589">
        <w:rPr>
          <w:rFonts w:ascii="Times New Roman" w:hAnsi="Times New Roman" w:cs="Times New Roman"/>
          <w:b/>
        </w:rPr>
        <w:lastRenderedPageBreak/>
        <w:t xml:space="preserve">15. Учет  доходов </w:t>
      </w:r>
    </w:p>
    <w:p w:rsidR="00C76589" w:rsidRPr="00C76589" w:rsidRDefault="00C76589" w:rsidP="00C76589">
      <w:pPr>
        <w:autoSpaceDE w:val="0"/>
        <w:autoSpaceDN w:val="0"/>
        <w:adjustRightInd w:val="0"/>
        <w:spacing w:line="240" w:lineRule="auto"/>
        <w:outlineLvl w:val="1"/>
        <w:rPr>
          <w:rFonts w:ascii="Times New Roman" w:hAnsi="Times New Roman" w:cs="Times New Roman"/>
        </w:rPr>
      </w:pP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xml:space="preserve">15.1.Учет доходов ведется в соответствии  с </w:t>
      </w:r>
      <w:r w:rsidRPr="00C76589">
        <w:rPr>
          <w:rFonts w:ascii="Times New Roman" w:hAnsi="Times New Roman" w:cs="Times New Roman"/>
          <w:bCs/>
        </w:rPr>
        <w:t xml:space="preserve">Порядком осуществления бюджетных полномочий главных администраторов доходов </w:t>
      </w:r>
      <w:r w:rsidRPr="00C76589">
        <w:rPr>
          <w:rFonts w:ascii="Times New Roman" w:hAnsi="Times New Roman" w:cs="Times New Roman"/>
        </w:rPr>
        <w:t>бюджета, утвержденным  руководителем организации.</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Главный администратор доходов бюджета обладает следующими бюджетными полномочиями:</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bookmarkStart w:id="8" w:name="dst2347"/>
      <w:bookmarkEnd w:id="8"/>
      <w:r w:rsidRPr="00C76589">
        <w:rPr>
          <w:rFonts w:ascii="Times New Roman" w:hAnsi="Times New Roman" w:cs="Times New Roman"/>
        </w:rPr>
        <w:t>формирует перечень подведомственных ему администраторов доходов бюджета;</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bookmarkStart w:id="9" w:name="dst2348"/>
      <w:bookmarkEnd w:id="9"/>
      <w:r w:rsidRPr="00C76589">
        <w:rPr>
          <w:rFonts w:ascii="Times New Roman" w:hAnsi="Times New Roman" w:cs="Times New Roman"/>
        </w:rPr>
        <w:t>представляет сведения, необходимые для составления среднесрочного финансового плана и (или) проекта бюджета;</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bookmarkStart w:id="10" w:name="dst2349"/>
      <w:bookmarkEnd w:id="10"/>
      <w:r w:rsidRPr="00C76589">
        <w:rPr>
          <w:rFonts w:ascii="Times New Roman" w:hAnsi="Times New Roman" w:cs="Times New Roman"/>
        </w:rPr>
        <w:t>представляет сведения для составления и ведения кассового плана;</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bookmarkStart w:id="11" w:name="dst2350"/>
      <w:bookmarkEnd w:id="11"/>
      <w:r w:rsidRPr="00C76589">
        <w:rPr>
          <w:rFonts w:ascii="Times New Roman" w:hAnsi="Times New Roman" w:cs="Times New Roman"/>
        </w:rPr>
        <w:t>формирует и представляет бюджетную отчетность главного администратора доходов бюджета;</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bookmarkStart w:id="12" w:name="dst3946"/>
      <w:bookmarkEnd w:id="12"/>
      <w:r w:rsidRPr="00C76589">
        <w:rPr>
          <w:rFonts w:ascii="Times New Roman" w:hAnsi="Times New Roman" w:cs="Times New Roman"/>
        </w:rPr>
        <w:t>ведет реестр источников доходов бюджета по закрепленным за ним источникам доходов на основании перечня источников доходов бюджетов бюджетной системы Российской Федерации;</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(абзац введен Федеральным </w:t>
      </w:r>
      <w:hyperlink r:id="rId163" w:anchor="dst100165" w:history="1">
        <w:r w:rsidRPr="00C76589">
          <w:rPr>
            <w:rFonts w:ascii="Times New Roman" w:hAnsi="Times New Roman" w:cs="Times New Roman"/>
          </w:rPr>
          <w:t>законом</w:t>
        </w:r>
      </w:hyperlink>
      <w:r w:rsidRPr="00C76589">
        <w:rPr>
          <w:rFonts w:ascii="Times New Roman" w:hAnsi="Times New Roman" w:cs="Times New Roman"/>
        </w:rPr>
        <w:t> от 22.10.2014 N 311-ФЗ)</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bookmarkStart w:id="13" w:name="dst4408"/>
      <w:bookmarkEnd w:id="13"/>
      <w:r w:rsidRPr="00C76589">
        <w:rPr>
          <w:rFonts w:ascii="Times New Roman" w:hAnsi="Times New Roman" w:cs="Times New Roman"/>
        </w:rPr>
        <w:t>утверждает методику прогнозирования поступлений доходов в бюджет в соответствии с общими </w:t>
      </w:r>
      <w:hyperlink r:id="rId164" w:anchor="dst100010" w:history="1">
        <w:r w:rsidRPr="00C76589">
          <w:rPr>
            <w:rFonts w:ascii="Times New Roman" w:hAnsi="Times New Roman" w:cs="Times New Roman"/>
          </w:rPr>
          <w:t>требованиями</w:t>
        </w:r>
      </w:hyperlink>
      <w:r w:rsidRPr="00C76589">
        <w:rPr>
          <w:rFonts w:ascii="Times New Roman" w:hAnsi="Times New Roman" w:cs="Times New Roman"/>
        </w:rPr>
        <w:t> к такой методике, установленными Правительством Российской Федерации;</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(абзац введен Федеральным </w:t>
      </w:r>
      <w:hyperlink r:id="rId165" w:anchor="dst100081" w:history="1">
        <w:r w:rsidRPr="00C76589">
          <w:rPr>
            <w:rFonts w:ascii="Times New Roman" w:hAnsi="Times New Roman" w:cs="Times New Roman"/>
          </w:rPr>
          <w:t>законом</w:t>
        </w:r>
      </w:hyperlink>
      <w:r w:rsidRPr="00C76589">
        <w:rPr>
          <w:rFonts w:ascii="Times New Roman" w:hAnsi="Times New Roman" w:cs="Times New Roman"/>
        </w:rPr>
        <w:t> от 29.12.2015 N 406-ФЗ)</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bookmarkStart w:id="14" w:name="dst2351"/>
      <w:bookmarkEnd w:id="14"/>
      <w:r w:rsidRPr="00C76589">
        <w:rPr>
          <w:rFonts w:ascii="Times New Roman" w:hAnsi="Times New Roman" w:cs="Times New Roman"/>
        </w:rPr>
        <w:t>осуществляет иные бюджетные полномочия, установленные настоящим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rsidR="00C76589" w:rsidRPr="00C76589" w:rsidRDefault="00C76589" w:rsidP="00C76589">
      <w:pPr>
        <w:pStyle w:val="af4"/>
        <w:jc w:val="both"/>
        <w:rPr>
          <w:sz w:val="22"/>
          <w:szCs w:val="22"/>
        </w:rPr>
      </w:pPr>
      <w:r w:rsidRPr="00C76589">
        <w:rPr>
          <w:sz w:val="22"/>
          <w:szCs w:val="22"/>
        </w:rPr>
        <w:t>15.2. Бюджетный(бухгалтерский) учет расчетов по начисленным доходам и учет расчетов по поступившим доходам, администрируемым  Главным администратором доходов бюджета , ведется на счетах  205 00 000 «Расчеты по доходам» ,  209 00 000 «Расчеты по ущербу и иным доходам» и  210 02 000 «Расчеты с финансовым органом по поступлениям в бюджет» и отражается в Журнале операций расчетов с дебиторами по доходам № 5 (администратора доходов бюджета).</w:t>
      </w:r>
    </w:p>
    <w:p w:rsidR="00C76589" w:rsidRPr="00C76589" w:rsidRDefault="00C76589" w:rsidP="00C76589">
      <w:pPr>
        <w:pStyle w:val="af4"/>
        <w:jc w:val="both"/>
        <w:rPr>
          <w:sz w:val="22"/>
          <w:szCs w:val="22"/>
        </w:rPr>
      </w:pPr>
      <w:r w:rsidRPr="00C76589">
        <w:rPr>
          <w:sz w:val="22"/>
          <w:szCs w:val="22"/>
        </w:rPr>
        <w:t>15.3. Учет расчетов по суммам доходов (поступлений), начисленных учреждением в момент возникновения требований к их плательщикам, возникающих в силу договоров, соглашений, а также при выполнении субъектом учета возложенных согласно законодательству Российской Федерации на него функций, а также поступивших от плательщиков предварительных оплат ведется с использованием счета 205 00 000 "Расчеты по доходам".</w:t>
      </w:r>
    </w:p>
    <w:p w:rsidR="00C76589" w:rsidRPr="00C76589" w:rsidRDefault="00C76589" w:rsidP="00C76589">
      <w:pPr>
        <w:pStyle w:val="af4"/>
        <w:jc w:val="both"/>
        <w:rPr>
          <w:sz w:val="22"/>
          <w:szCs w:val="22"/>
        </w:rPr>
      </w:pPr>
      <w:r w:rsidRPr="00C76589">
        <w:rPr>
          <w:sz w:val="22"/>
          <w:szCs w:val="22"/>
        </w:rPr>
        <w:t>15.4.1Начисление доходов производится: ежемесячно;</w:t>
      </w:r>
    </w:p>
    <w:p w:rsidR="00C76589" w:rsidRPr="00C76589" w:rsidRDefault="00C76589" w:rsidP="00C76589">
      <w:pPr>
        <w:pStyle w:val="af4"/>
        <w:jc w:val="both"/>
        <w:rPr>
          <w:sz w:val="22"/>
          <w:szCs w:val="22"/>
        </w:rPr>
      </w:pPr>
      <w:r w:rsidRPr="00C76589">
        <w:rPr>
          <w:sz w:val="22"/>
          <w:szCs w:val="22"/>
        </w:rPr>
        <w:t>15.5.Начисление иных доходов производится по дате:</w:t>
      </w:r>
    </w:p>
    <w:p w:rsidR="00C76589" w:rsidRPr="00C76589" w:rsidRDefault="00C76589" w:rsidP="00C76589">
      <w:pPr>
        <w:pStyle w:val="af4"/>
        <w:jc w:val="both"/>
        <w:rPr>
          <w:sz w:val="22"/>
          <w:szCs w:val="22"/>
        </w:rPr>
      </w:pPr>
      <w:r w:rsidRPr="00C76589">
        <w:rPr>
          <w:sz w:val="22"/>
          <w:szCs w:val="22"/>
        </w:rPr>
        <w:t>а) подписания сторонами акта приема-передачи имущества (приемки-сдачи работ, услуг) для доходов в виде безвозмездно полученного имущества (работ, услуг);</w:t>
      </w:r>
    </w:p>
    <w:p w:rsidR="00C76589" w:rsidRPr="00C76589" w:rsidRDefault="00C76589" w:rsidP="00C76589">
      <w:pPr>
        <w:pStyle w:val="af4"/>
        <w:jc w:val="both"/>
        <w:rPr>
          <w:sz w:val="22"/>
          <w:szCs w:val="22"/>
        </w:rPr>
      </w:pPr>
      <w:r w:rsidRPr="00C76589">
        <w:rPr>
          <w:sz w:val="22"/>
          <w:szCs w:val="22"/>
        </w:rPr>
        <w:t>б) поступления денежных средств на казначейский счет (в кассу) учреждения для доходов в виде безвозмездно полученных денежных средств;</w:t>
      </w:r>
    </w:p>
    <w:p w:rsidR="00C76589" w:rsidRPr="00C76589" w:rsidRDefault="00C76589" w:rsidP="00C76589">
      <w:pPr>
        <w:pStyle w:val="af4"/>
        <w:jc w:val="both"/>
        <w:rPr>
          <w:sz w:val="22"/>
          <w:szCs w:val="22"/>
        </w:rPr>
      </w:pPr>
      <w:r w:rsidRPr="00C76589">
        <w:rPr>
          <w:sz w:val="22"/>
          <w:szCs w:val="22"/>
        </w:rPr>
        <w:t>в) осуществления расчетов по сданному в аренду имуществу– последний день месяца;</w:t>
      </w:r>
    </w:p>
    <w:p w:rsidR="00C76589" w:rsidRPr="00C76589" w:rsidRDefault="00C76589" w:rsidP="00C76589">
      <w:pPr>
        <w:pStyle w:val="af4"/>
        <w:jc w:val="both"/>
        <w:rPr>
          <w:sz w:val="22"/>
          <w:szCs w:val="22"/>
        </w:rPr>
      </w:pPr>
      <w:r w:rsidRPr="00C76589">
        <w:rPr>
          <w:sz w:val="22"/>
          <w:szCs w:val="22"/>
        </w:rPr>
        <w:t>д) признания должником либо вступления в законную силу решения суда – по доходам в виде штрафов, пеней и (или) иных санкций за нарушение договорных или долговых обязательств, а также в виде сумм возмещения убытков (ущерба);</w:t>
      </w:r>
    </w:p>
    <w:p w:rsidR="00C76589" w:rsidRPr="00C76589" w:rsidRDefault="00C76589" w:rsidP="00C76589">
      <w:pPr>
        <w:pStyle w:val="af4"/>
        <w:jc w:val="both"/>
        <w:rPr>
          <w:sz w:val="22"/>
          <w:szCs w:val="22"/>
        </w:rPr>
      </w:pPr>
      <w:r w:rsidRPr="00C76589">
        <w:rPr>
          <w:sz w:val="22"/>
          <w:szCs w:val="22"/>
        </w:rPr>
        <w:t>ж) составления акта ликвидации амортизируемого имущества, оформленного в соответствии с требованиями бухгалтерского учета, по доходам в виде полученных материалов или иного имущества при ликвидации выводимого из эксплуатации амортизируемого имущества.</w:t>
      </w:r>
    </w:p>
    <w:p w:rsidR="00C76589" w:rsidRPr="00C76589" w:rsidRDefault="00C76589" w:rsidP="00C76589">
      <w:pPr>
        <w:pStyle w:val="af4"/>
        <w:jc w:val="both"/>
        <w:rPr>
          <w:sz w:val="22"/>
          <w:szCs w:val="22"/>
        </w:rPr>
      </w:pPr>
      <w:r w:rsidRPr="00C76589">
        <w:rPr>
          <w:sz w:val="22"/>
          <w:szCs w:val="22"/>
        </w:rPr>
        <w:t>15.6. Начисление доходов от реализации работ, услуг в отражается на основании:</w:t>
      </w:r>
    </w:p>
    <w:p w:rsidR="00C76589" w:rsidRPr="00C76589" w:rsidRDefault="00C76589" w:rsidP="00C76589">
      <w:pPr>
        <w:pStyle w:val="af4"/>
        <w:jc w:val="both"/>
        <w:rPr>
          <w:sz w:val="22"/>
          <w:szCs w:val="22"/>
        </w:rPr>
      </w:pPr>
      <w:r w:rsidRPr="00C76589">
        <w:rPr>
          <w:sz w:val="22"/>
          <w:szCs w:val="22"/>
        </w:rPr>
        <w:t>- актов приема-сдачи выполненных работ;</w:t>
      </w:r>
    </w:p>
    <w:p w:rsidR="00C76589" w:rsidRPr="00C76589" w:rsidRDefault="00C76589" w:rsidP="00C76589">
      <w:pPr>
        <w:pStyle w:val="af4"/>
        <w:jc w:val="both"/>
        <w:rPr>
          <w:sz w:val="22"/>
          <w:szCs w:val="22"/>
        </w:rPr>
      </w:pPr>
      <w:r w:rsidRPr="00C76589">
        <w:rPr>
          <w:sz w:val="22"/>
          <w:szCs w:val="22"/>
        </w:rPr>
        <w:t>- актов оказания услуг;</w:t>
      </w:r>
    </w:p>
    <w:p w:rsidR="00C76589" w:rsidRPr="00C76589" w:rsidRDefault="00C76589" w:rsidP="00C76589">
      <w:pPr>
        <w:pStyle w:val="af4"/>
        <w:jc w:val="both"/>
        <w:rPr>
          <w:sz w:val="22"/>
          <w:szCs w:val="22"/>
        </w:rPr>
      </w:pPr>
      <w:r w:rsidRPr="00C76589">
        <w:rPr>
          <w:sz w:val="22"/>
          <w:szCs w:val="22"/>
        </w:rPr>
        <w:t>- товарно-транспортных накладных;</w:t>
      </w:r>
    </w:p>
    <w:p w:rsidR="00C76589" w:rsidRPr="00C76589" w:rsidRDefault="00C76589" w:rsidP="00C76589">
      <w:pPr>
        <w:pStyle w:val="af4"/>
        <w:jc w:val="both"/>
        <w:rPr>
          <w:sz w:val="22"/>
          <w:szCs w:val="22"/>
        </w:rPr>
      </w:pPr>
      <w:r w:rsidRPr="00C76589">
        <w:rPr>
          <w:sz w:val="22"/>
          <w:szCs w:val="22"/>
        </w:rPr>
        <w:t>- иных первичных учетных документов.</w:t>
      </w:r>
    </w:p>
    <w:p w:rsidR="00C76589" w:rsidRPr="00C76589" w:rsidRDefault="00C76589" w:rsidP="00C76589">
      <w:pPr>
        <w:pStyle w:val="af4"/>
        <w:jc w:val="both"/>
        <w:rPr>
          <w:sz w:val="22"/>
          <w:szCs w:val="22"/>
        </w:rPr>
      </w:pPr>
      <w:r w:rsidRPr="00C76589">
        <w:rPr>
          <w:sz w:val="22"/>
          <w:szCs w:val="22"/>
        </w:rPr>
        <w:lastRenderedPageBreak/>
        <w:t>15.7.Аналитический учет расчетов по поступлениям ведется в разрезе видов доходов (поступлений) по плательщикам (группам плательщиков) и соответствующим им суммам расчетов в Карточке учета средств и расчетов и в Журнале операций расчетов с дебиторами по доходам.</w:t>
      </w:r>
    </w:p>
    <w:p w:rsidR="00C76589" w:rsidRPr="00C76589" w:rsidRDefault="00C76589" w:rsidP="00C76589">
      <w:pPr>
        <w:pStyle w:val="af4"/>
        <w:jc w:val="both"/>
        <w:rPr>
          <w:sz w:val="22"/>
          <w:szCs w:val="22"/>
        </w:rPr>
      </w:pPr>
      <w:r w:rsidRPr="00C76589">
        <w:rPr>
          <w:sz w:val="22"/>
          <w:szCs w:val="22"/>
        </w:rPr>
        <w:t>Отражение операций по счету осуществляется в Журнале операций расчетов с дебиторами по доходам.</w:t>
      </w:r>
    </w:p>
    <w:p w:rsidR="00C76589" w:rsidRPr="00C76589" w:rsidRDefault="00C76589" w:rsidP="00C76589">
      <w:pPr>
        <w:pStyle w:val="af4"/>
        <w:jc w:val="both"/>
        <w:rPr>
          <w:sz w:val="22"/>
          <w:szCs w:val="22"/>
        </w:rPr>
      </w:pPr>
      <w:r w:rsidRPr="00C76589">
        <w:rPr>
          <w:sz w:val="22"/>
          <w:szCs w:val="22"/>
        </w:rPr>
        <w:t>В Учреждении на счете  209 00 000 «Расчеты по ущербу и иным доходам»  учитываются:</w:t>
      </w:r>
    </w:p>
    <w:p w:rsidR="00C76589" w:rsidRPr="00C76589" w:rsidRDefault="00C76589" w:rsidP="00C76589">
      <w:pPr>
        <w:pStyle w:val="af4"/>
        <w:jc w:val="both"/>
        <w:rPr>
          <w:sz w:val="22"/>
          <w:szCs w:val="22"/>
        </w:rPr>
      </w:pPr>
      <w:r w:rsidRPr="00C76589">
        <w:rPr>
          <w:sz w:val="22"/>
          <w:szCs w:val="22"/>
        </w:rPr>
        <w:t>- расчеты по суммам задолженности бывших работников перед учреждением за неотработанные дни отпуска при их увольнении до окончания того рабочего года, в счет которого он уже получил ежегодный оплачиваемый отпуск;</w:t>
      </w:r>
    </w:p>
    <w:p w:rsidR="00C76589" w:rsidRPr="00C76589" w:rsidRDefault="00C76589" w:rsidP="00C76589">
      <w:pPr>
        <w:pStyle w:val="af4"/>
        <w:jc w:val="both"/>
        <w:rPr>
          <w:sz w:val="22"/>
          <w:szCs w:val="22"/>
        </w:rPr>
      </w:pPr>
      <w:r w:rsidRPr="00C76589">
        <w:rPr>
          <w:sz w:val="22"/>
          <w:szCs w:val="22"/>
        </w:rPr>
        <w:t>- расчеты по суммам предварительных оплат, подлежащих возмещению контрагентами в случае расторжения, в том числе по решению суда, государственных (муниципальных) договоров (контрактов), иных договоров (соглашений), по которым ранее учреждением были произведены оплаты;</w:t>
      </w:r>
    </w:p>
    <w:p w:rsidR="00C76589" w:rsidRPr="00C76589" w:rsidRDefault="00C76589" w:rsidP="00C76589">
      <w:pPr>
        <w:pStyle w:val="af4"/>
        <w:jc w:val="both"/>
        <w:rPr>
          <w:sz w:val="22"/>
          <w:szCs w:val="22"/>
        </w:rPr>
      </w:pPr>
      <w:r w:rsidRPr="00C76589">
        <w:rPr>
          <w:sz w:val="22"/>
          <w:szCs w:val="22"/>
        </w:rPr>
        <w:t>- расчеты по суммам задолженности подотчетных лиц, своевременно не возвращенной (не удержанной из заработной платы), в том числе в случае оспаривания удержаний;</w:t>
      </w:r>
    </w:p>
    <w:p w:rsidR="00C76589" w:rsidRPr="00C76589" w:rsidRDefault="00C76589" w:rsidP="00C76589">
      <w:pPr>
        <w:pStyle w:val="af4"/>
        <w:jc w:val="both"/>
        <w:rPr>
          <w:sz w:val="22"/>
          <w:szCs w:val="22"/>
        </w:rPr>
      </w:pPr>
      <w:r w:rsidRPr="00C76589">
        <w:rPr>
          <w:sz w:val="22"/>
          <w:szCs w:val="22"/>
        </w:rPr>
        <w:t>- расчеты по суммам ущерба, подлежащего возмещению по решению суда в виде компенсации расходов, связанные с судопроизводством (оплата судебных издержек);</w:t>
      </w:r>
    </w:p>
    <w:p w:rsidR="00C76589" w:rsidRPr="00C76589" w:rsidRDefault="00C76589" w:rsidP="00C76589">
      <w:pPr>
        <w:pStyle w:val="af4"/>
        <w:jc w:val="both"/>
        <w:rPr>
          <w:sz w:val="22"/>
          <w:szCs w:val="22"/>
        </w:rPr>
      </w:pPr>
      <w:r w:rsidRPr="00C76589">
        <w:rPr>
          <w:sz w:val="22"/>
          <w:szCs w:val="22"/>
        </w:rPr>
        <w:t>- расчеты по иным ущербам, а также иным доходам, возникающим в ходе хозяйственной деятельности учреждения, не отраженные на счетах расчетов 205 00  000 "Расчеты по доходам".</w:t>
      </w:r>
    </w:p>
    <w:p w:rsidR="00C76589" w:rsidRPr="00C76589" w:rsidRDefault="00C76589" w:rsidP="00C76589">
      <w:pPr>
        <w:pStyle w:val="af4"/>
        <w:jc w:val="both"/>
        <w:rPr>
          <w:sz w:val="22"/>
          <w:szCs w:val="22"/>
        </w:rPr>
      </w:pPr>
      <w:r w:rsidRPr="00C76589">
        <w:rPr>
          <w:sz w:val="22"/>
          <w:szCs w:val="22"/>
        </w:rPr>
        <w:t>При определении размера ущерба, причиненного недостачами, хищениями, следует исходить из текущей восстановительной стоимости материальных ценностей на день обнаружения ущерба. Под текущей восстановительной стоимостью понимается сумма денежных средств, которая необходима для восстановления указанных активов.</w:t>
      </w:r>
    </w:p>
    <w:p w:rsidR="00C76589" w:rsidRPr="00C76589" w:rsidRDefault="00C76589" w:rsidP="00C76589">
      <w:pPr>
        <w:pStyle w:val="af4"/>
        <w:jc w:val="both"/>
        <w:rPr>
          <w:sz w:val="22"/>
          <w:szCs w:val="22"/>
        </w:rPr>
      </w:pPr>
      <w:r w:rsidRPr="00C76589">
        <w:rPr>
          <w:sz w:val="22"/>
          <w:szCs w:val="22"/>
        </w:rPr>
        <w:t>15.8.Аналитический учет по счету ведется в Карточке учета средств и расчетов в разрезе лиц, ответственных за возмещение причиненного ущерба (виновных лиц), виду имущества, и (или) сумм ущерба, в том числе по выявленным хищениям, недостачам.</w:t>
      </w:r>
    </w:p>
    <w:p w:rsidR="00C76589" w:rsidRPr="00C76589" w:rsidRDefault="00C76589" w:rsidP="00C76589">
      <w:pPr>
        <w:pStyle w:val="af4"/>
        <w:jc w:val="both"/>
        <w:rPr>
          <w:sz w:val="22"/>
          <w:szCs w:val="22"/>
        </w:rPr>
      </w:pPr>
      <w:r w:rsidRPr="00C76589">
        <w:rPr>
          <w:sz w:val="22"/>
          <w:szCs w:val="22"/>
        </w:rPr>
        <w:t>15.9.Аренда</w:t>
      </w:r>
    </w:p>
    <w:p w:rsidR="00C76589" w:rsidRPr="00C76589" w:rsidRDefault="00C76589" w:rsidP="00C76589">
      <w:pPr>
        <w:pStyle w:val="af4"/>
        <w:jc w:val="both"/>
        <w:rPr>
          <w:sz w:val="22"/>
          <w:szCs w:val="22"/>
        </w:rPr>
      </w:pPr>
      <w:r w:rsidRPr="00C76589">
        <w:rPr>
          <w:sz w:val="22"/>
          <w:szCs w:val="22"/>
        </w:rPr>
        <w:t>При отражении в бухгалтерском учете активов, обязательств, фактов хозяйственной жизни, иных объектов бухгалтерского учета, возникающих при получении (предоставлении) во временное владение и пользование или во временное пользование материальных ценностей по договору аренды (имущественного найма) либо по договору безвозмездного пользования (далее - объекты учета аренды), а также при раскрытии в бухгалтерской (финансовой) отчетности информации об указанных объектах бухгалтерского учета применяется Приказ Минфина России от 31 декабря 2016 г. N 258н "Об утверждении федерального стандарта бухгалтерского учета для организаций государственного сектора "Аренда".</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15.20.Учет поступлений осуществляется  по видам доходов, в соответствии с кодами бюджетной классификации,   на основании следующих документов:</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1) выписки из лицевого счета администратора доходов бюджета;</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2) приложения к выписке из лицевого счета администратора доходов бюджета с приложением расчетных документов;</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3) отчета о состоянии лицевого счета администратора доходов бюджета;</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4) иных документов, содержащих информацию о поступлениях в бюджеты бюджетной системы Российской Федерации, администратором которых является территориальные отделы.</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xml:space="preserve">15.21. Уменьшение доходов по услугам (работам), по которым ранее были подписаны акты с контрагентом, на основании решения суда или в досудебном порядке отражается бухгалтерской записью: </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Дебет 2 401 10 131 Кредит 2 205 31 66Х;</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xml:space="preserve">15.21. Если доходы от выполнения работ (оказания услуг) были учтены учреждением на счете 401 40 и работы были выполнены (услуги оказаны) досрочно, то </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доходы признаются на счете 401 10 датой подписания акта</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15.22. Начисление государственных пошлин отражается в бухгалтерском учете с применением счета 303 05 на основании:</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документов, подтверждающих оказание соответствующей государственной (муниципальной) услуги;</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lastRenderedPageBreak/>
        <w:t xml:space="preserve"> 15.22. Размер штрафных санкций, расчет которых производится исходя из ставки рефинансирования, рассчитывается отдельно за каждый период, в котором действовало то или иное значение ставки. Затем полученные результаты складываются.</w:t>
      </w:r>
    </w:p>
    <w:p w:rsidR="00C76589" w:rsidRPr="00C76589" w:rsidRDefault="00C76589" w:rsidP="00C76589">
      <w:pPr>
        <w:autoSpaceDE w:val="0"/>
        <w:autoSpaceDN w:val="0"/>
        <w:adjustRightInd w:val="0"/>
        <w:spacing w:line="240" w:lineRule="auto"/>
        <w:jc w:val="center"/>
        <w:outlineLvl w:val="1"/>
        <w:rPr>
          <w:rFonts w:ascii="Times New Roman" w:hAnsi="Times New Roman" w:cs="Times New Roman"/>
        </w:rPr>
      </w:pPr>
      <w:r w:rsidRPr="00C76589">
        <w:rPr>
          <w:rFonts w:ascii="Times New Roman" w:hAnsi="Times New Roman" w:cs="Times New Roman"/>
          <w:b/>
          <w:bCs/>
        </w:rPr>
        <w:t xml:space="preserve">16.Учет расходов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16.1. Расходы, учитываемые как расходы будущих периодов:</w:t>
      </w:r>
    </w:p>
    <w:tbl>
      <w:tblPr>
        <w:tblW w:w="0" w:type="auto"/>
        <w:tblInd w:w="2" w:type="dxa"/>
        <w:tblLayout w:type="fixed"/>
        <w:tblCellMar>
          <w:top w:w="102" w:type="dxa"/>
          <w:left w:w="62" w:type="dxa"/>
          <w:bottom w:w="102" w:type="dxa"/>
          <w:right w:w="62" w:type="dxa"/>
        </w:tblCellMar>
        <w:tblLook w:val="0000"/>
      </w:tblPr>
      <w:tblGrid>
        <w:gridCol w:w="4535"/>
        <w:gridCol w:w="6015"/>
      </w:tblGrid>
      <w:tr w:rsidR="00C76589" w:rsidRPr="00C76589" w:rsidTr="00162FAA">
        <w:tc>
          <w:tcPr>
            <w:tcW w:w="4535" w:type="dxa"/>
            <w:tcBorders>
              <w:top w:val="single" w:sz="4" w:space="0" w:color="auto"/>
              <w:left w:val="single" w:sz="4" w:space="0" w:color="auto"/>
              <w:bottom w:val="single" w:sz="4" w:space="0" w:color="auto"/>
              <w:right w:val="single" w:sz="4" w:space="0" w:color="auto"/>
            </w:tcBorders>
            <w:vAlign w:val="center"/>
          </w:tcPr>
          <w:p w:rsidR="00C76589" w:rsidRPr="00C76589" w:rsidRDefault="00C76589" w:rsidP="00C76589">
            <w:pPr>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b/>
                <w:bCs/>
              </w:rPr>
              <w:t>Вид расходов будущих периодов</w:t>
            </w:r>
          </w:p>
        </w:tc>
        <w:tc>
          <w:tcPr>
            <w:tcW w:w="6015" w:type="dxa"/>
            <w:tcBorders>
              <w:top w:val="single" w:sz="4" w:space="0" w:color="auto"/>
              <w:left w:val="single" w:sz="4" w:space="0" w:color="auto"/>
              <w:bottom w:val="single" w:sz="4" w:space="0" w:color="auto"/>
              <w:right w:val="single" w:sz="4" w:space="0" w:color="auto"/>
            </w:tcBorders>
            <w:vAlign w:val="center"/>
          </w:tcPr>
          <w:p w:rsidR="00C76589" w:rsidRPr="00C76589" w:rsidRDefault="00C76589" w:rsidP="00C76589">
            <w:pPr>
              <w:autoSpaceDE w:val="0"/>
              <w:autoSpaceDN w:val="0"/>
              <w:adjustRightInd w:val="0"/>
              <w:spacing w:line="240" w:lineRule="auto"/>
              <w:jc w:val="center"/>
              <w:rPr>
                <w:rFonts w:ascii="Times New Roman" w:hAnsi="Times New Roman" w:cs="Times New Roman"/>
              </w:rPr>
            </w:pPr>
            <w:r w:rsidRPr="00C76589">
              <w:rPr>
                <w:rFonts w:ascii="Times New Roman" w:hAnsi="Times New Roman" w:cs="Times New Roman"/>
                <w:b/>
                <w:bCs/>
              </w:rPr>
              <w:t>Порядок списания</w:t>
            </w:r>
          </w:p>
        </w:tc>
      </w:tr>
      <w:tr w:rsidR="00C76589" w:rsidRPr="00C76589" w:rsidTr="00162FAA">
        <w:tc>
          <w:tcPr>
            <w:tcW w:w="4535" w:type="dxa"/>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Расходы на страхование</w:t>
            </w:r>
          </w:p>
        </w:tc>
        <w:tc>
          <w:tcPr>
            <w:tcW w:w="6015" w:type="dxa"/>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Пропорционально календарным дням действия договора страхования в каждом месяце</w:t>
            </w:r>
          </w:p>
        </w:tc>
      </w:tr>
      <w:tr w:rsidR="00C76589" w:rsidRPr="00C76589" w:rsidTr="00162FAA">
        <w:tc>
          <w:tcPr>
            <w:tcW w:w="4535" w:type="dxa"/>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Приобретение  прав пользования нематериальными активами, если срок их использования менее или равен 12 месяцам и приходятся на 2 разных отчетных года</w:t>
            </w:r>
          </w:p>
        </w:tc>
        <w:tc>
          <w:tcPr>
            <w:tcW w:w="6015" w:type="dxa"/>
            <w:tcBorders>
              <w:top w:val="single" w:sz="4" w:space="0" w:color="auto"/>
              <w:left w:val="single" w:sz="4" w:space="0" w:color="auto"/>
              <w:bottom w:val="single" w:sz="4" w:space="0" w:color="auto"/>
              <w:right w:val="single" w:sz="4" w:space="0" w:color="auto"/>
            </w:tcBorders>
          </w:tcPr>
          <w:p w:rsidR="00C76589" w:rsidRPr="00C76589" w:rsidRDefault="00C76589" w:rsidP="00C76589">
            <w:pPr>
              <w:autoSpaceDE w:val="0"/>
              <w:autoSpaceDN w:val="0"/>
              <w:adjustRightInd w:val="0"/>
              <w:spacing w:line="240" w:lineRule="auto"/>
              <w:rPr>
                <w:rFonts w:ascii="Times New Roman" w:hAnsi="Times New Roman" w:cs="Times New Roman"/>
              </w:rPr>
            </w:pPr>
            <w:r w:rsidRPr="00C76589">
              <w:rPr>
                <w:rFonts w:ascii="Times New Roman" w:hAnsi="Times New Roman" w:cs="Times New Roman"/>
              </w:rPr>
              <w:t>Равномерно по 1/№ за месяц в течение периода, к которому они относятся (где №- количество месяцев, в течение которых будет осуществляться списание расходов)</w:t>
            </w:r>
          </w:p>
        </w:tc>
      </w:tr>
    </w:tbl>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iCs/>
        </w:rPr>
        <w:t xml:space="preserve">(Основание: </w:t>
      </w:r>
      <w:hyperlink r:id="rId166" w:history="1">
        <w:r w:rsidRPr="00C76589">
          <w:rPr>
            <w:rFonts w:ascii="Times New Roman" w:hAnsi="Times New Roman" w:cs="Times New Roman"/>
            <w:i/>
            <w:iCs/>
          </w:rPr>
          <w:t>п. 302</w:t>
        </w:r>
      </w:hyperlink>
      <w:r w:rsidRPr="00C76589">
        <w:rPr>
          <w:rFonts w:ascii="Times New Roman" w:hAnsi="Times New Roman" w:cs="Times New Roman"/>
          <w:i/>
          <w:iCs/>
        </w:rPr>
        <w:t xml:space="preserve"> Инструкции №157н, </w:t>
      </w:r>
      <w:hyperlink r:id="rId167" w:history="1">
        <w:r w:rsidRPr="00C76589">
          <w:rPr>
            <w:rFonts w:ascii="Times New Roman" w:hAnsi="Times New Roman" w:cs="Times New Roman"/>
            <w:i/>
            <w:iCs/>
          </w:rPr>
          <w:t>Письмо</w:t>
        </w:r>
      </w:hyperlink>
      <w:r w:rsidRPr="00C76589">
        <w:rPr>
          <w:rFonts w:ascii="Times New Roman" w:hAnsi="Times New Roman" w:cs="Times New Roman"/>
          <w:i/>
          <w:iCs/>
        </w:rPr>
        <w:t xml:space="preserve"> Минфина России от 05.06.2017 №02-06-10/34914)</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16.2. Стоимость подписки на электронные периодические (справочные) издания по мере поступления таких изданий относится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на расходы текущего финансового года.</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bookmarkStart w:id="15" w:name="Par355"/>
      <w:bookmarkEnd w:id="15"/>
      <w:r w:rsidRPr="00C76589">
        <w:rPr>
          <w:rFonts w:ascii="Times New Roman" w:hAnsi="Times New Roman" w:cs="Times New Roman"/>
        </w:rPr>
        <w:t xml:space="preserve">16.3. Ранее учтенные на счете 401 40 доходы будущих периодов при досрочном расторжении, изменении условий договора отражаются на сумму уменьшения бухгалтерской записью: </w:t>
      </w:r>
    </w:p>
    <w:p w:rsidR="00C76589" w:rsidRPr="00C76589" w:rsidRDefault="00C76589" w:rsidP="00C76589">
      <w:pPr>
        <w:autoSpaceDE w:val="0"/>
        <w:autoSpaceDN w:val="0"/>
        <w:adjustRightInd w:val="0"/>
        <w:spacing w:line="240" w:lineRule="auto"/>
        <w:jc w:val="both"/>
        <w:outlineLvl w:val="1"/>
        <w:rPr>
          <w:rFonts w:ascii="Times New Roman" w:hAnsi="Times New Roman" w:cs="Times New Roman"/>
        </w:rPr>
      </w:pPr>
      <w:r w:rsidRPr="00C76589">
        <w:rPr>
          <w:rFonts w:ascii="Times New Roman" w:hAnsi="Times New Roman" w:cs="Times New Roman"/>
        </w:rPr>
        <w:t>- Дебет Х 401 40 ХХХ Кредит Х 205 ХХ 66Х.</w:t>
      </w:r>
    </w:p>
    <w:p w:rsidR="00C76589" w:rsidRPr="00C76589" w:rsidRDefault="00C76589" w:rsidP="00C76589">
      <w:pPr>
        <w:autoSpaceDE w:val="0"/>
        <w:autoSpaceDN w:val="0"/>
        <w:adjustRightInd w:val="0"/>
        <w:spacing w:line="240" w:lineRule="auto"/>
        <w:jc w:val="center"/>
        <w:outlineLvl w:val="1"/>
        <w:rPr>
          <w:rFonts w:ascii="Times New Roman" w:hAnsi="Times New Roman" w:cs="Times New Roman"/>
        </w:rPr>
      </w:pPr>
      <w:r w:rsidRPr="00C76589">
        <w:rPr>
          <w:rFonts w:ascii="Times New Roman" w:hAnsi="Times New Roman" w:cs="Times New Roman"/>
          <w:b/>
          <w:bCs/>
        </w:rPr>
        <w:t>17. Санкционирование расходов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17.1. Документы, подтверждающие принятие (возникновение) обязательств:</w:t>
      </w:r>
    </w:p>
    <w:p w:rsidR="00C76589" w:rsidRPr="00C76589" w:rsidRDefault="00C76589" w:rsidP="00C76589">
      <w:pPr>
        <w:tabs>
          <w:tab w:val="left" w:pos="0"/>
          <w:tab w:val="left" w:pos="1276"/>
        </w:tabs>
        <w:spacing w:line="240" w:lineRule="auto"/>
        <w:ind w:firstLine="709"/>
        <w:jc w:val="both"/>
        <w:rPr>
          <w:rFonts w:ascii="Times New Roman" w:hAnsi="Times New Roman" w:cs="Times New Roman"/>
          <w:b/>
          <w:bCs/>
        </w:rPr>
      </w:pPr>
      <w:r w:rsidRPr="00C76589">
        <w:rPr>
          <w:rFonts w:ascii="Times New Roman" w:hAnsi="Times New Roman" w:cs="Times New Roman"/>
          <w:b/>
          <w:bCs/>
        </w:rPr>
        <w:t>Порядок учета принятых (принимаемых, отложенных) обязательств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4961"/>
        <w:gridCol w:w="3792"/>
      </w:tblGrid>
      <w:tr w:rsidR="00C76589" w:rsidRPr="00C76589" w:rsidTr="00162FAA">
        <w:tc>
          <w:tcPr>
            <w:tcW w:w="817" w:type="dxa"/>
            <w:shd w:val="clear" w:color="auto" w:fill="D9D9D9"/>
          </w:tcPr>
          <w:p w:rsidR="00C76589" w:rsidRPr="00C76589" w:rsidRDefault="00C76589" w:rsidP="00C76589">
            <w:pPr>
              <w:tabs>
                <w:tab w:val="left" w:pos="0"/>
                <w:tab w:val="left" w:pos="1276"/>
              </w:tabs>
              <w:spacing w:line="240" w:lineRule="auto"/>
              <w:jc w:val="center"/>
              <w:rPr>
                <w:rFonts w:ascii="Times New Roman" w:hAnsi="Times New Roman" w:cs="Times New Roman"/>
                <w:b/>
                <w:bCs/>
              </w:rPr>
            </w:pPr>
            <w:r w:rsidRPr="00C76589">
              <w:rPr>
                <w:rFonts w:ascii="Times New Roman" w:hAnsi="Times New Roman" w:cs="Times New Roman"/>
                <w:b/>
                <w:bCs/>
              </w:rPr>
              <w:t>№п</w:t>
            </w:r>
            <w:r w:rsidRPr="00C76589">
              <w:rPr>
                <w:rFonts w:ascii="Times New Roman" w:hAnsi="Times New Roman" w:cs="Times New Roman"/>
                <w:b/>
                <w:bCs/>
                <w:lang w:val="en-US"/>
              </w:rPr>
              <w:t>/</w:t>
            </w:r>
            <w:r w:rsidRPr="00C76589">
              <w:rPr>
                <w:rFonts w:ascii="Times New Roman" w:hAnsi="Times New Roman" w:cs="Times New Roman"/>
                <w:b/>
                <w:bCs/>
              </w:rPr>
              <w:t>п</w:t>
            </w:r>
          </w:p>
        </w:tc>
        <w:tc>
          <w:tcPr>
            <w:tcW w:w="4961" w:type="dxa"/>
            <w:shd w:val="clear" w:color="auto" w:fill="D9D9D9"/>
          </w:tcPr>
          <w:p w:rsidR="00C76589" w:rsidRPr="00C76589" w:rsidRDefault="00C76589" w:rsidP="00C76589">
            <w:pPr>
              <w:tabs>
                <w:tab w:val="left" w:pos="0"/>
                <w:tab w:val="left" w:pos="1276"/>
              </w:tabs>
              <w:spacing w:line="240" w:lineRule="auto"/>
              <w:jc w:val="center"/>
              <w:rPr>
                <w:rFonts w:ascii="Times New Roman" w:hAnsi="Times New Roman" w:cs="Times New Roman"/>
                <w:b/>
                <w:bCs/>
              </w:rPr>
            </w:pPr>
            <w:r w:rsidRPr="00C76589">
              <w:rPr>
                <w:rFonts w:ascii="Times New Roman" w:hAnsi="Times New Roman" w:cs="Times New Roman"/>
                <w:b/>
                <w:bCs/>
              </w:rPr>
              <w:t>Вид обязательства</w:t>
            </w:r>
          </w:p>
        </w:tc>
        <w:tc>
          <w:tcPr>
            <w:tcW w:w="3792" w:type="dxa"/>
            <w:shd w:val="clear" w:color="auto" w:fill="D9D9D9"/>
          </w:tcPr>
          <w:p w:rsidR="00C76589" w:rsidRPr="00C76589" w:rsidRDefault="00C76589" w:rsidP="00C76589">
            <w:pPr>
              <w:tabs>
                <w:tab w:val="left" w:pos="0"/>
                <w:tab w:val="left" w:pos="1276"/>
              </w:tabs>
              <w:spacing w:line="240" w:lineRule="auto"/>
              <w:jc w:val="center"/>
              <w:rPr>
                <w:rFonts w:ascii="Times New Roman" w:hAnsi="Times New Roman" w:cs="Times New Roman"/>
                <w:b/>
                <w:bCs/>
              </w:rPr>
            </w:pPr>
            <w:r w:rsidRPr="00C76589">
              <w:rPr>
                <w:rFonts w:ascii="Times New Roman" w:hAnsi="Times New Roman" w:cs="Times New Roman"/>
                <w:b/>
                <w:bCs/>
              </w:rPr>
              <w:t>Документ-основание</w:t>
            </w:r>
          </w:p>
        </w:tc>
      </w:tr>
      <w:tr w:rsidR="00C76589" w:rsidRPr="00C76589" w:rsidTr="00162FAA">
        <w:trPr>
          <w:trHeight w:val="308"/>
        </w:trPr>
        <w:tc>
          <w:tcPr>
            <w:tcW w:w="9570" w:type="dxa"/>
            <w:gridSpan w:val="3"/>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1. Обязательства по контрактам (договорам)</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1.1</w:t>
            </w:r>
          </w:p>
        </w:tc>
        <w:tc>
          <w:tcPr>
            <w:tcW w:w="8753" w:type="dxa"/>
            <w:gridSpan w:val="2"/>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Обязательства по контрактам (договорам), заключенным без проведения закупки конкурентным способом</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1.1.1</w:t>
            </w:r>
          </w:p>
        </w:tc>
        <w:tc>
          <w:tcPr>
            <w:tcW w:w="4961" w:type="dxa"/>
          </w:tcPr>
          <w:p w:rsidR="00C76589" w:rsidRPr="00C76589" w:rsidRDefault="00C76589" w:rsidP="00C76589">
            <w:pPr>
              <w:tabs>
                <w:tab w:val="left" w:pos="0"/>
                <w:tab w:val="left" w:pos="1276"/>
              </w:tabs>
              <w:spacing w:line="240" w:lineRule="auto"/>
              <w:rPr>
                <w:rFonts w:ascii="Times New Roman" w:hAnsi="Times New Roman" w:cs="Times New Roman"/>
              </w:rPr>
            </w:pPr>
            <w:r w:rsidRPr="00C76589">
              <w:rPr>
                <w:rFonts w:ascii="Times New Roman" w:hAnsi="Times New Roman" w:cs="Times New Roman"/>
              </w:rPr>
              <w:t>Заключение контракта (договора) на поставку продукции, выполнение работ, оказание услуг с единственным поставщиком (организацией или гражданином)</w:t>
            </w:r>
            <w:r w:rsidRPr="00C76589">
              <w:rPr>
                <w:rFonts w:ascii="Times New Roman" w:hAnsi="Times New Roman" w:cs="Times New Roman"/>
              </w:rPr>
              <w:tab/>
            </w:r>
          </w:p>
        </w:tc>
        <w:tc>
          <w:tcPr>
            <w:tcW w:w="3792" w:type="dxa"/>
          </w:tcPr>
          <w:p w:rsidR="00C76589" w:rsidRPr="00C76589" w:rsidRDefault="00C76589" w:rsidP="00C76589">
            <w:pPr>
              <w:tabs>
                <w:tab w:val="left" w:pos="0"/>
                <w:tab w:val="left" w:pos="34"/>
              </w:tabs>
              <w:spacing w:line="240" w:lineRule="auto"/>
              <w:rPr>
                <w:rFonts w:ascii="Times New Roman" w:hAnsi="Times New Roman" w:cs="Times New Roman"/>
              </w:rPr>
            </w:pPr>
            <w:r w:rsidRPr="00C76589">
              <w:rPr>
                <w:rFonts w:ascii="Times New Roman" w:hAnsi="Times New Roman" w:cs="Times New Roman"/>
              </w:rPr>
              <w:tab/>
              <w:t>Контракт (договор)</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1.2</w:t>
            </w:r>
          </w:p>
        </w:tc>
        <w:tc>
          <w:tcPr>
            <w:tcW w:w="8753" w:type="dxa"/>
            <w:gridSpan w:val="2"/>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Обязательства по контрактам (договорам), заключенным путем проведения конкурентных закупок (конкурсов, аукционов, запросов котировок, запросов предложений)</w:t>
            </w:r>
          </w:p>
        </w:tc>
      </w:tr>
      <w:tr w:rsidR="00C76589" w:rsidRPr="00C76589" w:rsidTr="00162FAA">
        <w:tc>
          <w:tcPr>
            <w:tcW w:w="817" w:type="dxa"/>
          </w:tcPr>
          <w:p w:rsidR="00C76589" w:rsidRPr="00C76589" w:rsidRDefault="00C76589" w:rsidP="00C76589">
            <w:pPr>
              <w:spacing w:line="240" w:lineRule="auto"/>
              <w:rPr>
                <w:rFonts w:ascii="Times New Roman" w:hAnsi="Times New Roman" w:cs="Times New Roman"/>
              </w:rPr>
            </w:pPr>
            <w:r w:rsidRPr="00C76589">
              <w:rPr>
                <w:rFonts w:ascii="Times New Roman" w:hAnsi="Times New Roman" w:cs="Times New Roman"/>
              </w:rPr>
              <w:t>1.2.1</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Проведение закупки товаров (работ, услуг)</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Извещение об осуществлении закупки</w:t>
            </w:r>
          </w:p>
        </w:tc>
      </w:tr>
      <w:tr w:rsidR="00C76589" w:rsidRPr="00C76589" w:rsidTr="00162FAA">
        <w:tc>
          <w:tcPr>
            <w:tcW w:w="817" w:type="dxa"/>
          </w:tcPr>
          <w:p w:rsidR="00C76589" w:rsidRPr="00C76589" w:rsidRDefault="00C76589" w:rsidP="00C76589">
            <w:pPr>
              <w:spacing w:line="240" w:lineRule="auto"/>
              <w:rPr>
                <w:rFonts w:ascii="Times New Roman" w:hAnsi="Times New Roman" w:cs="Times New Roman"/>
              </w:rPr>
            </w:pPr>
            <w:r w:rsidRPr="00C76589">
              <w:rPr>
                <w:rFonts w:ascii="Times New Roman" w:hAnsi="Times New Roman" w:cs="Times New Roman"/>
              </w:rPr>
              <w:t>1.2.2</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Принятие обязательства при заключении контракта (договора) по итогам конкурентной закупки</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Контракт (договор)</w:t>
            </w:r>
          </w:p>
        </w:tc>
      </w:tr>
      <w:tr w:rsidR="00C76589" w:rsidRPr="00C76589" w:rsidTr="00162FAA">
        <w:tc>
          <w:tcPr>
            <w:tcW w:w="817" w:type="dxa"/>
          </w:tcPr>
          <w:p w:rsidR="00C76589" w:rsidRPr="00C76589" w:rsidRDefault="00C76589" w:rsidP="00C76589">
            <w:pPr>
              <w:spacing w:line="240" w:lineRule="auto"/>
              <w:rPr>
                <w:rFonts w:ascii="Times New Roman" w:hAnsi="Times New Roman" w:cs="Times New Roman"/>
              </w:rPr>
            </w:pPr>
            <w:r w:rsidRPr="00C76589">
              <w:rPr>
                <w:rFonts w:ascii="Times New Roman" w:hAnsi="Times New Roman" w:cs="Times New Roman"/>
              </w:rPr>
              <w:t>1.2.3</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Уточнение принимаемых обязательств на сумму экономии, полученной при осуществлении конкурентной закупки</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Контракт (договор)</w:t>
            </w:r>
          </w:p>
        </w:tc>
      </w:tr>
      <w:tr w:rsidR="00C76589" w:rsidRPr="00C76589" w:rsidTr="00162FAA">
        <w:tc>
          <w:tcPr>
            <w:tcW w:w="817" w:type="dxa"/>
          </w:tcPr>
          <w:p w:rsidR="00C76589" w:rsidRPr="00C76589" w:rsidRDefault="00C76589" w:rsidP="00C76589">
            <w:pPr>
              <w:spacing w:line="240" w:lineRule="auto"/>
              <w:rPr>
                <w:rFonts w:ascii="Times New Roman" w:hAnsi="Times New Roman" w:cs="Times New Roman"/>
              </w:rPr>
            </w:pPr>
            <w:r w:rsidRPr="00C76589">
              <w:rPr>
                <w:rFonts w:ascii="Times New Roman" w:hAnsi="Times New Roman" w:cs="Times New Roman"/>
              </w:rPr>
              <w:lastRenderedPageBreak/>
              <w:t>1.2.4</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Уменьшение принятого обязательства в случаях: отмены закупки; признания закупки несостоявшейся по причине того, что не было подано ни одной заявки; признания победителя закупки уклонившимся от заключения контракта (договора)</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Протокол подведения итогов конкурса, аукциона, запроса котировок или запроса предложений; протокол признания победителя закупки уклонившимся от заключения контракта (договора)</w:t>
            </w:r>
          </w:p>
        </w:tc>
      </w:tr>
      <w:tr w:rsidR="00C76589" w:rsidRPr="00C76589" w:rsidTr="00162FAA">
        <w:tc>
          <w:tcPr>
            <w:tcW w:w="9570" w:type="dxa"/>
            <w:gridSpan w:val="3"/>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2. Обязательства по текущей деятельности учреждения</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2.1</w:t>
            </w:r>
          </w:p>
        </w:tc>
        <w:tc>
          <w:tcPr>
            <w:tcW w:w="8753" w:type="dxa"/>
            <w:gridSpan w:val="2"/>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Обязательства по оплате труда</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2.1.1</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Начисление заработной платы, отпускных работникам</w:t>
            </w:r>
          </w:p>
        </w:tc>
        <w:tc>
          <w:tcPr>
            <w:tcW w:w="3792" w:type="dxa"/>
          </w:tcPr>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ab/>
              <w:t>Приказ об утверждении штатного расписания с расчетом годового фонда оплаты труда</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2.1.2</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 xml:space="preserve">Начисление страховых взносов </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 xml:space="preserve">Расчетная ведомость </w:t>
            </w:r>
          </w:p>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(ф. 0504402),</w:t>
            </w:r>
          </w:p>
          <w:p w:rsidR="00C76589" w:rsidRPr="00C76589" w:rsidRDefault="00C76589" w:rsidP="00DF7261">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расчетно-платежная ведомость (ф. 0504401),</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2.2</w:t>
            </w:r>
          </w:p>
        </w:tc>
        <w:tc>
          <w:tcPr>
            <w:tcW w:w="8753" w:type="dxa"/>
            <w:gridSpan w:val="2"/>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Обязательства по расчетам с подотчетными лицами</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eastAsia="Batang" w:hAnsi="Times New Roman" w:cs="Times New Roman"/>
              </w:rPr>
            </w:pPr>
            <w:r w:rsidRPr="00C76589">
              <w:rPr>
                <w:rFonts w:ascii="Times New Roman" w:eastAsia="Batang" w:hAnsi="Times New Roman" w:cs="Times New Roman"/>
              </w:rPr>
              <w:t>2.2.1</w:t>
            </w:r>
          </w:p>
        </w:tc>
        <w:tc>
          <w:tcPr>
            <w:tcW w:w="4961" w:type="dxa"/>
          </w:tcPr>
          <w:p w:rsidR="00C76589" w:rsidRPr="00C76589" w:rsidRDefault="00C76589" w:rsidP="00C76589">
            <w:pPr>
              <w:tabs>
                <w:tab w:val="left" w:pos="0"/>
                <w:tab w:val="left" w:pos="1310"/>
              </w:tabs>
              <w:spacing w:line="240" w:lineRule="auto"/>
              <w:jc w:val="both"/>
              <w:rPr>
                <w:rFonts w:ascii="Times New Roman" w:hAnsi="Times New Roman" w:cs="Times New Roman"/>
              </w:rPr>
            </w:pPr>
            <w:r w:rsidRPr="00C76589">
              <w:rPr>
                <w:rFonts w:ascii="Times New Roman" w:hAnsi="Times New Roman" w:cs="Times New Roman"/>
              </w:rPr>
              <w:t>Выдача денег под отчет сотруднику на приобретение товаров (работ, услуг) за наличный расчет</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Письменное заявление на выдачу денежных средств под отчет</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2.2.2</w:t>
            </w:r>
          </w:p>
        </w:tc>
        <w:tc>
          <w:tcPr>
            <w:tcW w:w="4961" w:type="dxa"/>
          </w:tcPr>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ab/>
              <w:t>Выдача денег под отчет сотруднику при направлении в командировку</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Приказ о направлении в командировку с прилагаемым расчетом командировочных сумм</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2.2.3</w:t>
            </w:r>
          </w:p>
        </w:tc>
        <w:tc>
          <w:tcPr>
            <w:tcW w:w="4961" w:type="dxa"/>
          </w:tcPr>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ab/>
              <w:t>Корректировка ранее принятых обязательств в момент принятия к учету авансового отчета (ф. 0504505)</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 xml:space="preserve">Отчет о расходах подотчетного лица </w:t>
            </w:r>
          </w:p>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(ф. 0510433)</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2.3</w:t>
            </w:r>
          </w:p>
        </w:tc>
        <w:tc>
          <w:tcPr>
            <w:tcW w:w="8753" w:type="dxa"/>
            <w:gridSpan w:val="2"/>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Обязательства перед бюджетом по уплате налогов, сборов и иных платежей</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2.3.1</w:t>
            </w:r>
          </w:p>
        </w:tc>
        <w:tc>
          <w:tcPr>
            <w:tcW w:w="4961" w:type="dxa"/>
          </w:tcPr>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ab/>
              <w:t>Начисление налогов</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Налоговые регистры, отражающие расчет налога</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2.3.2</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Начисление всех видов сборов, пошлин, патентных платежей</w:t>
            </w:r>
          </w:p>
        </w:tc>
        <w:tc>
          <w:tcPr>
            <w:tcW w:w="3792" w:type="dxa"/>
          </w:tcPr>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ab/>
              <w:t xml:space="preserve">Бухгалтерская справка </w:t>
            </w:r>
          </w:p>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(ф. 0504833) с приложением расчетов</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2.4</w:t>
            </w:r>
          </w:p>
        </w:tc>
        <w:tc>
          <w:tcPr>
            <w:tcW w:w="8753" w:type="dxa"/>
            <w:gridSpan w:val="2"/>
          </w:tcPr>
          <w:p w:rsidR="00C76589" w:rsidRPr="00C76589" w:rsidRDefault="00C76589" w:rsidP="00C76589">
            <w:pPr>
              <w:tabs>
                <w:tab w:val="left" w:pos="0"/>
                <w:tab w:val="left" w:pos="34"/>
              </w:tabs>
              <w:spacing w:line="240" w:lineRule="auto"/>
              <w:rPr>
                <w:rFonts w:ascii="Times New Roman" w:hAnsi="Times New Roman" w:cs="Times New Roman"/>
                <w:b/>
                <w:bCs/>
              </w:rPr>
            </w:pPr>
            <w:r w:rsidRPr="00C76589">
              <w:rPr>
                <w:rFonts w:ascii="Times New Roman" w:hAnsi="Times New Roman" w:cs="Times New Roman"/>
              </w:rPr>
              <w:tab/>
            </w:r>
            <w:r w:rsidRPr="00C76589">
              <w:rPr>
                <w:rFonts w:ascii="Times New Roman" w:hAnsi="Times New Roman" w:cs="Times New Roman"/>
                <w:b/>
                <w:bCs/>
              </w:rPr>
              <w:t>Обязательства по возмещению вреда, по другим выплатам</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2.4.1</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Начисление штрафных санкций и сумм, предписанных судом</w:t>
            </w:r>
          </w:p>
        </w:tc>
        <w:tc>
          <w:tcPr>
            <w:tcW w:w="3792" w:type="dxa"/>
          </w:tcPr>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ab/>
              <w:t>Исполнительный лист;</w:t>
            </w:r>
          </w:p>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судебный приказ;</w:t>
            </w:r>
          </w:p>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постановления судебных (следственных) органов;</w:t>
            </w:r>
          </w:p>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иные документы, устанавливающие обязательства учреждения</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2.4.2</w:t>
            </w:r>
          </w:p>
        </w:tc>
        <w:tc>
          <w:tcPr>
            <w:tcW w:w="4961" w:type="dxa"/>
          </w:tcPr>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ab/>
              <w:t>Иные обязательства</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Документы, подтверждающие возникновение обязательства</w:t>
            </w:r>
          </w:p>
        </w:tc>
      </w:tr>
      <w:tr w:rsidR="00C76589" w:rsidRPr="00C76589" w:rsidTr="00162FAA">
        <w:tc>
          <w:tcPr>
            <w:tcW w:w="9570" w:type="dxa"/>
            <w:gridSpan w:val="3"/>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3. Отложенные обязательства</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3.1</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Принятие обязательства на сумму созданного резерва</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 xml:space="preserve">Бухгалтерская справка </w:t>
            </w:r>
          </w:p>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(ф. 0504833) с приложением расчетов</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lastRenderedPageBreak/>
              <w:t>3.2</w:t>
            </w:r>
          </w:p>
        </w:tc>
        <w:tc>
          <w:tcPr>
            <w:tcW w:w="4961" w:type="dxa"/>
          </w:tcPr>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ab/>
              <w:t>Уменьшение размера созданного резерва</w:t>
            </w:r>
          </w:p>
        </w:tc>
        <w:tc>
          <w:tcPr>
            <w:tcW w:w="3792" w:type="dxa"/>
          </w:tcPr>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ab/>
              <w:t xml:space="preserve">Приказ руководителя, бухгалтерская справка </w:t>
            </w:r>
          </w:p>
          <w:p w:rsidR="00C76589" w:rsidRPr="00C76589" w:rsidRDefault="00C76589" w:rsidP="00C76589">
            <w:pPr>
              <w:tabs>
                <w:tab w:val="left" w:pos="0"/>
                <w:tab w:val="left" w:pos="34"/>
              </w:tabs>
              <w:spacing w:line="240" w:lineRule="auto"/>
              <w:jc w:val="both"/>
              <w:rPr>
                <w:rFonts w:ascii="Times New Roman" w:hAnsi="Times New Roman" w:cs="Times New Roman"/>
              </w:rPr>
            </w:pPr>
            <w:r w:rsidRPr="00C76589">
              <w:rPr>
                <w:rFonts w:ascii="Times New Roman" w:hAnsi="Times New Roman" w:cs="Times New Roman"/>
              </w:rPr>
              <w:t>(ф. 0504833) с приложением расчетов</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3.3</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Отражение принятого обязательства в рамках текущего года при осуществлении расходов за счет созданных резервов</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Документы, подтверждающие возникновение обязательства</w:t>
            </w:r>
          </w:p>
        </w:tc>
      </w:tr>
    </w:tbl>
    <w:p w:rsidR="00C76589" w:rsidRPr="00C76589" w:rsidRDefault="00C76589" w:rsidP="00C76589">
      <w:pPr>
        <w:tabs>
          <w:tab w:val="left" w:pos="0"/>
          <w:tab w:val="left" w:pos="1276"/>
        </w:tabs>
        <w:spacing w:line="240" w:lineRule="auto"/>
        <w:ind w:firstLine="709"/>
        <w:jc w:val="both"/>
        <w:rPr>
          <w:rFonts w:ascii="Times New Roman" w:hAnsi="Times New Roman" w:cs="Times New Roman"/>
        </w:rPr>
      </w:pPr>
    </w:p>
    <w:p w:rsidR="00C76589" w:rsidRPr="00C76589" w:rsidRDefault="00C76589" w:rsidP="00C76589">
      <w:pPr>
        <w:tabs>
          <w:tab w:val="left" w:pos="0"/>
          <w:tab w:val="left" w:pos="1276"/>
        </w:tabs>
        <w:spacing w:line="240" w:lineRule="auto"/>
        <w:ind w:firstLine="709"/>
        <w:jc w:val="both"/>
        <w:rPr>
          <w:rFonts w:ascii="Times New Roman" w:hAnsi="Times New Roman" w:cs="Times New Roman"/>
          <w:b/>
          <w:bCs/>
        </w:rPr>
      </w:pPr>
      <w:r w:rsidRPr="00C76589">
        <w:rPr>
          <w:rFonts w:ascii="Times New Roman" w:hAnsi="Times New Roman" w:cs="Times New Roman"/>
          <w:b/>
          <w:bCs/>
        </w:rPr>
        <w:t>Порядок принятия денежных обязательств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17"/>
        <w:gridCol w:w="4961"/>
        <w:gridCol w:w="3792"/>
      </w:tblGrid>
      <w:tr w:rsidR="00C76589" w:rsidRPr="00C76589" w:rsidTr="00162FAA">
        <w:tc>
          <w:tcPr>
            <w:tcW w:w="817" w:type="dxa"/>
            <w:shd w:val="clear" w:color="auto" w:fill="D9D9D9"/>
          </w:tcPr>
          <w:p w:rsidR="00C76589" w:rsidRPr="00C76589" w:rsidRDefault="00C76589" w:rsidP="00C76589">
            <w:pPr>
              <w:tabs>
                <w:tab w:val="left" w:pos="0"/>
                <w:tab w:val="left" w:pos="1276"/>
              </w:tabs>
              <w:spacing w:line="240" w:lineRule="auto"/>
              <w:jc w:val="center"/>
              <w:rPr>
                <w:rFonts w:ascii="Times New Roman" w:hAnsi="Times New Roman" w:cs="Times New Roman"/>
                <w:b/>
                <w:bCs/>
              </w:rPr>
            </w:pPr>
            <w:r w:rsidRPr="00C76589">
              <w:rPr>
                <w:rFonts w:ascii="Times New Roman" w:hAnsi="Times New Roman" w:cs="Times New Roman"/>
                <w:b/>
                <w:bCs/>
              </w:rPr>
              <w:t>№п</w:t>
            </w:r>
            <w:r w:rsidRPr="00C76589">
              <w:rPr>
                <w:rFonts w:ascii="Times New Roman" w:hAnsi="Times New Roman" w:cs="Times New Roman"/>
                <w:b/>
                <w:bCs/>
                <w:lang w:val="en-US"/>
              </w:rPr>
              <w:t>/</w:t>
            </w:r>
            <w:r w:rsidRPr="00C76589">
              <w:rPr>
                <w:rFonts w:ascii="Times New Roman" w:hAnsi="Times New Roman" w:cs="Times New Roman"/>
                <w:b/>
                <w:bCs/>
              </w:rPr>
              <w:t>п</w:t>
            </w:r>
          </w:p>
        </w:tc>
        <w:tc>
          <w:tcPr>
            <w:tcW w:w="4961" w:type="dxa"/>
            <w:shd w:val="clear" w:color="auto" w:fill="D9D9D9"/>
          </w:tcPr>
          <w:p w:rsidR="00C76589" w:rsidRPr="00C76589" w:rsidRDefault="00C76589" w:rsidP="00C76589">
            <w:pPr>
              <w:tabs>
                <w:tab w:val="left" w:pos="0"/>
                <w:tab w:val="left" w:pos="1276"/>
              </w:tabs>
              <w:spacing w:line="240" w:lineRule="auto"/>
              <w:jc w:val="center"/>
              <w:rPr>
                <w:rFonts w:ascii="Times New Roman" w:hAnsi="Times New Roman" w:cs="Times New Roman"/>
                <w:b/>
                <w:bCs/>
              </w:rPr>
            </w:pPr>
            <w:r w:rsidRPr="00C76589">
              <w:rPr>
                <w:rFonts w:ascii="Times New Roman" w:hAnsi="Times New Roman" w:cs="Times New Roman"/>
                <w:b/>
                <w:bCs/>
              </w:rPr>
              <w:t>Вид обязательства</w:t>
            </w:r>
          </w:p>
        </w:tc>
        <w:tc>
          <w:tcPr>
            <w:tcW w:w="3792" w:type="dxa"/>
            <w:shd w:val="clear" w:color="auto" w:fill="D9D9D9"/>
          </w:tcPr>
          <w:p w:rsidR="00C76589" w:rsidRPr="00C76589" w:rsidRDefault="00C76589" w:rsidP="00C76589">
            <w:pPr>
              <w:tabs>
                <w:tab w:val="left" w:pos="0"/>
                <w:tab w:val="left" w:pos="1276"/>
              </w:tabs>
              <w:spacing w:line="240" w:lineRule="auto"/>
              <w:jc w:val="center"/>
              <w:rPr>
                <w:rFonts w:ascii="Times New Roman" w:hAnsi="Times New Roman" w:cs="Times New Roman"/>
                <w:b/>
                <w:bCs/>
              </w:rPr>
            </w:pPr>
            <w:r w:rsidRPr="00C76589">
              <w:rPr>
                <w:rFonts w:ascii="Times New Roman" w:hAnsi="Times New Roman" w:cs="Times New Roman"/>
                <w:b/>
                <w:bCs/>
              </w:rPr>
              <w:t>Документ-основание</w:t>
            </w:r>
          </w:p>
        </w:tc>
      </w:tr>
      <w:tr w:rsidR="00C76589" w:rsidRPr="00C76589" w:rsidTr="00162FAA">
        <w:tc>
          <w:tcPr>
            <w:tcW w:w="9570" w:type="dxa"/>
            <w:gridSpan w:val="3"/>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1. Денежные обязательства по контрактам (договорам)</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1.1</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Оплата контрактов (договоров) на поставку материальных ценностей</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Товарная накладная и (или) акт приема-передачи</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1.2</w:t>
            </w:r>
          </w:p>
        </w:tc>
        <w:tc>
          <w:tcPr>
            <w:tcW w:w="8753" w:type="dxa"/>
            <w:gridSpan w:val="2"/>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Оплата контрактов (договоров) на выполнение работ, оказание услуг, в том числе:</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1.2.1</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Контракты (договоры) на оказание коммунальных, эксплуатационных услуг, услуг связи</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Счет, счет-фактура, универсальный передаточный документ, акт об оказании услуг</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1.2.2</w:t>
            </w:r>
          </w:p>
        </w:tc>
        <w:tc>
          <w:tcPr>
            <w:tcW w:w="4961" w:type="dxa"/>
          </w:tcPr>
          <w:p w:rsidR="00C76589" w:rsidRPr="00C76589" w:rsidRDefault="00C76589" w:rsidP="00C76589">
            <w:pPr>
              <w:spacing w:line="240" w:lineRule="auto"/>
              <w:jc w:val="both"/>
              <w:rPr>
                <w:rFonts w:ascii="Times New Roman" w:hAnsi="Times New Roman" w:cs="Times New Roman"/>
              </w:rPr>
            </w:pPr>
            <w:r w:rsidRPr="00C76589">
              <w:rPr>
                <w:rFonts w:ascii="Times New Roman" w:hAnsi="Times New Roman" w:cs="Times New Roman"/>
              </w:rPr>
              <w:t>Контракты (договоры) на выполнение подрядных работ по строительству, реконструкции, техническому перевооружению, расширению, модернизации основных средств, текущему и капитальному ремонту зданий, сооружений</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Акт выполненных работ, справка о стоимости выполненных работ и затрат (ф. КС-3)</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1.2.3</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Контракты (договоры) на выполнение иных работ (оказание иных услуг)</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Контракты (договоры) на выполнение иных работ (оказание иных услуг)</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1.3</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Контракты (договоры) на выполнение иных работ (оказание иных услуг)</w:t>
            </w:r>
          </w:p>
        </w:tc>
        <w:tc>
          <w:tcPr>
            <w:tcW w:w="3792" w:type="dxa"/>
          </w:tcPr>
          <w:p w:rsidR="00C76589" w:rsidRPr="00C76589" w:rsidRDefault="00C76589" w:rsidP="00C76589">
            <w:pPr>
              <w:spacing w:line="240" w:lineRule="auto"/>
              <w:jc w:val="both"/>
              <w:rPr>
                <w:rFonts w:ascii="Times New Roman" w:hAnsi="Times New Roman" w:cs="Times New Roman"/>
              </w:rPr>
            </w:pPr>
            <w:r w:rsidRPr="00C76589">
              <w:rPr>
                <w:rFonts w:ascii="Times New Roman" w:hAnsi="Times New Roman" w:cs="Times New Roman"/>
              </w:rPr>
              <w:t>Контракт (договор), счет на оплату</w:t>
            </w:r>
          </w:p>
          <w:p w:rsidR="00C76589" w:rsidRPr="00C76589" w:rsidRDefault="00C76589" w:rsidP="00C76589">
            <w:pPr>
              <w:tabs>
                <w:tab w:val="left" w:pos="0"/>
                <w:tab w:val="left" w:pos="1276"/>
              </w:tabs>
              <w:spacing w:line="240" w:lineRule="auto"/>
              <w:jc w:val="both"/>
              <w:rPr>
                <w:rFonts w:ascii="Times New Roman" w:hAnsi="Times New Roman" w:cs="Times New Roman"/>
              </w:rPr>
            </w:pPr>
          </w:p>
        </w:tc>
      </w:tr>
      <w:tr w:rsidR="00C76589" w:rsidRPr="00C76589" w:rsidTr="00162FAA">
        <w:tc>
          <w:tcPr>
            <w:tcW w:w="9570" w:type="dxa"/>
            <w:gridSpan w:val="3"/>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b/>
                <w:bCs/>
              </w:rPr>
              <w:t>2. Денежные обязательства по текущей деятельности учреждения</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2.1</w:t>
            </w:r>
          </w:p>
        </w:tc>
        <w:tc>
          <w:tcPr>
            <w:tcW w:w="8753" w:type="dxa"/>
            <w:gridSpan w:val="2"/>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b/>
                <w:bCs/>
              </w:rPr>
              <w:t>Денежные обязательства, связанные с оплатой труда</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2.1.1</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Выплата заработной платы, отпускных</w:t>
            </w:r>
          </w:p>
        </w:tc>
        <w:tc>
          <w:tcPr>
            <w:tcW w:w="3792" w:type="dxa"/>
          </w:tcPr>
          <w:p w:rsidR="00C76589" w:rsidRPr="00C76589" w:rsidRDefault="00C76589" w:rsidP="00C76589">
            <w:pPr>
              <w:spacing w:line="240" w:lineRule="auto"/>
              <w:rPr>
                <w:rFonts w:ascii="Times New Roman" w:hAnsi="Times New Roman" w:cs="Times New Roman"/>
              </w:rPr>
            </w:pPr>
            <w:r w:rsidRPr="00C76589">
              <w:rPr>
                <w:rFonts w:ascii="Times New Roman" w:hAnsi="Times New Roman" w:cs="Times New Roman"/>
              </w:rPr>
              <w:t>Расчетная ведомость </w:t>
            </w:r>
            <w:r w:rsidRPr="00C76589">
              <w:rPr>
                <w:rFonts w:ascii="Times New Roman" w:hAnsi="Times New Roman" w:cs="Times New Roman"/>
              </w:rPr>
              <w:br/>
              <w:t>(ф. 0504402);</w:t>
            </w:r>
          </w:p>
          <w:p w:rsidR="00C76589" w:rsidRPr="00C76589" w:rsidRDefault="00C76589" w:rsidP="00C76589">
            <w:pPr>
              <w:spacing w:before="100" w:beforeAutospacing="1" w:after="100" w:afterAutospacing="1" w:line="240" w:lineRule="auto"/>
              <w:rPr>
                <w:rFonts w:ascii="Times New Roman" w:hAnsi="Times New Roman" w:cs="Times New Roman"/>
              </w:rPr>
            </w:pPr>
            <w:r w:rsidRPr="00C76589">
              <w:rPr>
                <w:rFonts w:ascii="Times New Roman" w:hAnsi="Times New Roman" w:cs="Times New Roman"/>
              </w:rPr>
              <w:t>расчетно-платежная ведомость (ф. 0504401);</w:t>
            </w:r>
          </w:p>
          <w:p w:rsidR="00C76589" w:rsidRPr="00C76589" w:rsidRDefault="00C76589" w:rsidP="00C76589">
            <w:pPr>
              <w:spacing w:before="100" w:beforeAutospacing="1" w:after="100" w:afterAutospacing="1" w:line="240" w:lineRule="auto"/>
              <w:rPr>
                <w:rFonts w:ascii="Times New Roman" w:hAnsi="Times New Roman" w:cs="Times New Roman"/>
              </w:rPr>
            </w:pPr>
            <w:r w:rsidRPr="00C76589">
              <w:rPr>
                <w:rFonts w:ascii="Times New Roman" w:hAnsi="Times New Roman" w:cs="Times New Roman"/>
              </w:rPr>
              <w:t xml:space="preserve">записка-расчет об исчислении среднего заработка при предоставлении отпуска, увольнении и других случаях (ф. 0504425); </w:t>
            </w:r>
          </w:p>
          <w:p w:rsidR="00C76589" w:rsidRPr="00C76589" w:rsidRDefault="00C76589" w:rsidP="00DF7261">
            <w:pPr>
              <w:spacing w:before="100" w:beforeAutospacing="1" w:after="100" w:afterAutospacing="1" w:line="240" w:lineRule="auto"/>
              <w:rPr>
                <w:rFonts w:ascii="Times New Roman" w:hAnsi="Times New Roman" w:cs="Times New Roman"/>
              </w:rPr>
            </w:pPr>
            <w:r w:rsidRPr="00C76589">
              <w:rPr>
                <w:rFonts w:ascii="Times New Roman" w:hAnsi="Times New Roman" w:cs="Times New Roman"/>
              </w:rPr>
              <w:t>иной документ, подтверждающий возникновение денежного обязательства по реализации трудовых функций работника</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2.1.2</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 xml:space="preserve">Уплата взносов </w:t>
            </w:r>
          </w:p>
        </w:tc>
        <w:tc>
          <w:tcPr>
            <w:tcW w:w="3792" w:type="dxa"/>
          </w:tcPr>
          <w:p w:rsidR="00C76589" w:rsidRPr="00C76589" w:rsidRDefault="00C76589" w:rsidP="00DF7261">
            <w:pPr>
              <w:spacing w:line="240" w:lineRule="auto"/>
              <w:rPr>
                <w:rFonts w:ascii="Times New Roman" w:hAnsi="Times New Roman" w:cs="Times New Roman"/>
              </w:rPr>
            </w:pPr>
            <w:r w:rsidRPr="00C76589">
              <w:rPr>
                <w:rFonts w:ascii="Times New Roman" w:hAnsi="Times New Roman" w:cs="Times New Roman"/>
              </w:rPr>
              <w:t>Расчетная ведомость </w:t>
            </w:r>
            <w:r w:rsidRPr="00C76589">
              <w:rPr>
                <w:rFonts w:ascii="Times New Roman" w:hAnsi="Times New Roman" w:cs="Times New Roman"/>
              </w:rPr>
              <w:br/>
              <w:t>(ф. 0504402);расчетно-платежная ведомость (ф. 0504401)</w:t>
            </w:r>
          </w:p>
          <w:p w:rsidR="00C76589" w:rsidRPr="00C76589" w:rsidRDefault="00C76589" w:rsidP="00C76589">
            <w:pPr>
              <w:tabs>
                <w:tab w:val="left" w:pos="0"/>
                <w:tab w:val="left" w:pos="1276"/>
              </w:tabs>
              <w:spacing w:line="240" w:lineRule="auto"/>
              <w:jc w:val="both"/>
              <w:rPr>
                <w:rFonts w:ascii="Times New Roman" w:hAnsi="Times New Roman" w:cs="Times New Roman"/>
              </w:rPr>
            </w:pPr>
          </w:p>
        </w:tc>
      </w:tr>
      <w:tr w:rsidR="00C76589" w:rsidRPr="00C76589" w:rsidTr="00162FAA">
        <w:trPr>
          <w:trHeight w:val="529"/>
        </w:trPr>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lastRenderedPageBreak/>
              <w:t>2.2</w:t>
            </w:r>
          </w:p>
        </w:tc>
        <w:tc>
          <w:tcPr>
            <w:tcW w:w="8753" w:type="dxa"/>
            <w:gridSpan w:val="2"/>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Денежные обязательства по расчетам с подотчетными лицами</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2.2.1</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Выдача денежных средств под отчет сотруднику на приобретение товаров (работ, услуг) за наличный расчет</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Письменное заявление на выдачу денежных средств под отчет</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2.2.2</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Выдача денежных средств под отчет сотруднику при направлении в командировку</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Приказ о направлении в командировку с прилагаемым расчетом командировочных сумм</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2.2.3</w:t>
            </w:r>
          </w:p>
        </w:tc>
        <w:tc>
          <w:tcPr>
            <w:tcW w:w="4961" w:type="dxa"/>
          </w:tcPr>
          <w:p w:rsidR="00C76589" w:rsidRPr="00C76589" w:rsidRDefault="00C76589" w:rsidP="00DF7261">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Корректировка ранее принятых денежных обязательств в момент принятия к учету Отчет о расходах подотчетного лица (ф. 0510433)</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 xml:space="preserve">Отчет о расходах подотчетного лица </w:t>
            </w:r>
          </w:p>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(ф. 0510433)</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2.3</w:t>
            </w:r>
          </w:p>
        </w:tc>
        <w:tc>
          <w:tcPr>
            <w:tcW w:w="8753" w:type="dxa"/>
            <w:gridSpan w:val="2"/>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Денежные обязательства перед бюджетом по уплате налогов, сборов и иных платежей</w:t>
            </w:r>
          </w:p>
        </w:tc>
      </w:tr>
      <w:tr w:rsidR="00C76589" w:rsidRPr="00C76589" w:rsidTr="00162FAA">
        <w:trPr>
          <w:trHeight w:val="436"/>
        </w:trPr>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2.3.1</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Уплата налогов</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Налоговые декларации, расчеты</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2.3.2</w:t>
            </w:r>
          </w:p>
        </w:tc>
        <w:tc>
          <w:tcPr>
            <w:tcW w:w="4961" w:type="dxa"/>
          </w:tcPr>
          <w:p w:rsidR="00C76589" w:rsidRPr="00C76589" w:rsidRDefault="00C76589" w:rsidP="00DF7261">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Уплата всех видов сборов, пошлин, патентных платежей</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Бухгалтерская справка </w:t>
            </w:r>
            <w:r w:rsidRPr="00C76589">
              <w:rPr>
                <w:rFonts w:ascii="Times New Roman" w:hAnsi="Times New Roman" w:cs="Times New Roman"/>
              </w:rPr>
              <w:br/>
              <w:t>(ф. 0504833) с приложением расчетов</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2.4</w:t>
            </w:r>
          </w:p>
        </w:tc>
        <w:tc>
          <w:tcPr>
            <w:tcW w:w="8753" w:type="dxa"/>
            <w:gridSpan w:val="2"/>
          </w:tcPr>
          <w:p w:rsidR="00C76589" w:rsidRPr="00C76589" w:rsidRDefault="00C76589" w:rsidP="00C76589">
            <w:pPr>
              <w:tabs>
                <w:tab w:val="left" w:pos="0"/>
                <w:tab w:val="left" w:pos="1276"/>
              </w:tabs>
              <w:spacing w:line="240" w:lineRule="auto"/>
              <w:jc w:val="both"/>
              <w:rPr>
                <w:rFonts w:ascii="Times New Roman" w:hAnsi="Times New Roman" w:cs="Times New Roman"/>
                <w:b/>
                <w:bCs/>
              </w:rPr>
            </w:pPr>
            <w:r w:rsidRPr="00C76589">
              <w:rPr>
                <w:rFonts w:ascii="Times New Roman" w:hAnsi="Times New Roman" w:cs="Times New Roman"/>
                <w:b/>
                <w:bCs/>
              </w:rPr>
              <w:t>Денежные обязательства по возмещению вреда, по другим выплатам</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2.4.1</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Уплата штрафных санкций и сумм, предписанных судом</w:t>
            </w:r>
          </w:p>
        </w:tc>
        <w:tc>
          <w:tcPr>
            <w:tcW w:w="3792" w:type="dxa"/>
          </w:tcPr>
          <w:p w:rsidR="00C76589" w:rsidRPr="00C76589" w:rsidRDefault="00C76589" w:rsidP="00C76589">
            <w:pPr>
              <w:spacing w:line="240" w:lineRule="auto"/>
              <w:rPr>
                <w:rFonts w:ascii="Times New Roman" w:hAnsi="Times New Roman" w:cs="Times New Roman"/>
              </w:rPr>
            </w:pPr>
            <w:r w:rsidRPr="00C76589">
              <w:rPr>
                <w:rFonts w:ascii="Times New Roman" w:hAnsi="Times New Roman" w:cs="Times New Roman"/>
              </w:rPr>
              <w:t>Исполнительный лист;</w:t>
            </w:r>
          </w:p>
          <w:p w:rsidR="00C76589" w:rsidRPr="00C76589" w:rsidRDefault="00C76589" w:rsidP="00C76589">
            <w:pPr>
              <w:spacing w:before="100" w:beforeAutospacing="1" w:after="100" w:afterAutospacing="1" w:line="240" w:lineRule="auto"/>
              <w:rPr>
                <w:rFonts w:ascii="Times New Roman" w:hAnsi="Times New Roman" w:cs="Times New Roman"/>
              </w:rPr>
            </w:pPr>
            <w:r w:rsidRPr="00C76589">
              <w:rPr>
                <w:rFonts w:ascii="Times New Roman" w:hAnsi="Times New Roman" w:cs="Times New Roman"/>
              </w:rPr>
              <w:t>судебный приказ;</w:t>
            </w:r>
          </w:p>
          <w:p w:rsidR="00C76589" w:rsidRPr="00C76589" w:rsidRDefault="00C76589" w:rsidP="00C76589">
            <w:pPr>
              <w:spacing w:before="100" w:beforeAutospacing="1" w:after="100" w:afterAutospacing="1" w:line="240" w:lineRule="auto"/>
              <w:rPr>
                <w:rFonts w:ascii="Times New Roman" w:hAnsi="Times New Roman" w:cs="Times New Roman"/>
              </w:rPr>
            </w:pPr>
            <w:r w:rsidRPr="00C76589">
              <w:rPr>
                <w:rFonts w:ascii="Times New Roman" w:hAnsi="Times New Roman" w:cs="Times New Roman"/>
              </w:rPr>
              <w:t>постановления судебных (следственных) органов;</w:t>
            </w:r>
          </w:p>
          <w:p w:rsidR="00C76589" w:rsidRPr="00C76589" w:rsidRDefault="00C76589" w:rsidP="00C76589">
            <w:pPr>
              <w:spacing w:before="100" w:beforeAutospacing="1" w:after="100" w:afterAutospacing="1" w:line="240" w:lineRule="auto"/>
              <w:rPr>
                <w:rFonts w:ascii="Times New Roman" w:hAnsi="Times New Roman" w:cs="Times New Roman"/>
              </w:rPr>
            </w:pPr>
            <w:r w:rsidRPr="00C76589">
              <w:rPr>
                <w:rFonts w:ascii="Times New Roman" w:hAnsi="Times New Roman" w:cs="Times New Roman"/>
              </w:rPr>
              <w:t>иные документы, устанавливающие обязательства учреждения</w:t>
            </w:r>
          </w:p>
        </w:tc>
      </w:tr>
      <w:tr w:rsidR="00C76589" w:rsidRPr="00C76589" w:rsidTr="00162FAA">
        <w:tc>
          <w:tcPr>
            <w:tcW w:w="817"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2.4.2</w:t>
            </w:r>
          </w:p>
        </w:tc>
        <w:tc>
          <w:tcPr>
            <w:tcW w:w="4961"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Иные денежные обязательства учреждения, подлежащие исполнению в текущем финансовом году</w:t>
            </w:r>
          </w:p>
        </w:tc>
        <w:tc>
          <w:tcPr>
            <w:tcW w:w="3792" w:type="dxa"/>
          </w:tcPr>
          <w:p w:rsidR="00C76589" w:rsidRPr="00C76589" w:rsidRDefault="00C76589" w:rsidP="00C76589">
            <w:pPr>
              <w:tabs>
                <w:tab w:val="left" w:pos="0"/>
                <w:tab w:val="left" w:pos="1276"/>
              </w:tabs>
              <w:spacing w:line="240" w:lineRule="auto"/>
              <w:jc w:val="both"/>
              <w:rPr>
                <w:rFonts w:ascii="Times New Roman" w:hAnsi="Times New Roman" w:cs="Times New Roman"/>
              </w:rPr>
            </w:pPr>
            <w:r w:rsidRPr="00C76589">
              <w:rPr>
                <w:rFonts w:ascii="Times New Roman" w:hAnsi="Times New Roman" w:cs="Times New Roman"/>
              </w:rPr>
              <w:t>Документы, являющиеся основанием для оплаты обязательств</w:t>
            </w:r>
          </w:p>
        </w:tc>
      </w:tr>
    </w:tbl>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iCs/>
        </w:rPr>
        <w:t xml:space="preserve"> (Основание: </w:t>
      </w:r>
      <w:hyperlink r:id="rId168" w:history="1">
        <w:r w:rsidRPr="00C76589">
          <w:rPr>
            <w:rFonts w:ascii="Times New Roman" w:hAnsi="Times New Roman" w:cs="Times New Roman"/>
            <w:i/>
            <w:iCs/>
          </w:rPr>
          <w:t>п. 318</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center"/>
        <w:outlineLvl w:val="1"/>
        <w:rPr>
          <w:rFonts w:ascii="Times New Roman" w:hAnsi="Times New Roman" w:cs="Times New Roman"/>
        </w:rPr>
      </w:pPr>
      <w:bookmarkStart w:id="16" w:name="Par379"/>
      <w:bookmarkEnd w:id="16"/>
      <w:r w:rsidRPr="00C76589">
        <w:rPr>
          <w:rFonts w:ascii="Times New Roman" w:hAnsi="Times New Roman" w:cs="Times New Roman"/>
          <w:b/>
          <w:bCs/>
        </w:rPr>
        <w:t>18. Обесценение активов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18.1. Проверка наличия признаков возможного обесценения (снижения убытка) проводится при проведении инвентаризации соответствующих активов. </w:t>
      </w:r>
      <w:r w:rsidR="00DF7261">
        <w:rPr>
          <w:rFonts w:ascii="Times New Roman" w:hAnsi="Times New Roman" w:cs="Times New Roman"/>
        </w:rPr>
        <w:t>Р</w:t>
      </w:r>
      <w:r w:rsidRPr="00C76589">
        <w:rPr>
          <w:rFonts w:ascii="Times New Roman" w:hAnsi="Times New Roman" w:cs="Times New Roman"/>
        </w:rPr>
        <w:t>уководитель учреждения может принять решение о проведении такой проверки в иных случаях.</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69" w:history="1">
        <w:r w:rsidRPr="00C76589">
          <w:rPr>
            <w:rFonts w:ascii="Times New Roman" w:hAnsi="Times New Roman" w:cs="Times New Roman"/>
            <w:i/>
            <w:iCs/>
          </w:rPr>
          <w:t>п. 6</w:t>
        </w:r>
      </w:hyperlink>
      <w:r w:rsidRPr="00C76589">
        <w:rPr>
          <w:rFonts w:ascii="Times New Roman" w:hAnsi="Times New Roman" w:cs="Times New Roman"/>
          <w:i/>
          <w:iCs/>
        </w:rPr>
        <w:t xml:space="preserve"> Инструкции №157н, </w:t>
      </w:r>
      <w:hyperlink r:id="rId170" w:history="1">
        <w:r w:rsidRPr="00C76589">
          <w:rPr>
            <w:rFonts w:ascii="Times New Roman" w:hAnsi="Times New Roman" w:cs="Times New Roman"/>
            <w:i/>
            <w:iCs/>
          </w:rPr>
          <w:t>п. 5</w:t>
        </w:r>
      </w:hyperlink>
      <w:r w:rsidRPr="00C76589">
        <w:rPr>
          <w:rFonts w:ascii="Times New Roman" w:hAnsi="Times New Roman" w:cs="Times New Roman"/>
          <w:i/>
          <w:iCs/>
        </w:rPr>
        <w:t xml:space="preserve"> ФСБУ "Обесценение активов")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18.2. 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нефинансовых активов </w:t>
      </w:r>
      <w:hyperlink r:id="rId171" w:history="1">
        <w:r w:rsidRPr="00C76589">
          <w:rPr>
            <w:rFonts w:ascii="Times New Roman" w:hAnsi="Times New Roman" w:cs="Times New Roman"/>
          </w:rPr>
          <w:t>(ф. 0504087)</w:t>
        </w:r>
      </w:hyperlink>
      <w:r w:rsidRPr="00C76589">
        <w:rPr>
          <w:rFonts w:ascii="Times New Roman" w:hAnsi="Times New Roman" w:cs="Times New Roman"/>
        </w:rPr>
        <w:t>.</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iCs/>
        </w:rPr>
        <w:t xml:space="preserve">(Основание: </w:t>
      </w:r>
      <w:hyperlink r:id="rId172" w:history="1">
        <w:r w:rsidRPr="00C76589">
          <w:rPr>
            <w:rFonts w:ascii="Times New Roman" w:hAnsi="Times New Roman" w:cs="Times New Roman"/>
            <w:i/>
            <w:iCs/>
          </w:rPr>
          <w:t>п. п. 6</w:t>
        </w:r>
      </w:hyperlink>
      <w:r w:rsidRPr="00C76589">
        <w:rPr>
          <w:rFonts w:ascii="Times New Roman" w:hAnsi="Times New Roman" w:cs="Times New Roman"/>
          <w:i/>
          <w:iCs/>
        </w:rPr>
        <w:t xml:space="preserve">, </w:t>
      </w:r>
      <w:hyperlink r:id="rId173" w:history="1">
        <w:r w:rsidRPr="00C76589">
          <w:rPr>
            <w:rFonts w:ascii="Times New Roman" w:hAnsi="Times New Roman" w:cs="Times New Roman"/>
            <w:i/>
            <w:iCs/>
          </w:rPr>
          <w:t>18</w:t>
        </w:r>
      </w:hyperlink>
      <w:r w:rsidRPr="00C76589">
        <w:rPr>
          <w:rFonts w:ascii="Times New Roman" w:hAnsi="Times New Roman" w:cs="Times New Roman"/>
          <w:i/>
          <w:iCs/>
        </w:rPr>
        <w:t xml:space="preserve"> ФСБУ "Обесценение активов")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18.3. При выявлении признаков возможного обесценения (снижения убытка) руководитель учреждения по представлению комиссии по поступлению и выбытию активов принимает решение о необходимости (или об отсутствии необходимости) определения справедливой стоимости такого актива, оформляемое приказом с указанием метода, которым стоимость будет определена.</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74" w:history="1">
        <w:r w:rsidRPr="00C76589">
          <w:rPr>
            <w:rFonts w:ascii="Times New Roman" w:hAnsi="Times New Roman" w:cs="Times New Roman"/>
            <w:i/>
            <w:iCs/>
          </w:rPr>
          <w:t>п. п. 10</w:t>
        </w:r>
      </w:hyperlink>
      <w:r w:rsidRPr="00C76589">
        <w:rPr>
          <w:rFonts w:ascii="Times New Roman" w:hAnsi="Times New Roman" w:cs="Times New Roman"/>
          <w:i/>
          <w:iCs/>
        </w:rPr>
        <w:t xml:space="preserve">, </w:t>
      </w:r>
      <w:hyperlink r:id="rId175" w:history="1">
        <w:r w:rsidRPr="00C76589">
          <w:rPr>
            <w:rFonts w:ascii="Times New Roman" w:hAnsi="Times New Roman" w:cs="Times New Roman"/>
            <w:i/>
            <w:iCs/>
          </w:rPr>
          <w:t>22</w:t>
        </w:r>
      </w:hyperlink>
      <w:r w:rsidRPr="00C76589">
        <w:rPr>
          <w:rFonts w:ascii="Times New Roman" w:hAnsi="Times New Roman" w:cs="Times New Roman"/>
          <w:i/>
          <w:iCs/>
        </w:rPr>
        <w:t xml:space="preserve"> ФСБУ "Обесценение активов")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lastRenderedPageBreak/>
        <w:t>18.4. Если по результатам определения справедливой стоимости актива выявлено обесценение, его необходимо отразить в учете.</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76" w:history="1">
        <w:r w:rsidRPr="00C76589">
          <w:rPr>
            <w:rFonts w:ascii="Times New Roman" w:hAnsi="Times New Roman" w:cs="Times New Roman"/>
            <w:i/>
            <w:iCs/>
          </w:rPr>
          <w:t>п. 15</w:t>
        </w:r>
      </w:hyperlink>
      <w:r w:rsidRPr="00C76589">
        <w:rPr>
          <w:rFonts w:ascii="Times New Roman" w:hAnsi="Times New Roman" w:cs="Times New Roman"/>
          <w:i/>
          <w:iCs/>
        </w:rPr>
        <w:t xml:space="preserve"> ФСБУ "Обесценение активов")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18.5. Убыток от обесценения актива признается в учете на основании Бухгалтерской справки </w:t>
      </w:r>
      <w:hyperlink r:id="rId177" w:history="1">
        <w:r w:rsidRPr="00C76589">
          <w:rPr>
            <w:rFonts w:ascii="Times New Roman" w:hAnsi="Times New Roman" w:cs="Times New Roman"/>
          </w:rPr>
          <w:t>(ф. 0504833)</w:t>
        </w:r>
      </w:hyperlink>
      <w:r w:rsidRPr="00C76589">
        <w:rPr>
          <w:rFonts w:ascii="Times New Roman" w:hAnsi="Times New Roman" w:cs="Times New Roman"/>
        </w:rPr>
        <w:t xml:space="preserve"> и приказа руководителя. Признание убытка осуществляется только по согласованию с собственником.</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78" w:history="1">
        <w:r w:rsidRPr="00C76589">
          <w:rPr>
            <w:rFonts w:ascii="Times New Roman" w:hAnsi="Times New Roman" w:cs="Times New Roman"/>
            <w:i/>
            <w:iCs/>
          </w:rPr>
          <w:t>п. 15</w:t>
        </w:r>
      </w:hyperlink>
      <w:r w:rsidRPr="00C76589">
        <w:rPr>
          <w:rFonts w:ascii="Times New Roman" w:hAnsi="Times New Roman" w:cs="Times New Roman"/>
          <w:i/>
          <w:iCs/>
        </w:rPr>
        <w:t xml:space="preserve"> ФСБУ "Обесценение активов")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18.6. 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справедливой стоимости актива.</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79" w:history="1">
        <w:r w:rsidRPr="00C76589">
          <w:rPr>
            <w:rFonts w:ascii="Times New Roman" w:hAnsi="Times New Roman" w:cs="Times New Roman"/>
            <w:i/>
            <w:iCs/>
          </w:rPr>
          <w:t>п. 24</w:t>
        </w:r>
      </w:hyperlink>
      <w:r w:rsidRPr="00C76589">
        <w:rPr>
          <w:rFonts w:ascii="Times New Roman" w:hAnsi="Times New Roman" w:cs="Times New Roman"/>
          <w:i/>
          <w:iCs/>
        </w:rPr>
        <w:t xml:space="preserve"> ФСБУ "Обесценение активов")</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18.7. Если с момента последнего признания убытка от обесценения актива метод определения справедливой стоимости актива не изменялся, то сумма убытка от обесценения актива не восстанавливается. В этом случае руководитель учреждения по представлению комиссии по поступлению и выбытию активов может принять решение о корректировке оставшегося срока полезного использования актива.</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80" w:history="1">
        <w:r w:rsidRPr="00C76589">
          <w:rPr>
            <w:rFonts w:ascii="Times New Roman" w:hAnsi="Times New Roman" w:cs="Times New Roman"/>
            <w:i/>
            <w:iCs/>
          </w:rPr>
          <w:t>п. п. 23</w:t>
        </w:r>
      </w:hyperlink>
      <w:r w:rsidRPr="00C76589">
        <w:rPr>
          <w:rFonts w:ascii="Times New Roman" w:hAnsi="Times New Roman" w:cs="Times New Roman"/>
          <w:i/>
          <w:iCs/>
        </w:rPr>
        <w:t xml:space="preserve">, </w:t>
      </w:r>
      <w:hyperlink r:id="rId181" w:history="1">
        <w:r w:rsidRPr="00C76589">
          <w:rPr>
            <w:rFonts w:ascii="Times New Roman" w:hAnsi="Times New Roman" w:cs="Times New Roman"/>
            <w:i/>
            <w:iCs/>
          </w:rPr>
          <w:t>24</w:t>
        </w:r>
      </w:hyperlink>
      <w:r w:rsidRPr="00C76589">
        <w:rPr>
          <w:rFonts w:ascii="Times New Roman" w:hAnsi="Times New Roman" w:cs="Times New Roman"/>
          <w:i/>
          <w:iCs/>
        </w:rPr>
        <w:t xml:space="preserve"> ФСБУ "Обесценение активов")</w:t>
      </w:r>
    </w:p>
    <w:p w:rsidR="00C76589" w:rsidRPr="00C76589" w:rsidRDefault="00C76589" w:rsidP="00C76589">
      <w:pPr>
        <w:autoSpaceDE w:val="0"/>
        <w:autoSpaceDN w:val="0"/>
        <w:adjustRightInd w:val="0"/>
        <w:spacing w:line="240" w:lineRule="auto"/>
        <w:jc w:val="center"/>
        <w:outlineLvl w:val="1"/>
        <w:rPr>
          <w:rFonts w:ascii="Times New Roman" w:hAnsi="Times New Roman" w:cs="Times New Roman"/>
          <w:b/>
          <w:bCs/>
        </w:rPr>
      </w:pPr>
      <w:r w:rsidRPr="00C76589">
        <w:rPr>
          <w:rFonts w:ascii="Times New Roman" w:hAnsi="Times New Roman" w:cs="Times New Roman"/>
          <w:b/>
          <w:bCs/>
        </w:rPr>
        <w:t>19. Забалансовый учет</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19.1. Если иное не предусмотрено положениями Инструкции N 157н и настоящей Учетной политикой, имущество, учитываемое на забалансовых счетах, отражается:</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по стоимости на дату выбытия объектов с балансового учета;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19.2. На забалансовом счете 03.1 учет ведется по группам:</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трудовые книжки;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вкладыши к трудовой книжке;</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 (Основание: </w:t>
      </w:r>
      <w:hyperlink r:id="rId182" w:history="1">
        <w:r w:rsidRPr="00C76589">
          <w:rPr>
            <w:rFonts w:ascii="Times New Roman" w:hAnsi="Times New Roman" w:cs="Times New Roman"/>
            <w:i/>
            <w:iCs/>
          </w:rPr>
          <w:t>п. 337</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19.3. Учет полученного (приобретенного) недвижимого имущества, в т.ч. земельных участков, в течение времени оформления государственной регистрации прав на него осуществляется на забалансовом счете 01 "Имущество, полученное в пользование".</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19.4. Материальные ценности, приобретаемые в целях вручения (награждения), дарения, в том числе ценные подарки, сувениры, учитываются на счете 07 "Награды, призы, кубки и ценные подарки, сувениры" до момента вручения:</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по стоимости приобретения, </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(Основание: п. 345 Инструкции N 157н)</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r w:rsidRPr="00C76589">
        <w:rPr>
          <w:rFonts w:ascii="Times New Roman" w:hAnsi="Times New Roman" w:cs="Times New Roman"/>
          <w:i/>
        </w:rPr>
        <w:t xml:space="preserve">19.5. </w:t>
      </w:r>
      <w:r w:rsidRPr="00C76589">
        <w:rPr>
          <w:rFonts w:ascii="Times New Roman" w:hAnsi="Times New Roman" w:cs="Times New Roman"/>
        </w:rPr>
        <w:t>При сдаче в аренду или передаче в безвозмездное пользование части объекта недвижимости стоимость этой части отражается на забалансовых счетах 25 "Имущество, переданное в возмездное пользование (аренду)" или 26 "Имущество, переданное в безвозмездное пользование" соответственно и определяется исходя из стоимости всего объекта, его общей площади и площади переданной части.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rPr>
        <w:t xml:space="preserve">19.6. </w:t>
      </w:r>
      <w:r w:rsidRPr="00C76589">
        <w:rPr>
          <w:rFonts w:ascii="Times New Roman" w:hAnsi="Times New Roman" w:cs="Times New Roman"/>
        </w:rPr>
        <w:t xml:space="preserve">На забалансовом счете 27 "Материальные ценности, выданные в личное пользование работникам (сотрудникам)", помимо форменного обмундирования и специальной одежды, учитываются </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имущество, подлежащее выдаче в связи с оформлением сотрудника на дистанционную работу согласно ТК РФ.</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В случае передачи имущества в личном пользовании - материальных запасов другому ответственному лицу  оно подлежит сдаче на склад. При этом поднятие на баланс такого имущества отражается в корреспонденции со счетом 0 401 10 172</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 стоимости, по которой оно было учтено на счете 27.</w:t>
      </w:r>
    </w:p>
    <w:p w:rsidR="00C76589" w:rsidRPr="00C76589" w:rsidRDefault="00C76589" w:rsidP="00C76589">
      <w:pPr>
        <w:autoSpaceDE w:val="0"/>
        <w:autoSpaceDN w:val="0"/>
        <w:adjustRightInd w:val="0"/>
        <w:spacing w:line="240" w:lineRule="auto"/>
        <w:jc w:val="both"/>
        <w:rPr>
          <w:rFonts w:ascii="Times New Roman" w:hAnsi="Times New Roman" w:cs="Times New Roman"/>
          <w:i/>
        </w:rPr>
      </w:pPr>
    </w:p>
    <w:p w:rsidR="00C76589" w:rsidRPr="00C76589" w:rsidRDefault="009917C0" w:rsidP="00C76589">
      <w:pPr>
        <w:autoSpaceDE w:val="0"/>
        <w:autoSpaceDN w:val="0"/>
        <w:adjustRightInd w:val="0"/>
        <w:spacing w:line="240" w:lineRule="auto"/>
        <w:jc w:val="both"/>
        <w:rPr>
          <w:rFonts w:ascii="Times New Roman" w:hAnsi="Times New Roman" w:cs="Times New Roman"/>
        </w:rPr>
      </w:pPr>
      <w:r>
        <w:rPr>
          <w:rFonts w:ascii="Times New Roman" w:hAnsi="Times New Roman" w:cs="Times New Roman"/>
        </w:rPr>
        <w:t>19.7.</w:t>
      </w:r>
      <w:r w:rsidR="00C76589" w:rsidRPr="00C76589">
        <w:rPr>
          <w:rFonts w:ascii="Times New Roman" w:hAnsi="Times New Roman" w:cs="Times New Roman"/>
        </w:rPr>
        <w:t xml:space="preserve"> На забалансовый счет 20 невостребованная кредитором задолженность принимается по приказу руководителя учреждения, изданному на основании: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xml:space="preserve">- Инвентаризационной описи расчетов с покупателями, поставщиками и прочими дебиторами и кредиторами </w:t>
      </w:r>
      <w:hyperlink r:id="rId183" w:history="1">
        <w:r w:rsidRPr="00C76589">
          <w:rPr>
            <w:rFonts w:ascii="Times New Roman" w:hAnsi="Times New Roman" w:cs="Times New Roman"/>
          </w:rPr>
          <w:t>(ф. 0504089)</w:t>
        </w:r>
      </w:hyperlink>
      <w:r w:rsidRPr="00C76589">
        <w:rPr>
          <w:rFonts w:ascii="Times New Roman" w:hAnsi="Times New Roman" w:cs="Times New Roman"/>
        </w:rPr>
        <w:t>;</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докладной записки о выявлении кредиторской задолженности, не востребованной кредиторами.</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Списание задолженности с забалансового учета осуществляется по итогам инвентаризации на основании решения инвентаризационной комиссии учреждения в следующих случаях:</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по истечении пяти лет отражения задолженности на забалансовом учете;</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по завершении срока возможного возобновления процедуры взыскания задолженности согласно действующему законодательству;</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 при наличии документов, подтверждающих прекращение обязательства в связи со смертью (ликвидацией) контрагента.</w:t>
      </w:r>
    </w:p>
    <w:p w:rsidR="00C76589" w:rsidRPr="00C76589" w:rsidRDefault="00C76589" w:rsidP="00C76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rPr>
      </w:pPr>
      <w:r w:rsidRPr="00C76589">
        <w:rPr>
          <w:rFonts w:ascii="Times New Roman" w:hAnsi="Times New Roman" w:cs="Times New Roman"/>
        </w:rPr>
        <w:t>Списание  задолженности Учреждения , невостребованной кредиторами, осуществляется  в порядке, установленном  для Учреждения, Департаментом финансов администрации  городского округа г.Бор, являющимся  главным распорядителем бюджетных средств (главным администратором источников финансирования дефицита бюджета).</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i/>
          <w:iCs/>
        </w:rPr>
        <w:t xml:space="preserve">(Основание: </w:t>
      </w:r>
      <w:hyperlink r:id="rId184" w:history="1">
        <w:r w:rsidRPr="00C76589">
          <w:rPr>
            <w:rFonts w:ascii="Times New Roman" w:hAnsi="Times New Roman" w:cs="Times New Roman"/>
            <w:i/>
            <w:iCs/>
          </w:rPr>
          <w:t>п. 371</w:t>
        </w:r>
      </w:hyperlink>
      <w:r w:rsidRPr="00C76589">
        <w:rPr>
          <w:rFonts w:ascii="Times New Roman" w:hAnsi="Times New Roman" w:cs="Times New Roman"/>
          <w:i/>
          <w:iCs/>
        </w:rPr>
        <w:t xml:space="preserve"> Инструкции №157н)</w:t>
      </w:r>
    </w:p>
    <w:p w:rsidR="00C76589" w:rsidRPr="00C76589" w:rsidRDefault="00C76589" w:rsidP="00C76589">
      <w:pPr>
        <w:autoSpaceDE w:val="0"/>
        <w:autoSpaceDN w:val="0"/>
        <w:adjustRightInd w:val="0"/>
        <w:spacing w:line="240" w:lineRule="auto"/>
        <w:jc w:val="both"/>
        <w:rPr>
          <w:rFonts w:ascii="Times New Roman" w:hAnsi="Times New Roman" w:cs="Times New Roman"/>
        </w:rPr>
      </w:pPr>
      <w:r w:rsidRPr="00C76589">
        <w:rPr>
          <w:rFonts w:ascii="Times New Roman" w:hAnsi="Times New Roman" w:cs="Times New Roman"/>
        </w:rPr>
        <w:t>19.</w:t>
      </w:r>
      <w:r w:rsidR="009917C0">
        <w:rPr>
          <w:rFonts w:ascii="Times New Roman" w:hAnsi="Times New Roman" w:cs="Times New Roman"/>
        </w:rPr>
        <w:t>8</w:t>
      </w:r>
      <w:r w:rsidRPr="00C76589">
        <w:rPr>
          <w:rFonts w:ascii="Times New Roman" w:hAnsi="Times New Roman" w:cs="Times New Roman"/>
        </w:rPr>
        <w:t>. Основные средства на забалансовом счете 21 учитываются по балансовой стоимости объекта. Аналитический учет по забалансовому счету 21 «Основные средства в эксплуатации»  ведется в карточке количественно-сумогого учета материальных ценностей.</w:t>
      </w:r>
    </w:p>
    <w:p w:rsidR="00C76589" w:rsidRPr="00C76589" w:rsidRDefault="00C76589" w:rsidP="00C76589">
      <w:pPr>
        <w:autoSpaceDE w:val="0"/>
        <w:autoSpaceDN w:val="0"/>
        <w:adjustRightInd w:val="0"/>
        <w:spacing w:line="240" w:lineRule="auto"/>
        <w:jc w:val="both"/>
        <w:rPr>
          <w:rFonts w:ascii="Times New Roman" w:hAnsi="Times New Roman" w:cs="Times New Roman"/>
          <w:i/>
          <w:iCs/>
        </w:rPr>
      </w:pPr>
      <w:r w:rsidRPr="00C76589">
        <w:rPr>
          <w:rFonts w:ascii="Times New Roman" w:hAnsi="Times New Roman" w:cs="Times New Roman"/>
          <w:i/>
          <w:iCs/>
        </w:rPr>
        <w:t xml:space="preserve">(Основание: </w:t>
      </w:r>
      <w:hyperlink r:id="rId185" w:history="1">
        <w:r w:rsidRPr="00C76589">
          <w:rPr>
            <w:rFonts w:ascii="Times New Roman" w:hAnsi="Times New Roman" w:cs="Times New Roman"/>
            <w:i/>
            <w:iCs/>
          </w:rPr>
          <w:t>п. 373</w:t>
        </w:r>
      </w:hyperlink>
      <w:r w:rsidRPr="00C76589">
        <w:rPr>
          <w:rFonts w:ascii="Times New Roman" w:hAnsi="Times New Roman" w:cs="Times New Roman"/>
          <w:i/>
          <w:iCs/>
        </w:rPr>
        <w:t xml:space="preserve"> Инструкции №157н)</w:t>
      </w:r>
    </w:p>
    <w:tbl>
      <w:tblPr>
        <w:tblW w:w="1002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03"/>
        <w:gridCol w:w="2430"/>
        <w:gridCol w:w="4521"/>
      </w:tblGrid>
      <w:tr w:rsidR="00C76589" w:rsidRPr="00C76589" w:rsidTr="00162FAA">
        <w:trPr>
          <w:tblHeader/>
        </w:trPr>
        <w:tc>
          <w:tcPr>
            <w:tcW w:w="675" w:type="dxa"/>
            <w:shd w:val="clear" w:color="auto" w:fill="F3F3F3"/>
          </w:tcPr>
          <w:p w:rsidR="00C76589" w:rsidRPr="00C76589" w:rsidRDefault="00C76589" w:rsidP="00C76589">
            <w:pPr>
              <w:tabs>
                <w:tab w:val="num" w:pos="0"/>
                <w:tab w:val="left" w:pos="142"/>
                <w:tab w:val="right" w:leader="dot" w:pos="9345"/>
              </w:tabs>
              <w:spacing w:before="120" w:after="120" w:line="240" w:lineRule="auto"/>
              <w:ind w:firstLine="709"/>
              <w:jc w:val="center"/>
              <w:rPr>
                <w:rFonts w:ascii="Times New Roman" w:hAnsi="Times New Roman" w:cs="Times New Roman"/>
                <w:b/>
                <w:bCs/>
                <w:noProof/>
              </w:rPr>
            </w:pPr>
            <w:r w:rsidRPr="00C76589">
              <w:rPr>
                <w:rFonts w:ascii="Times New Roman" w:hAnsi="Times New Roman" w:cs="Times New Roman"/>
                <w:b/>
                <w:bCs/>
                <w:noProof/>
              </w:rPr>
              <w:br w:type="page"/>
              <w:t xml:space="preserve"> Код счета</w:t>
            </w:r>
          </w:p>
        </w:tc>
        <w:tc>
          <w:tcPr>
            <w:tcW w:w="2403" w:type="dxa"/>
            <w:shd w:val="clear" w:color="auto" w:fill="F3F3F3"/>
          </w:tcPr>
          <w:p w:rsidR="00C76589" w:rsidRPr="00C76589" w:rsidRDefault="00C76589" w:rsidP="00C76589">
            <w:pPr>
              <w:tabs>
                <w:tab w:val="num" w:pos="0"/>
                <w:tab w:val="left" w:pos="142"/>
                <w:tab w:val="right" w:leader="dot" w:pos="9345"/>
              </w:tabs>
              <w:spacing w:before="120" w:after="120" w:line="240" w:lineRule="auto"/>
              <w:jc w:val="center"/>
              <w:rPr>
                <w:rFonts w:ascii="Times New Roman" w:hAnsi="Times New Roman" w:cs="Times New Roman"/>
                <w:b/>
                <w:bCs/>
                <w:noProof/>
              </w:rPr>
            </w:pPr>
            <w:r w:rsidRPr="00C76589">
              <w:rPr>
                <w:rFonts w:ascii="Times New Roman" w:hAnsi="Times New Roman" w:cs="Times New Roman"/>
                <w:b/>
                <w:bCs/>
                <w:noProof/>
              </w:rPr>
              <w:t>Наименование счета</w:t>
            </w:r>
          </w:p>
        </w:tc>
        <w:tc>
          <w:tcPr>
            <w:tcW w:w="2430" w:type="dxa"/>
            <w:shd w:val="clear" w:color="auto" w:fill="F3F3F3"/>
          </w:tcPr>
          <w:p w:rsidR="00C76589" w:rsidRPr="00C76589" w:rsidRDefault="00C76589" w:rsidP="00C76589">
            <w:pPr>
              <w:tabs>
                <w:tab w:val="num" w:pos="0"/>
                <w:tab w:val="left" w:pos="142"/>
                <w:tab w:val="right" w:leader="dot" w:pos="9345"/>
              </w:tabs>
              <w:spacing w:before="120" w:after="120" w:line="240" w:lineRule="auto"/>
              <w:jc w:val="center"/>
              <w:rPr>
                <w:rFonts w:ascii="Times New Roman" w:hAnsi="Times New Roman" w:cs="Times New Roman"/>
                <w:b/>
                <w:bCs/>
                <w:noProof/>
              </w:rPr>
            </w:pPr>
            <w:r w:rsidRPr="00C76589">
              <w:rPr>
                <w:rFonts w:ascii="Times New Roman" w:hAnsi="Times New Roman" w:cs="Times New Roman"/>
                <w:b/>
                <w:bCs/>
                <w:noProof/>
              </w:rPr>
              <w:t>Регистр аналитического учета</w:t>
            </w:r>
          </w:p>
        </w:tc>
        <w:tc>
          <w:tcPr>
            <w:tcW w:w="4521" w:type="dxa"/>
            <w:shd w:val="clear" w:color="auto" w:fill="F3F3F3"/>
          </w:tcPr>
          <w:p w:rsidR="00C76589" w:rsidRPr="00C76589" w:rsidRDefault="00C76589" w:rsidP="00C76589">
            <w:pPr>
              <w:tabs>
                <w:tab w:val="num" w:pos="0"/>
                <w:tab w:val="left" w:pos="142"/>
                <w:tab w:val="right" w:leader="dot" w:pos="9345"/>
              </w:tabs>
              <w:spacing w:before="120" w:after="120" w:line="240" w:lineRule="auto"/>
              <w:jc w:val="center"/>
              <w:rPr>
                <w:rFonts w:ascii="Times New Roman" w:hAnsi="Times New Roman" w:cs="Times New Roman"/>
                <w:b/>
                <w:bCs/>
                <w:noProof/>
              </w:rPr>
            </w:pPr>
            <w:r w:rsidRPr="00C76589">
              <w:rPr>
                <w:rFonts w:ascii="Times New Roman" w:hAnsi="Times New Roman" w:cs="Times New Roman"/>
                <w:b/>
                <w:bCs/>
                <w:noProof/>
              </w:rPr>
              <w:t>Разрез аналитического учета</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01</w:t>
            </w:r>
          </w:p>
        </w:tc>
        <w:tc>
          <w:tcPr>
            <w:tcW w:w="2403"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«Имущество, полученное в пользование»</w:t>
            </w:r>
          </w:p>
        </w:tc>
        <w:tc>
          <w:tcPr>
            <w:tcW w:w="2430" w:type="dxa"/>
          </w:tcPr>
          <w:p w:rsidR="00C76589" w:rsidRPr="00162FAA" w:rsidRDefault="00F54EA9" w:rsidP="00C76589">
            <w:pPr>
              <w:tabs>
                <w:tab w:val="num" w:pos="0"/>
                <w:tab w:val="left" w:pos="142"/>
                <w:tab w:val="right" w:leader="dot" w:pos="9345"/>
              </w:tabs>
              <w:spacing w:before="40" w:after="40" w:line="240" w:lineRule="auto"/>
              <w:jc w:val="both"/>
              <w:rPr>
                <w:rFonts w:ascii="Times New Roman" w:hAnsi="Times New Roman" w:cs="Times New Roman"/>
                <w:noProof/>
              </w:rPr>
            </w:pPr>
            <w:hyperlink r:id="rId186"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C76589" w:rsidRPr="00162FAA">
                <w:rPr>
                  <w:rFonts w:ascii="Times New Roman" w:hAnsi="Times New Roman" w:cs="Times New Roman"/>
                  <w:noProof/>
                  <w:color w:val="0000FF"/>
                  <w:u w:val="single"/>
                </w:rPr>
                <w:t>Карточк</w:t>
              </w:r>
            </w:hyperlink>
            <w:r w:rsidR="00C76589" w:rsidRPr="00162FAA">
              <w:rPr>
                <w:rFonts w:ascii="Times New Roman" w:hAnsi="Times New Roman" w:cs="Times New Roman"/>
                <w:noProof/>
              </w:rPr>
              <w:t>а количественно-суммового учета материальных ценностей (ф.0504041)</w:t>
            </w:r>
          </w:p>
        </w:tc>
        <w:tc>
          <w:tcPr>
            <w:tcW w:w="4521"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В разрезе арендодателей и (или) собственников (балансодержателей) имущества по каждому объекту нефинансовых активов и под инвентарным (учетным) номером, присвоенным объекту балансодержателем (собственником), указанным в акте приема-передачи (ином документе).</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02</w:t>
            </w:r>
          </w:p>
        </w:tc>
        <w:tc>
          <w:tcPr>
            <w:tcW w:w="2403"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"Материальные ценности, принятые на хранение"</w:t>
            </w:r>
          </w:p>
        </w:tc>
        <w:tc>
          <w:tcPr>
            <w:tcW w:w="2430"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Карточка учета материальных ценностей  (ф.0504041)</w:t>
            </w:r>
          </w:p>
        </w:tc>
        <w:tc>
          <w:tcPr>
            <w:tcW w:w="4521"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В разрезе владельцев (заказчиков), по видам, сортам и местам хранения (нахождения).</w:t>
            </w:r>
          </w:p>
        </w:tc>
      </w:tr>
      <w:tr w:rsidR="00C76589" w:rsidRPr="00C76589" w:rsidTr="00162FAA">
        <w:trPr>
          <w:trHeight w:val="2461"/>
        </w:trPr>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03</w:t>
            </w:r>
          </w:p>
        </w:tc>
        <w:tc>
          <w:tcPr>
            <w:tcW w:w="2403"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"Бланки строгой отчетности"</w:t>
            </w:r>
          </w:p>
        </w:tc>
        <w:tc>
          <w:tcPr>
            <w:tcW w:w="2430"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Книга по учету бланков строгой отчетности (ф.0504045)</w:t>
            </w:r>
          </w:p>
        </w:tc>
        <w:tc>
          <w:tcPr>
            <w:tcW w:w="4521" w:type="dxa"/>
          </w:tcPr>
          <w:p w:rsidR="00C76589" w:rsidRPr="00162FAA" w:rsidRDefault="00C76589" w:rsidP="00C76589">
            <w:pPr>
              <w:pStyle w:val="af4"/>
              <w:spacing w:before="0" w:after="300"/>
              <w:rPr>
                <w:noProof/>
                <w:sz w:val="22"/>
                <w:szCs w:val="22"/>
                <w:lang w:eastAsia="ru-RU"/>
              </w:rPr>
            </w:pPr>
            <w:r w:rsidRPr="00162FAA">
              <w:rPr>
                <w:noProof/>
                <w:sz w:val="22"/>
                <w:szCs w:val="22"/>
                <w:lang w:eastAsia="ru-RU"/>
              </w:rPr>
              <w:t xml:space="preserve">По каждому виду бланков строгой отчетности в разрезе ответственных за их хранение и (или) выдачу лиц и мест хранения.  </w:t>
            </w:r>
            <w:r w:rsidRPr="00162FAA">
              <w:rPr>
                <w:rFonts w:eastAsia="Calibri"/>
                <w:noProof/>
                <w:sz w:val="22"/>
                <w:szCs w:val="22"/>
                <w:lang w:eastAsia="ru-RU"/>
              </w:rPr>
              <w:t>БСО учитывают на забалансе в условной оценке один бланк, один рубль Выдача, передача другим юридическим лицам, списание в связи с порчей, хищением или недостачей оформляется актом приема-передачи или актом о списании по стоимости, по которой бланки строгой отчетности были ранее приняты к учету.</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lastRenderedPageBreak/>
              <w:t xml:space="preserve"> 04</w:t>
            </w:r>
          </w:p>
        </w:tc>
        <w:tc>
          <w:tcPr>
            <w:tcW w:w="2403"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bCs/>
                <w:noProof/>
              </w:rPr>
              <w:t>«Сомнительная задолженность»</w:t>
            </w:r>
            <w:r w:rsidRPr="00C76589">
              <w:rPr>
                <w:rFonts w:ascii="Times New Roman" w:hAnsi="Times New Roman" w:cs="Times New Roman"/>
                <w:color w:val="333333"/>
              </w:rPr>
              <w:t> </w:t>
            </w:r>
          </w:p>
        </w:tc>
        <w:tc>
          <w:tcPr>
            <w:tcW w:w="2430"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Карточка учета средств и расчетов (ф.0504051)</w:t>
            </w:r>
          </w:p>
        </w:tc>
        <w:tc>
          <w:tcPr>
            <w:tcW w:w="4521"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В разрезе видов поступлений (выплат), по которым на балансе учреждения учитывалась задолженность дебиторов, по дебиторам (должникам), с указанием его полного наименования, а также иных реквизитов, необходимых для определения задолженности (дебитора) в целях возможного ее взыскания.</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07</w:t>
            </w:r>
          </w:p>
        </w:tc>
        <w:tc>
          <w:tcPr>
            <w:tcW w:w="2403"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"Награды, призы, кубки и ценные подарки, сувениры"</w:t>
            </w:r>
          </w:p>
        </w:tc>
        <w:tc>
          <w:tcPr>
            <w:tcW w:w="2430"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Карточка количественно-суммового учета материальных ценностей (ф.0504041)</w:t>
            </w:r>
          </w:p>
        </w:tc>
        <w:tc>
          <w:tcPr>
            <w:tcW w:w="4521"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В разрезе материально ответственных лиц, мест хранения, по каждому предмету имущества.</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09</w:t>
            </w:r>
          </w:p>
        </w:tc>
        <w:tc>
          <w:tcPr>
            <w:tcW w:w="2403"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"Запасные части к транспортным средствам, выданные взамен изношенных"</w:t>
            </w:r>
          </w:p>
        </w:tc>
        <w:tc>
          <w:tcPr>
            <w:tcW w:w="2430"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Карточка количественно-суммового учета материальных ценностей (ф.0504041)</w:t>
            </w:r>
          </w:p>
        </w:tc>
        <w:tc>
          <w:tcPr>
            <w:tcW w:w="4521"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В разрезе лиц, получивших материальные ценности, с указанием их должности, фамилии, имени, отчества (табельного номера), транспортных средств, по видам материальных ценностей (с указанием производственных номеров при их наличии) и их количеству.</w:t>
            </w:r>
          </w:p>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10</w:t>
            </w:r>
          </w:p>
        </w:tc>
        <w:tc>
          <w:tcPr>
            <w:tcW w:w="2403"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"Обеспечение исполнения обязательств"</w:t>
            </w:r>
          </w:p>
        </w:tc>
        <w:tc>
          <w:tcPr>
            <w:tcW w:w="2430"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Многографная карточка (ф.0504054)</w:t>
            </w:r>
          </w:p>
        </w:tc>
        <w:tc>
          <w:tcPr>
            <w:tcW w:w="4521"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В разрезе обязательств по видам имущества (обеспечения), его количеству, местам его хранения, а также обязательствам, в обеспечение которых они поступили.</w:t>
            </w:r>
          </w:p>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p>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17</w:t>
            </w:r>
          </w:p>
        </w:tc>
        <w:tc>
          <w:tcPr>
            <w:tcW w:w="2403"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"Поступления денежных средств"</w:t>
            </w:r>
          </w:p>
        </w:tc>
        <w:tc>
          <w:tcPr>
            <w:tcW w:w="2430"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Многографная карточка (ф.0504054) и (или) в Карточка учета средств и расчетов (ф.0504051)</w:t>
            </w:r>
          </w:p>
        </w:tc>
        <w:tc>
          <w:tcPr>
            <w:tcW w:w="4521"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 xml:space="preserve">В разрезе счетов (лицевых счетов) учреждения и по видам выплат средств бюджета или видам поступлений. </w:t>
            </w:r>
          </w:p>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Счет открывается к счетам 020100000 "Денежные средства учреждения", 021003000 "Расчеты с финансовым органом по наличным денежным средствам" и предназначен для аналитического учета поступлений денежных средств (возврата указанных поступлений) на банковские счета субъекта учета, на лицевой счет, открытый ему органом Федерального казначейства (финансовым органом), на счет операций с наличными денежными средствами, а также в кассу субъекта учета.</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18</w:t>
            </w:r>
          </w:p>
        </w:tc>
        <w:tc>
          <w:tcPr>
            <w:tcW w:w="2403"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"Выбытия денежных средств"</w:t>
            </w:r>
          </w:p>
        </w:tc>
        <w:tc>
          <w:tcPr>
            <w:tcW w:w="2430" w:type="dxa"/>
          </w:tcPr>
          <w:p w:rsidR="00C76589" w:rsidRPr="00C76589" w:rsidRDefault="00F54EA9" w:rsidP="00C76589">
            <w:pPr>
              <w:tabs>
                <w:tab w:val="num" w:pos="0"/>
                <w:tab w:val="left" w:pos="142"/>
                <w:tab w:val="right" w:leader="dot" w:pos="9345"/>
              </w:tabs>
              <w:spacing w:before="40" w:after="40" w:line="240" w:lineRule="auto"/>
              <w:jc w:val="both"/>
              <w:rPr>
                <w:rFonts w:ascii="Times New Roman" w:hAnsi="Times New Roman" w:cs="Times New Roman"/>
                <w:noProof/>
              </w:rPr>
            </w:pPr>
            <w:hyperlink r:id="rId187"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C76589" w:rsidRPr="00C76589">
                <w:rPr>
                  <w:rFonts w:ascii="Times New Roman" w:hAnsi="Times New Roman" w:cs="Times New Roman"/>
                  <w:noProof/>
                </w:rPr>
                <w:t>Многографная карточк</w:t>
              </w:r>
            </w:hyperlink>
            <w:r w:rsidR="00C76589" w:rsidRPr="00C76589">
              <w:rPr>
                <w:rFonts w:ascii="Times New Roman" w:hAnsi="Times New Roman" w:cs="Times New Roman"/>
                <w:noProof/>
              </w:rPr>
              <w:t xml:space="preserve">а (ф.0504054) и (или) </w:t>
            </w:r>
            <w:hyperlink r:id="rId188" w:tgtFrame="_top" w:tooltip="Приказ Минфина РФ от 15 декабря 2010 г. N 173н &quo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 w:history="1">
              <w:r w:rsidR="00C76589" w:rsidRPr="00C76589">
                <w:rPr>
                  <w:rFonts w:ascii="Times New Roman" w:hAnsi="Times New Roman" w:cs="Times New Roman"/>
                  <w:noProof/>
                </w:rPr>
                <w:t>Карточк</w:t>
              </w:r>
            </w:hyperlink>
            <w:r w:rsidR="00C76589" w:rsidRPr="00C76589">
              <w:rPr>
                <w:rFonts w:ascii="Times New Roman" w:hAnsi="Times New Roman" w:cs="Times New Roman"/>
                <w:noProof/>
              </w:rPr>
              <w:t>а учета средств и расчетов (ф.0504051)</w:t>
            </w:r>
          </w:p>
        </w:tc>
        <w:tc>
          <w:tcPr>
            <w:tcW w:w="4521"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 xml:space="preserve">В разрезе счетов (лицевых счетов) учреждения и по видам выплат. </w:t>
            </w:r>
          </w:p>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 xml:space="preserve">Счет открывается к счетам 020100000 "Денежные средства учреждения", 021003000 "Расчеты с финансовым органом по наличным денежным средствам", и предназначен для аналитического учета выплат денежных средств (восстановлений выплат) с банковских счетов субъекта учета, с лицевого счета, открытого ему органом Федерального казначейства (финансовым органом), со счета операций с наличными </w:t>
            </w:r>
            <w:r w:rsidRPr="00C76589">
              <w:rPr>
                <w:rFonts w:ascii="Times New Roman" w:hAnsi="Times New Roman" w:cs="Times New Roman"/>
                <w:noProof/>
              </w:rPr>
              <w:lastRenderedPageBreak/>
              <w:t>денежными средствами, а также из кассы субъекта учета.</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lastRenderedPageBreak/>
              <w:t xml:space="preserve"> 19</w:t>
            </w:r>
          </w:p>
        </w:tc>
        <w:tc>
          <w:tcPr>
            <w:tcW w:w="2403"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"Невыясненные поступления бюджета прошлых лет"</w:t>
            </w:r>
          </w:p>
        </w:tc>
        <w:tc>
          <w:tcPr>
            <w:tcW w:w="2430"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Аналитический учет по счету ведется с указанием даты зачисления невыясненных поступлений и даты их уточнений в порядке, установленном субъектом учета в рамках формирования своей учетной политики.</w:t>
            </w:r>
          </w:p>
        </w:tc>
        <w:tc>
          <w:tcPr>
            <w:tcW w:w="4521"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Списание со счета показателей невыясненных поступлений осуществляется при их уточнении.</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20</w:t>
            </w:r>
          </w:p>
        </w:tc>
        <w:tc>
          <w:tcPr>
            <w:tcW w:w="2403"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"Задолженность, невостребованная кредиторами"</w:t>
            </w:r>
          </w:p>
        </w:tc>
        <w:tc>
          <w:tcPr>
            <w:tcW w:w="2430"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Карточка учета средств и расчетов (ф.0504051)</w:t>
            </w:r>
          </w:p>
        </w:tc>
        <w:tc>
          <w:tcPr>
            <w:tcW w:w="4521"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В разрезе видов выплат (поступлений), по которым на балансе учреждения учитывалась задолженность учреждения по кредиторам, с указанием его полного наименования, а также иных реквизитов, необходимых для определения кредитора и задолженности в целях регистрации принятого (принимаемого) денежного обязательства (требования кредитора) и его оплаты.</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21</w:t>
            </w:r>
          </w:p>
        </w:tc>
        <w:tc>
          <w:tcPr>
            <w:tcW w:w="2403"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"Основные средства в эксплуатации"</w:t>
            </w:r>
          </w:p>
        </w:tc>
        <w:tc>
          <w:tcPr>
            <w:tcW w:w="2430"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Карточка количественно-суммового учета материальных ценностей (ф.0504041)</w:t>
            </w:r>
          </w:p>
        </w:tc>
        <w:tc>
          <w:tcPr>
            <w:tcW w:w="4521" w:type="dxa"/>
            <w:shd w:val="clear" w:color="auto" w:fill="FFFF00"/>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В разрезе объекта НФА и места хранения</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22</w:t>
            </w:r>
          </w:p>
        </w:tc>
        <w:tc>
          <w:tcPr>
            <w:tcW w:w="2403" w:type="dxa"/>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"Материальные ценности, полученные по централизованному снабжению"</w:t>
            </w:r>
          </w:p>
        </w:tc>
        <w:tc>
          <w:tcPr>
            <w:tcW w:w="2430" w:type="dxa"/>
            <w:shd w:val="clear" w:color="auto" w:fill="FFFF00"/>
          </w:tcPr>
          <w:p w:rsidR="00C76589" w:rsidRPr="00162FAA"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162FAA">
              <w:rPr>
                <w:rFonts w:ascii="Times New Roman" w:hAnsi="Times New Roman" w:cs="Times New Roman"/>
                <w:noProof/>
              </w:rPr>
              <w:t>Карточка количественно-суммового учета материальных ценностей (ф.0504041)</w:t>
            </w:r>
          </w:p>
        </w:tc>
        <w:tc>
          <w:tcPr>
            <w:tcW w:w="4521" w:type="dxa"/>
            <w:shd w:val="clear" w:color="auto" w:fill="FFFF00"/>
          </w:tcPr>
          <w:p w:rsidR="00C76589" w:rsidRPr="00162FAA" w:rsidRDefault="00C76589" w:rsidP="00C76589">
            <w:pPr>
              <w:tabs>
                <w:tab w:val="num" w:pos="0"/>
                <w:tab w:val="left" w:pos="142"/>
                <w:tab w:val="right" w:leader="dot" w:pos="9345"/>
              </w:tabs>
              <w:spacing w:before="40" w:after="40" w:line="240" w:lineRule="auto"/>
              <w:ind w:firstLine="9"/>
              <w:jc w:val="both"/>
              <w:rPr>
                <w:rFonts w:ascii="Times New Roman" w:hAnsi="Times New Roman" w:cs="Times New Roman"/>
                <w:noProof/>
              </w:rPr>
            </w:pPr>
            <w:r w:rsidRPr="00162FAA">
              <w:rPr>
                <w:rFonts w:ascii="Times New Roman" w:hAnsi="Times New Roman" w:cs="Times New Roman"/>
                <w:noProof/>
              </w:rPr>
              <w:t>В разрезе контрагентов, объекта НФА и места хранения</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25</w:t>
            </w:r>
          </w:p>
        </w:tc>
        <w:tc>
          <w:tcPr>
            <w:tcW w:w="2403"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"Имущество, переданное в возмездное пользование (аренду)"</w:t>
            </w:r>
          </w:p>
        </w:tc>
        <w:tc>
          <w:tcPr>
            <w:tcW w:w="2430"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Карточка количественно-суммового учета материальных ценностей (ф.0504041)</w:t>
            </w:r>
          </w:p>
        </w:tc>
        <w:tc>
          <w:tcPr>
            <w:tcW w:w="4521"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В разрезе арендаторов (пользователей) имущества, мест его нахождения, по видам имущества в структуре групп,  его количеству и стоимости.</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 xml:space="preserve"> 26</w:t>
            </w:r>
          </w:p>
        </w:tc>
        <w:tc>
          <w:tcPr>
            <w:tcW w:w="2403"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"Имущество, переданное в безвозмездное пользование"</w:t>
            </w:r>
          </w:p>
        </w:tc>
        <w:tc>
          <w:tcPr>
            <w:tcW w:w="2430"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Карточка количественно-суммового учета материальных ценностей (ф.0504041)</w:t>
            </w:r>
          </w:p>
        </w:tc>
        <w:tc>
          <w:tcPr>
            <w:tcW w:w="4521"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В разрезе пользователей имущества, мест его нахождения, по видам имущества в структуре групп, его количеству и стоимости.</w:t>
            </w:r>
          </w:p>
        </w:tc>
      </w:tr>
      <w:tr w:rsidR="00C76589" w:rsidRPr="00C76589" w:rsidTr="00162FAA">
        <w:tc>
          <w:tcPr>
            <w:tcW w:w="675" w:type="dxa"/>
          </w:tcPr>
          <w:p w:rsidR="00C76589" w:rsidRPr="00C76589" w:rsidRDefault="00C76589" w:rsidP="00C76589">
            <w:pPr>
              <w:tabs>
                <w:tab w:val="num" w:pos="0"/>
                <w:tab w:val="left" w:pos="142"/>
                <w:tab w:val="right" w:leader="dot" w:pos="9345"/>
              </w:tabs>
              <w:spacing w:before="40" w:after="40" w:line="240" w:lineRule="auto"/>
              <w:ind w:firstLine="709"/>
              <w:rPr>
                <w:rFonts w:ascii="Times New Roman" w:hAnsi="Times New Roman" w:cs="Times New Roman"/>
                <w:noProof/>
              </w:rPr>
            </w:pPr>
            <w:r w:rsidRPr="00C76589">
              <w:rPr>
                <w:rFonts w:ascii="Times New Roman" w:hAnsi="Times New Roman" w:cs="Times New Roman"/>
                <w:noProof/>
              </w:rPr>
              <w:t>227</w:t>
            </w:r>
          </w:p>
        </w:tc>
        <w:tc>
          <w:tcPr>
            <w:tcW w:w="2403"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«Материальные ценности, выданные в личное пользование работникам (сотрудникам)»</w:t>
            </w:r>
          </w:p>
        </w:tc>
        <w:tc>
          <w:tcPr>
            <w:tcW w:w="2430"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Карточка количественно-суммового учета материальных ценностей (ф.0504041)</w:t>
            </w:r>
          </w:p>
        </w:tc>
        <w:tc>
          <w:tcPr>
            <w:tcW w:w="4521" w:type="dxa"/>
          </w:tcPr>
          <w:p w:rsidR="00C76589" w:rsidRPr="00C76589" w:rsidRDefault="00C76589" w:rsidP="00C76589">
            <w:pPr>
              <w:tabs>
                <w:tab w:val="num" w:pos="0"/>
                <w:tab w:val="left" w:pos="142"/>
                <w:tab w:val="right" w:leader="dot" w:pos="9345"/>
              </w:tabs>
              <w:spacing w:before="40" w:after="40" w:line="240" w:lineRule="auto"/>
              <w:jc w:val="both"/>
              <w:rPr>
                <w:rFonts w:ascii="Times New Roman" w:hAnsi="Times New Roman" w:cs="Times New Roman"/>
                <w:noProof/>
              </w:rPr>
            </w:pPr>
            <w:r w:rsidRPr="00C76589">
              <w:rPr>
                <w:rFonts w:ascii="Times New Roman" w:hAnsi="Times New Roman" w:cs="Times New Roman"/>
                <w:noProof/>
              </w:rPr>
              <w:t>В разрезе пользователей имущества, мест его нахождения, по видам имущества, его количеству и стоимости.</w:t>
            </w:r>
          </w:p>
        </w:tc>
      </w:tr>
    </w:tbl>
    <w:p w:rsidR="00C76589" w:rsidRPr="00C76589" w:rsidRDefault="00C76589" w:rsidP="00C76589">
      <w:pPr>
        <w:autoSpaceDE w:val="0"/>
        <w:autoSpaceDN w:val="0"/>
        <w:adjustRightInd w:val="0"/>
        <w:spacing w:line="240" w:lineRule="auto"/>
        <w:jc w:val="both"/>
        <w:rPr>
          <w:rFonts w:ascii="Times New Roman" w:hAnsi="Times New Roman" w:cs="Times New Roman"/>
        </w:rPr>
      </w:pPr>
    </w:p>
    <w:p w:rsidR="00C76589" w:rsidRPr="00C76589" w:rsidRDefault="00C76589" w:rsidP="00C76589">
      <w:pPr>
        <w:tabs>
          <w:tab w:val="num" w:pos="0"/>
          <w:tab w:val="left" w:pos="142"/>
        </w:tabs>
        <w:spacing w:line="240" w:lineRule="auto"/>
        <w:ind w:firstLine="284"/>
        <w:jc w:val="both"/>
        <w:rPr>
          <w:rFonts w:ascii="Times New Roman" w:hAnsi="Times New Roman" w:cs="Times New Roman"/>
          <w:b/>
          <w:bCs/>
        </w:rPr>
      </w:pPr>
      <w:r w:rsidRPr="00C76589">
        <w:rPr>
          <w:rFonts w:ascii="Times New Roman" w:hAnsi="Times New Roman" w:cs="Times New Roman"/>
          <w:b/>
          <w:bCs/>
        </w:rPr>
        <w:t>Материальные ценности, принятые на хранение</w:t>
      </w:r>
    </w:p>
    <w:p w:rsidR="00C76589" w:rsidRPr="00C76589" w:rsidRDefault="00C76589" w:rsidP="00C76589">
      <w:pPr>
        <w:tabs>
          <w:tab w:val="num" w:pos="0"/>
          <w:tab w:val="left" w:pos="142"/>
        </w:tabs>
        <w:spacing w:line="240" w:lineRule="auto"/>
        <w:ind w:firstLine="284"/>
        <w:jc w:val="both"/>
        <w:rPr>
          <w:rFonts w:ascii="Times New Roman" w:hAnsi="Times New Roman" w:cs="Times New Roman"/>
        </w:rPr>
      </w:pPr>
      <w:r w:rsidRPr="00C76589">
        <w:rPr>
          <w:rFonts w:ascii="Times New Roman" w:hAnsi="Times New Roman" w:cs="Times New Roman"/>
        </w:rPr>
        <w:t xml:space="preserve">Материальные ценности, принятые к учету в составе основных средств, в отношении которых комиссией учреждения в ходе инвентаризации установлена невозможность (неэффективность) получения экономических выгод и (или) полезного потенциала, и в отношении которых в дальнейшем не </w:t>
      </w:r>
      <w:r w:rsidRPr="00C76589">
        <w:rPr>
          <w:rFonts w:ascii="Times New Roman" w:hAnsi="Times New Roman" w:cs="Times New Roman"/>
        </w:rPr>
        <w:lastRenderedPageBreak/>
        <w:t>предусматривается получение экономических выгод (извлечение полезного потенциала), подлежат отражению на забалансовом счете 02.1 "Основные средства на хранении" до дальнейшего определения функционального назначения указанного имущества (вовлечения в хозяйственный оборот, продажи или списания) в условной оценке один объект, один рубль. Аналитический учет по данным объектам ведется в разрезе:</w:t>
      </w:r>
    </w:p>
    <w:p w:rsidR="00C76589" w:rsidRPr="00C76589" w:rsidRDefault="00C76589" w:rsidP="00FB6BE0">
      <w:pPr>
        <w:widowControl w:val="0"/>
        <w:numPr>
          <w:ilvl w:val="0"/>
          <w:numId w:val="1"/>
        </w:numPr>
        <w:tabs>
          <w:tab w:val="left" w:pos="142"/>
        </w:tabs>
        <w:suppressAutoHyphens/>
        <w:spacing w:after="0" w:line="240" w:lineRule="auto"/>
        <w:jc w:val="both"/>
        <w:rPr>
          <w:rFonts w:ascii="Times New Roman" w:hAnsi="Times New Roman" w:cs="Times New Roman"/>
        </w:rPr>
      </w:pPr>
      <w:r w:rsidRPr="00C76589">
        <w:rPr>
          <w:rFonts w:ascii="Times New Roman" w:hAnsi="Times New Roman" w:cs="Times New Roman"/>
        </w:rPr>
        <w:t>Контрагент –</w:t>
      </w:r>
    </w:p>
    <w:p w:rsidR="00C76589" w:rsidRPr="00C76589" w:rsidRDefault="00C76589" w:rsidP="00FB6BE0">
      <w:pPr>
        <w:widowControl w:val="0"/>
        <w:numPr>
          <w:ilvl w:val="0"/>
          <w:numId w:val="1"/>
        </w:numPr>
        <w:tabs>
          <w:tab w:val="left" w:pos="142"/>
        </w:tabs>
        <w:suppressAutoHyphens/>
        <w:spacing w:after="0" w:line="240" w:lineRule="auto"/>
        <w:jc w:val="both"/>
        <w:rPr>
          <w:rFonts w:ascii="Times New Roman" w:hAnsi="Times New Roman" w:cs="Times New Roman"/>
        </w:rPr>
      </w:pPr>
      <w:r w:rsidRPr="00C76589">
        <w:rPr>
          <w:rFonts w:ascii="Times New Roman" w:hAnsi="Times New Roman" w:cs="Times New Roman"/>
        </w:rPr>
        <w:t>Основное средство;</w:t>
      </w:r>
    </w:p>
    <w:p w:rsidR="00C76589" w:rsidRPr="00C76589" w:rsidRDefault="00C76589" w:rsidP="00FB6BE0">
      <w:pPr>
        <w:widowControl w:val="0"/>
        <w:numPr>
          <w:ilvl w:val="0"/>
          <w:numId w:val="1"/>
        </w:numPr>
        <w:tabs>
          <w:tab w:val="left" w:pos="142"/>
        </w:tabs>
        <w:suppressAutoHyphens/>
        <w:spacing w:after="0" w:line="240" w:lineRule="auto"/>
        <w:jc w:val="both"/>
        <w:rPr>
          <w:rFonts w:ascii="Times New Roman" w:hAnsi="Times New Roman" w:cs="Times New Roman"/>
        </w:rPr>
      </w:pPr>
      <w:r w:rsidRPr="00C76589">
        <w:rPr>
          <w:rFonts w:ascii="Times New Roman" w:hAnsi="Times New Roman" w:cs="Times New Roman"/>
        </w:rPr>
        <w:t>Центр материальной ответственности.</w:t>
      </w:r>
    </w:p>
    <w:p w:rsidR="00C76589" w:rsidRPr="00C76589" w:rsidRDefault="00C76589" w:rsidP="00C76589">
      <w:pPr>
        <w:spacing w:before="600" w:after="240" w:line="240" w:lineRule="auto"/>
        <w:outlineLvl w:val="2"/>
        <w:rPr>
          <w:rFonts w:ascii="Times New Roman" w:hAnsi="Times New Roman" w:cs="Times New Roman"/>
          <w:b/>
        </w:rPr>
      </w:pPr>
      <w:r w:rsidRPr="00C76589">
        <w:rPr>
          <w:rFonts w:ascii="Times New Roman" w:hAnsi="Times New Roman" w:cs="Times New Roman"/>
          <w:b/>
        </w:rPr>
        <w:t>20.Бухгалтерская (финансовая) отчетность</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1</w:t>
      </w:r>
      <w:r w:rsidR="00162FAA">
        <w:rPr>
          <w:rFonts w:ascii="Times New Roman" w:hAnsi="Times New Roman" w:cs="Times New Roman"/>
        </w:rPr>
        <w:t xml:space="preserve"> Б</w:t>
      </w:r>
      <w:r w:rsidRPr="00C76589">
        <w:rPr>
          <w:rFonts w:ascii="Times New Roman" w:hAnsi="Times New Roman" w:cs="Times New Roman"/>
        </w:rPr>
        <w:t>ухгалтерия формирует бухгалтерскую (бюджетную) отчетность учреждений в 1С Предприятие</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2. В пояснениях к отчетности за отчетный период раскрывается:</w:t>
      </w:r>
    </w:p>
    <w:p w:rsidR="00C76589" w:rsidRPr="00C76589" w:rsidRDefault="00C76589" w:rsidP="00FB6BE0">
      <w:pPr>
        <w:numPr>
          <w:ilvl w:val="0"/>
          <w:numId w:val="13"/>
        </w:numPr>
        <w:spacing w:after="0" w:line="240" w:lineRule="auto"/>
        <w:ind w:left="270"/>
        <w:rPr>
          <w:rFonts w:ascii="Times New Roman" w:hAnsi="Times New Roman" w:cs="Times New Roman"/>
        </w:rPr>
      </w:pPr>
      <w:r w:rsidRPr="00C76589">
        <w:rPr>
          <w:rFonts w:ascii="Times New Roman" w:hAnsi="Times New Roman" w:cs="Times New Roman"/>
        </w:rPr>
        <w:t>представленная учреждениями информация об условиях хозяйственной жизни, существующих на отчетную дату, если такая информация подлежит раскрытию в отчетности;</w:t>
      </w:r>
    </w:p>
    <w:p w:rsidR="00C76589" w:rsidRPr="00C76589" w:rsidRDefault="00C76589" w:rsidP="00FB6BE0">
      <w:pPr>
        <w:numPr>
          <w:ilvl w:val="0"/>
          <w:numId w:val="13"/>
        </w:numPr>
        <w:spacing w:after="0" w:line="240" w:lineRule="auto"/>
        <w:ind w:left="270"/>
        <w:rPr>
          <w:rFonts w:ascii="Times New Roman" w:hAnsi="Times New Roman" w:cs="Times New Roman"/>
        </w:rPr>
      </w:pPr>
      <w:r w:rsidRPr="00C76589">
        <w:rPr>
          <w:rFonts w:ascii="Times New Roman" w:hAnsi="Times New Roman" w:cs="Times New Roman"/>
        </w:rPr>
        <w:t>информация о событиях после отчетной даты, свидетельствующая о возникших после отчетной даты условиях хозяйственной жизни учреждения.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3. В целях составления отчета о движении денежных средств величина денежных средств определяется прямым методом и рассчитывается как разница между всеми денежными притоками учреждения от всех видов деятельности и их оттоками.</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4. В целях раскрытия в годовой бухгалтерской отчетности информации о юридических и физических лицах, на деятельность которых учреждения способны оказывать влияние или которые способны оказывать влияние на деятельность учреждений (далее – связанные стороны), а также об операциях со связанными сторонами, учреждени</w:t>
      </w:r>
      <w:r w:rsidR="002D1376">
        <w:rPr>
          <w:rFonts w:ascii="Times New Roman" w:hAnsi="Times New Roman" w:cs="Times New Roman"/>
        </w:rPr>
        <w:t>е</w:t>
      </w:r>
      <w:r w:rsidRPr="00C76589">
        <w:rPr>
          <w:rFonts w:ascii="Times New Roman" w:hAnsi="Times New Roman" w:cs="Times New Roman"/>
        </w:rPr>
        <w:t> представля</w:t>
      </w:r>
      <w:r w:rsidR="002D1376">
        <w:rPr>
          <w:rFonts w:ascii="Times New Roman" w:hAnsi="Times New Roman" w:cs="Times New Roman"/>
        </w:rPr>
        <w:t xml:space="preserve">ет </w:t>
      </w:r>
      <w:r w:rsidRPr="00C76589">
        <w:rPr>
          <w:rFonts w:ascii="Times New Roman" w:hAnsi="Times New Roman" w:cs="Times New Roman"/>
        </w:rPr>
        <w:t xml:space="preserve"> в бухгалтерию состав связанных сторон на 1 января года, следующего за отчетным.</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Срок представления информации – не позднее первого рабочего дня года, следующего за отчетным.</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Основание: пункты </w:t>
      </w:r>
      <w:hyperlink r:id="rId189" w:anchor="/document/99/542618109/XA00MA62N9/" w:tgtFrame="_self" w:tooltip="7. Состав (перечень) связанных сторон определяется (пересматривается) субъектом отчетности по состоянию на отчетную дату в соответствии с пунктом 3 настоящего Стандарта и экономической сущностью фактов хозяйственной жизни, осуществляемых в рамках его отношений" w:history="1">
        <w:r w:rsidRPr="00C76589">
          <w:rPr>
            <w:rFonts w:ascii="Times New Roman" w:hAnsi="Times New Roman" w:cs="Times New Roman"/>
          </w:rPr>
          <w:t>7</w:t>
        </w:r>
      </w:hyperlink>
      <w:r w:rsidRPr="00C76589">
        <w:rPr>
          <w:rFonts w:ascii="Times New Roman" w:hAnsi="Times New Roman" w:cs="Times New Roman"/>
        </w:rPr>
        <w:t>, </w:t>
      </w:r>
      <w:hyperlink r:id="rId190" w:anchor="/document/99/542618109/XA00M5O2MC/" w:tgtFrame="_self" w:tooltip="8. С целью своевременного формирования годовой бухгалтерской (финансовой) отчетности информация о составе (перечне) связанных сторон формируется субъектом отчетности не позднее первого рабочего дня года, следующего за отчетным." w:history="1">
        <w:r w:rsidRPr="00C76589">
          <w:rPr>
            <w:rFonts w:ascii="Times New Roman" w:hAnsi="Times New Roman" w:cs="Times New Roman"/>
          </w:rPr>
          <w:t>8</w:t>
        </w:r>
      </w:hyperlink>
      <w:r w:rsidRPr="00C76589">
        <w:rPr>
          <w:rFonts w:ascii="Times New Roman" w:hAnsi="Times New Roman" w:cs="Times New Roman"/>
        </w:rPr>
        <w:t> СГС «Информация о связанных сторонах».</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Информацию с составом связанных сторон ответственный сотрудник представляет в</w:t>
      </w:r>
    </w:p>
    <w:p w:rsidR="00C76589" w:rsidRPr="00C76589" w:rsidRDefault="00C76589" w:rsidP="00C76589">
      <w:pPr>
        <w:spacing w:line="240" w:lineRule="auto"/>
        <w:rPr>
          <w:rFonts w:ascii="Times New Roman" w:hAnsi="Times New Roman" w:cs="Times New Roman"/>
        </w:rPr>
      </w:pPr>
      <w:r w:rsidRPr="00C76589">
        <w:rPr>
          <w:rFonts w:ascii="Times New Roman" w:hAnsi="Times New Roman" w:cs="Times New Roman"/>
        </w:rPr>
        <w:t> свободной форме, с указанием следующих реквизитов:</w:t>
      </w:r>
    </w:p>
    <w:p w:rsidR="00C76589" w:rsidRPr="00C76589" w:rsidRDefault="00C76589" w:rsidP="00FB6BE0">
      <w:pPr>
        <w:numPr>
          <w:ilvl w:val="0"/>
          <w:numId w:val="14"/>
        </w:numPr>
        <w:spacing w:after="0" w:line="240" w:lineRule="auto"/>
        <w:ind w:left="270"/>
        <w:rPr>
          <w:rFonts w:ascii="Times New Roman" w:hAnsi="Times New Roman" w:cs="Times New Roman"/>
        </w:rPr>
      </w:pPr>
      <w:r w:rsidRPr="00C76589">
        <w:rPr>
          <w:rFonts w:ascii="Times New Roman" w:hAnsi="Times New Roman" w:cs="Times New Roman"/>
        </w:rPr>
        <w:t>полное наименование юридического лица или фамилия, имя, отчество (если имеется) физического лица, являющегося связанной стороной;</w:t>
      </w:r>
    </w:p>
    <w:p w:rsidR="00C76589" w:rsidRPr="00C76589" w:rsidRDefault="00C76589" w:rsidP="00FB6BE0">
      <w:pPr>
        <w:numPr>
          <w:ilvl w:val="0"/>
          <w:numId w:val="14"/>
        </w:numPr>
        <w:spacing w:after="0" w:line="240" w:lineRule="auto"/>
        <w:ind w:left="270"/>
        <w:rPr>
          <w:rFonts w:ascii="Times New Roman" w:hAnsi="Times New Roman" w:cs="Times New Roman"/>
        </w:rPr>
      </w:pPr>
      <w:r w:rsidRPr="00C76589">
        <w:rPr>
          <w:rFonts w:ascii="Times New Roman" w:hAnsi="Times New Roman" w:cs="Times New Roman"/>
        </w:rPr>
        <w:t>ИНН связанной стороны;</w:t>
      </w:r>
    </w:p>
    <w:p w:rsidR="00C76589" w:rsidRPr="00C76589" w:rsidRDefault="00C76589" w:rsidP="00FB6BE0">
      <w:pPr>
        <w:numPr>
          <w:ilvl w:val="0"/>
          <w:numId w:val="14"/>
        </w:numPr>
        <w:spacing w:after="0" w:line="240" w:lineRule="auto"/>
        <w:ind w:left="270"/>
        <w:rPr>
          <w:rFonts w:ascii="Times New Roman" w:hAnsi="Times New Roman" w:cs="Times New Roman"/>
        </w:rPr>
      </w:pPr>
      <w:r w:rsidRPr="00C76589">
        <w:rPr>
          <w:rFonts w:ascii="Times New Roman" w:hAnsi="Times New Roman" w:cs="Times New Roman"/>
        </w:rPr>
        <w:t>тип организации. Для физического лица указывается «физическое лицо»;</w:t>
      </w:r>
    </w:p>
    <w:p w:rsidR="00C76589" w:rsidRPr="00C76589" w:rsidRDefault="00C76589" w:rsidP="00FB6BE0">
      <w:pPr>
        <w:numPr>
          <w:ilvl w:val="0"/>
          <w:numId w:val="14"/>
        </w:numPr>
        <w:spacing w:after="0" w:line="240" w:lineRule="auto"/>
        <w:ind w:left="270"/>
        <w:rPr>
          <w:rFonts w:ascii="Times New Roman" w:hAnsi="Times New Roman" w:cs="Times New Roman"/>
        </w:rPr>
      </w:pPr>
      <w:r w:rsidRPr="00C76589">
        <w:rPr>
          <w:rFonts w:ascii="Times New Roman" w:hAnsi="Times New Roman" w:cs="Times New Roman"/>
        </w:rPr>
        <w:t>основание, в силу которого лицо признается связанной стороной (исключается из состава связанных сторон);</w:t>
      </w:r>
    </w:p>
    <w:p w:rsidR="00C76589" w:rsidRPr="00C76589" w:rsidRDefault="00C76589" w:rsidP="00FB6BE0">
      <w:pPr>
        <w:numPr>
          <w:ilvl w:val="0"/>
          <w:numId w:val="14"/>
        </w:numPr>
        <w:spacing w:after="0" w:line="240" w:lineRule="auto"/>
        <w:ind w:left="270"/>
        <w:rPr>
          <w:rFonts w:ascii="Times New Roman" w:hAnsi="Times New Roman" w:cs="Times New Roman"/>
        </w:rPr>
      </w:pPr>
      <w:r w:rsidRPr="00C76589">
        <w:rPr>
          <w:rFonts w:ascii="Times New Roman" w:hAnsi="Times New Roman" w:cs="Times New Roman"/>
        </w:rPr>
        <w:t>дата включения (исключения) в перечень связанных сторон. Дата указывается в формате «ММ.ГГГГ».</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Состав связанных сторон не представляется, если на отчетную дату и в течение отчетного года связанных сторон не было. Учреждение информирует централизованную бухгалтерию об отсутствии связанных сторон служебной запиской в срок не позднее первого рабочего дня года, следующего за отчетным.</w:t>
      </w:r>
    </w:p>
    <w:p w:rsidR="00C76589" w:rsidRPr="00C76589" w:rsidRDefault="00C76589" w:rsidP="00C76589">
      <w:pPr>
        <w:spacing w:before="600" w:after="240" w:line="240" w:lineRule="auto"/>
        <w:outlineLvl w:val="2"/>
        <w:rPr>
          <w:rFonts w:ascii="Times New Roman" w:hAnsi="Times New Roman" w:cs="Times New Roman"/>
          <w:b/>
        </w:rPr>
      </w:pPr>
      <w:r w:rsidRPr="00C76589">
        <w:rPr>
          <w:rFonts w:ascii="Times New Roman" w:hAnsi="Times New Roman" w:cs="Times New Roman"/>
          <w:b/>
        </w:rPr>
        <w:t>21. Порядок внесения изменений в единую учетную политику централизованного бухгалтерского учета</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Внесение изменений в учетную политику осуществляется в случаях:</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а) изменения законодательства Российской Федерации о бухгалтерском учете, бюджетного законодательства Российской Федерации, нормативных правовых актов, регулирующих ведение бухгалтерского (бюджетного) учета и составление бухгалтерской (финансовой) отчетности;</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б) разработки и выбора централизованной бухгалтерией новых правил (способов) ведения бухгалтерского учета, применение которых позволит представить в бухгалтерской (финансовой) отчетности релевантную и достоверную информацию;</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lastRenderedPageBreak/>
        <w:t>в) существенного изменения условий деятельности учреждений – субъектов централизованного учета, включая их реорганизацию, ликвидацию (упразднение), изменение возложенных на них полномочий и (или) выполняемых ими функций;</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г) поступления предложений по совершенствованию методов ведения централизованного бухгалтерского учета от учреждений в целях обеспечения их информацией об активах, обязательствах и финансовом результате, необходимой для исполнения возложенных на них функций;</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д) поступления предложений от учредителей учреждений, финансового органа в целях совершенствования методов ведения централизованного бухгалтерского учета.</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Изменения ведения централизованного бухгалтерского учета применяются с начала отчетного года, если иное не обусловливается причиной такого изменения.</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Изменение ведения централизованного бухгалтерского учета в течение отчетного года, не связанное с изменением нормативных правовых актов, регулирующих ведение бюджетного учета и составление бюджетной отчетности, производится по решению финансового органа.</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Внесение изменений в единую учетную политику по предложениям учреждений, их учредителей, финансового органа (далее – инициатор изменений) осуществляется с учетом следующих положений.</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В предложения по изменению единой учетной политики, подготовленные инициатором изменений, включается следующая информация:</w:t>
      </w:r>
    </w:p>
    <w:p w:rsidR="00C76589" w:rsidRPr="00C76589" w:rsidRDefault="00C76589" w:rsidP="00FB6BE0">
      <w:pPr>
        <w:numPr>
          <w:ilvl w:val="0"/>
          <w:numId w:val="15"/>
        </w:numPr>
        <w:spacing w:after="0" w:line="240" w:lineRule="auto"/>
        <w:ind w:left="270"/>
        <w:rPr>
          <w:rFonts w:ascii="Times New Roman" w:hAnsi="Times New Roman" w:cs="Times New Roman"/>
        </w:rPr>
      </w:pPr>
      <w:r w:rsidRPr="00C76589">
        <w:rPr>
          <w:rFonts w:ascii="Times New Roman" w:hAnsi="Times New Roman" w:cs="Times New Roman"/>
        </w:rPr>
        <w:t>обоснование необходимости внесения изменений с обоснованием причины возникновения такого изменения;</w:t>
      </w:r>
    </w:p>
    <w:p w:rsidR="00C76589" w:rsidRPr="00C76589" w:rsidRDefault="00C76589" w:rsidP="00FB6BE0">
      <w:pPr>
        <w:numPr>
          <w:ilvl w:val="0"/>
          <w:numId w:val="15"/>
        </w:numPr>
        <w:spacing w:after="0" w:line="240" w:lineRule="auto"/>
        <w:ind w:left="270"/>
        <w:rPr>
          <w:rFonts w:ascii="Times New Roman" w:hAnsi="Times New Roman" w:cs="Times New Roman"/>
        </w:rPr>
      </w:pPr>
      <w:r w:rsidRPr="00C76589">
        <w:rPr>
          <w:rFonts w:ascii="Times New Roman" w:hAnsi="Times New Roman" w:cs="Times New Roman"/>
        </w:rPr>
        <w:t>данные, подтверждающие неэффективность и (или) невозможность применения действующих положений единой учетной политики, ухудшающих качество и (или) препятствующих осуществлению централизуемых полномочий;</w:t>
      </w:r>
    </w:p>
    <w:p w:rsidR="00C76589" w:rsidRPr="00C76589" w:rsidRDefault="00C76589" w:rsidP="00FB6BE0">
      <w:pPr>
        <w:numPr>
          <w:ilvl w:val="0"/>
          <w:numId w:val="15"/>
        </w:numPr>
        <w:spacing w:after="0" w:line="240" w:lineRule="auto"/>
        <w:ind w:left="270"/>
        <w:rPr>
          <w:rFonts w:ascii="Times New Roman" w:hAnsi="Times New Roman" w:cs="Times New Roman"/>
        </w:rPr>
      </w:pPr>
      <w:r w:rsidRPr="00C76589">
        <w:rPr>
          <w:rFonts w:ascii="Times New Roman" w:hAnsi="Times New Roman" w:cs="Times New Roman"/>
        </w:rPr>
        <w:t>прогноз финансовых, экономических и иных последствий внесения таких изменений.</w:t>
      </w:r>
    </w:p>
    <w:p w:rsidR="00C76589" w:rsidRPr="00C76589" w:rsidRDefault="00241184" w:rsidP="00C76589">
      <w:pPr>
        <w:spacing w:after="150" w:line="240" w:lineRule="auto"/>
        <w:rPr>
          <w:rFonts w:ascii="Times New Roman" w:hAnsi="Times New Roman" w:cs="Times New Roman"/>
        </w:rPr>
      </w:pPr>
      <w:r>
        <w:rPr>
          <w:rFonts w:ascii="Times New Roman" w:hAnsi="Times New Roman" w:cs="Times New Roman"/>
        </w:rPr>
        <w:t>Б</w:t>
      </w:r>
      <w:r w:rsidR="00C76589" w:rsidRPr="00C76589">
        <w:rPr>
          <w:rFonts w:ascii="Times New Roman" w:hAnsi="Times New Roman" w:cs="Times New Roman"/>
        </w:rPr>
        <w:t>ухгалтерия в течение 30 рабочих дней от даты поступления предложений принимает решение о внесении соответствующего изменения в единую учетную политику либо подготавливает мотивированное заключение о нецелесообразности представленных предложений по изменению ввиду их несоответствия принципам концептуальных основ бухгалтерского учета,  утвержденных </w:t>
      </w:r>
      <w:hyperlink r:id="rId191" w:anchor="/document/99/420388973/" w:history="1">
        <w:r w:rsidR="00C76589" w:rsidRPr="00C76589">
          <w:rPr>
            <w:rFonts w:ascii="Times New Roman" w:hAnsi="Times New Roman" w:cs="Times New Roman"/>
          </w:rPr>
          <w:t>СГС «Концептуальные основы бухучета и отчетности»</w:t>
        </w:r>
      </w:hyperlink>
      <w:r w:rsidR="00C76589" w:rsidRPr="00C76589">
        <w:rPr>
          <w:rFonts w:ascii="Times New Roman" w:hAnsi="Times New Roman" w:cs="Times New Roman"/>
        </w:rPr>
        <w:t>,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ввиду превышения затрат на представление информации в бухгалтерской (финансовой) отчетности над ее полезностью и преимуществами от ее использования. Централизованная бухгалтерия в период рассмотрения предложений по внесению изменений в единую учетную политику может запросить дополнительную информацию у инициатора изменений.</w:t>
      </w:r>
    </w:p>
    <w:p w:rsidR="00C76589" w:rsidRPr="00C76589" w:rsidRDefault="00C76589" w:rsidP="00C76589">
      <w:pPr>
        <w:spacing w:after="150" w:line="240" w:lineRule="auto"/>
        <w:rPr>
          <w:rFonts w:ascii="Times New Roman" w:hAnsi="Times New Roman" w:cs="Times New Roman"/>
        </w:rPr>
      </w:pPr>
      <w:r w:rsidRPr="00C76589">
        <w:rPr>
          <w:rFonts w:ascii="Times New Roman" w:hAnsi="Times New Roman" w:cs="Times New Roman"/>
        </w:rPr>
        <w:t>Для определения даты начала применения вносимых изменений централизованная бухгалтерия дает заключение относительно состава показателей бухгалтерской (финансовой) отчетности соответствующего отчетного периода, на который окажут влияние вносимые изменения.</w:t>
      </w:r>
    </w:p>
    <w:p w:rsidR="00C76589" w:rsidRDefault="00C76589" w:rsidP="00C76589">
      <w:pPr>
        <w:autoSpaceDE w:val="0"/>
        <w:autoSpaceDN w:val="0"/>
        <w:adjustRightInd w:val="0"/>
        <w:spacing w:line="240" w:lineRule="auto"/>
        <w:jc w:val="right"/>
        <w:outlineLvl w:val="1"/>
        <w:rPr>
          <w:rFonts w:ascii="Times New Roman" w:hAnsi="Times New Roman" w:cs="Times New Roman"/>
        </w:rPr>
      </w:pPr>
    </w:p>
    <w:p w:rsidR="005B5883" w:rsidRDefault="005B5883" w:rsidP="00C76589">
      <w:pPr>
        <w:autoSpaceDE w:val="0"/>
        <w:autoSpaceDN w:val="0"/>
        <w:adjustRightInd w:val="0"/>
        <w:spacing w:line="240" w:lineRule="auto"/>
        <w:jc w:val="right"/>
        <w:outlineLvl w:val="1"/>
        <w:rPr>
          <w:rFonts w:ascii="Times New Roman" w:hAnsi="Times New Roman" w:cs="Times New Roman"/>
        </w:rPr>
      </w:pPr>
    </w:p>
    <w:p w:rsidR="005B5883" w:rsidRDefault="005B5883" w:rsidP="00C76589">
      <w:pPr>
        <w:autoSpaceDE w:val="0"/>
        <w:autoSpaceDN w:val="0"/>
        <w:adjustRightInd w:val="0"/>
        <w:spacing w:line="240" w:lineRule="auto"/>
        <w:jc w:val="right"/>
        <w:outlineLvl w:val="1"/>
        <w:rPr>
          <w:rFonts w:ascii="Times New Roman" w:hAnsi="Times New Roman" w:cs="Times New Roman"/>
        </w:rPr>
      </w:pPr>
    </w:p>
    <w:p w:rsidR="005B5883" w:rsidRDefault="005B5883" w:rsidP="00C76589">
      <w:pPr>
        <w:autoSpaceDE w:val="0"/>
        <w:autoSpaceDN w:val="0"/>
        <w:adjustRightInd w:val="0"/>
        <w:spacing w:line="240" w:lineRule="auto"/>
        <w:jc w:val="right"/>
        <w:outlineLvl w:val="1"/>
        <w:rPr>
          <w:rFonts w:ascii="Times New Roman" w:hAnsi="Times New Roman" w:cs="Times New Roman"/>
        </w:rPr>
      </w:pPr>
    </w:p>
    <w:p w:rsidR="005B5883" w:rsidRDefault="005B5883" w:rsidP="00C76589">
      <w:pPr>
        <w:autoSpaceDE w:val="0"/>
        <w:autoSpaceDN w:val="0"/>
        <w:adjustRightInd w:val="0"/>
        <w:spacing w:line="240" w:lineRule="auto"/>
        <w:jc w:val="right"/>
        <w:outlineLvl w:val="1"/>
        <w:rPr>
          <w:rFonts w:ascii="Times New Roman" w:hAnsi="Times New Roman" w:cs="Times New Roman"/>
        </w:rPr>
      </w:pPr>
    </w:p>
    <w:p w:rsidR="005B5883" w:rsidRDefault="005B5883" w:rsidP="00C76589">
      <w:pPr>
        <w:autoSpaceDE w:val="0"/>
        <w:autoSpaceDN w:val="0"/>
        <w:adjustRightInd w:val="0"/>
        <w:spacing w:line="240" w:lineRule="auto"/>
        <w:jc w:val="right"/>
        <w:outlineLvl w:val="1"/>
        <w:rPr>
          <w:rFonts w:ascii="Times New Roman" w:hAnsi="Times New Roman" w:cs="Times New Roman"/>
        </w:rPr>
      </w:pPr>
    </w:p>
    <w:p w:rsidR="005B5883" w:rsidRDefault="005B5883" w:rsidP="00C76589">
      <w:pPr>
        <w:autoSpaceDE w:val="0"/>
        <w:autoSpaceDN w:val="0"/>
        <w:adjustRightInd w:val="0"/>
        <w:spacing w:line="240" w:lineRule="auto"/>
        <w:jc w:val="right"/>
        <w:outlineLvl w:val="1"/>
        <w:rPr>
          <w:rFonts w:ascii="Times New Roman" w:hAnsi="Times New Roman" w:cs="Times New Roman"/>
        </w:rPr>
      </w:pPr>
    </w:p>
    <w:p w:rsidR="005B5883" w:rsidRDefault="005B5883" w:rsidP="00C76589">
      <w:pPr>
        <w:autoSpaceDE w:val="0"/>
        <w:autoSpaceDN w:val="0"/>
        <w:adjustRightInd w:val="0"/>
        <w:spacing w:line="240" w:lineRule="auto"/>
        <w:jc w:val="right"/>
        <w:outlineLvl w:val="1"/>
        <w:rPr>
          <w:rFonts w:ascii="Times New Roman" w:hAnsi="Times New Roman" w:cs="Times New Roman"/>
        </w:rPr>
      </w:pPr>
    </w:p>
    <w:p w:rsidR="005B5883" w:rsidRDefault="005B5883" w:rsidP="00C76589">
      <w:pPr>
        <w:autoSpaceDE w:val="0"/>
        <w:autoSpaceDN w:val="0"/>
        <w:adjustRightInd w:val="0"/>
        <w:spacing w:line="240" w:lineRule="auto"/>
        <w:jc w:val="right"/>
        <w:outlineLvl w:val="1"/>
        <w:rPr>
          <w:rFonts w:ascii="Times New Roman" w:hAnsi="Times New Roman" w:cs="Times New Roman"/>
        </w:rPr>
      </w:pPr>
    </w:p>
    <w:p w:rsidR="005B5883" w:rsidRDefault="005B5883" w:rsidP="00C76589">
      <w:pPr>
        <w:autoSpaceDE w:val="0"/>
        <w:autoSpaceDN w:val="0"/>
        <w:adjustRightInd w:val="0"/>
        <w:spacing w:line="240" w:lineRule="auto"/>
        <w:jc w:val="right"/>
        <w:outlineLvl w:val="1"/>
        <w:rPr>
          <w:rFonts w:ascii="Times New Roman" w:hAnsi="Times New Roman" w:cs="Times New Roman"/>
        </w:rPr>
      </w:pPr>
    </w:p>
    <w:p w:rsidR="005B5883" w:rsidRDefault="005B5883" w:rsidP="00C76589">
      <w:pPr>
        <w:autoSpaceDE w:val="0"/>
        <w:autoSpaceDN w:val="0"/>
        <w:adjustRightInd w:val="0"/>
        <w:spacing w:line="240" w:lineRule="auto"/>
        <w:jc w:val="right"/>
        <w:outlineLvl w:val="1"/>
        <w:rPr>
          <w:rFonts w:ascii="Times New Roman" w:hAnsi="Times New Roman" w:cs="Times New Roman"/>
        </w:rPr>
      </w:pPr>
    </w:p>
    <w:p w:rsidR="005B5883" w:rsidRPr="002A4AFE" w:rsidRDefault="005B5883" w:rsidP="005B5883">
      <w:pPr>
        <w:autoSpaceDE w:val="0"/>
        <w:autoSpaceDN w:val="0"/>
        <w:adjustRightInd w:val="0"/>
        <w:jc w:val="right"/>
        <w:outlineLvl w:val="1"/>
      </w:pPr>
      <w:r w:rsidRPr="002A4AFE">
        <w:lastRenderedPageBreak/>
        <w:t>Приложение №</w:t>
      </w:r>
      <w:r>
        <w:t xml:space="preserve"> </w:t>
      </w:r>
      <w:r w:rsidRPr="002A4AFE">
        <w:t>1</w:t>
      </w:r>
    </w:p>
    <w:p w:rsidR="005B5883" w:rsidRPr="002A4AFE" w:rsidRDefault="005B5883" w:rsidP="005B5883">
      <w:pPr>
        <w:autoSpaceDE w:val="0"/>
        <w:autoSpaceDN w:val="0"/>
        <w:adjustRightInd w:val="0"/>
        <w:jc w:val="right"/>
      </w:pPr>
      <w:r w:rsidRPr="002A4AFE">
        <w:t>к Учетной политике</w:t>
      </w:r>
    </w:p>
    <w:p w:rsidR="005B5883" w:rsidRPr="005B5883" w:rsidRDefault="005B5883" w:rsidP="005B5883">
      <w:pPr>
        <w:autoSpaceDE w:val="0"/>
        <w:autoSpaceDN w:val="0"/>
        <w:adjustRightInd w:val="0"/>
        <w:jc w:val="both"/>
        <w:rPr>
          <w:rFonts w:ascii="Times New Roman" w:hAnsi="Times New Roman" w:cs="Times New Roman"/>
        </w:rPr>
      </w:pPr>
      <w:bookmarkStart w:id="17" w:name="Par446"/>
      <w:bookmarkEnd w:id="17"/>
      <w:r w:rsidRPr="005B5883">
        <w:rPr>
          <w:rFonts w:ascii="Times New Roman" w:hAnsi="Times New Roman" w:cs="Times New Roman"/>
        </w:rPr>
        <w:t>1. Ежегодно рабочий план счетов утверждается (корректируется) приказом руководителя учреждения по следующей форме:</w:t>
      </w:r>
    </w:p>
    <w:p w:rsidR="005B5883" w:rsidRDefault="005B5883" w:rsidP="005B5883">
      <w:pPr>
        <w:tabs>
          <w:tab w:val="num" w:pos="0"/>
          <w:tab w:val="left" w:pos="142"/>
        </w:tabs>
        <w:spacing w:line="360" w:lineRule="auto"/>
        <w:ind w:firstLine="709"/>
        <w:jc w:val="center"/>
        <w:rPr>
          <w:b/>
          <w:bCs/>
        </w:rPr>
      </w:pPr>
      <w:r w:rsidRPr="002B2F6E">
        <w:rPr>
          <w:b/>
          <w:bCs/>
        </w:rPr>
        <w:t>РАБОЧИЙ ПЛАН СЧЕТОВ</w:t>
      </w:r>
    </w:p>
    <w:tbl>
      <w:tblPr>
        <w:tblW w:w="11360" w:type="dxa"/>
        <w:tblInd w:w="93" w:type="dxa"/>
        <w:tblLook w:val="04A0"/>
      </w:tblPr>
      <w:tblGrid>
        <w:gridCol w:w="1015"/>
        <w:gridCol w:w="1015"/>
        <w:gridCol w:w="1015"/>
        <w:gridCol w:w="580"/>
        <w:gridCol w:w="435"/>
        <w:gridCol w:w="580"/>
        <w:gridCol w:w="5440"/>
        <w:gridCol w:w="265"/>
        <w:gridCol w:w="1015"/>
      </w:tblGrid>
      <w:tr w:rsidR="005B5883" w:rsidTr="00E43383">
        <w:trPr>
          <w:gridAfter w:val="1"/>
          <w:wAfter w:w="1015" w:type="dxa"/>
          <w:trHeight w:val="199"/>
        </w:trPr>
        <w:tc>
          <w:tcPr>
            <w:tcW w:w="1015" w:type="dxa"/>
            <w:tcBorders>
              <w:top w:val="nil"/>
              <w:left w:val="nil"/>
              <w:bottom w:val="nil"/>
              <w:right w:val="nil"/>
            </w:tcBorders>
            <w:shd w:val="clear" w:color="auto" w:fill="auto"/>
            <w:noWrap/>
            <w:vAlign w:val="bottom"/>
            <w:hideMark/>
          </w:tcPr>
          <w:p w:rsidR="005B5883" w:rsidRDefault="005B5883" w:rsidP="00E43383">
            <w:pPr>
              <w:rPr>
                <w:rFonts w:ascii="Arial" w:hAnsi="Arial" w:cs="Arial"/>
                <w:sz w:val="16"/>
                <w:szCs w:val="16"/>
              </w:rPr>
            </w:pPr>
          </w:p>
        </w:tc>
        <w:tc>
          <w:tcPr>
            <w:tcW w:w="1015" w:type="dxa"/>
            <w:tcBorders>
              <w:top w:val="nil"/>
              <w:left w:val="nil"/>
              <w:bottom w:val="nil"/>
              <w:right w:val="nil"/>
            </w:tcBorders>
            <w:shd w:val="clear" w:color="auto" w:fill="auto"/>
            <w:noWrap/>
            <w:vAlign w:val="bottom"/>
            <w:hideMark/>
          </w:tcPr>
          <w:p w:rsidR="005B5883" w:rsidRDefault="005B5883" w:rsidP="00E43383">
            <w:pPr>
              <w:rPr>
                <w:rFonts w:ascii="Arial" w:hAnsi="Arial" w:cs="Arial"/>
                <w:sz w:val="16"/>
                <w:szCs w:val="16"/>
              </w:rPr>
            </w:pPr>
          </w:p>
        </w:tc>
        <w:tc>
          <w:tcPr>
            <w:tcW w:w="1015" w:type="dxa"/>
            <w:tcBorders>
              <w:top w:val="nil"/>
              <w:left w:val="nil"/>
              <w:bottom w:val="nil"/>
              <w:right w:val="nil"/>
            </w:tcBorders>
            <w:shd w:val="clear" w:color="auto" w:fill="auto"/>
            <w:noWrap/>
            <w:vAlign w:val="bottom"/>
            <w:hideMark/>
          </w:tcPr>
          <w:p w:rsidR="005B5883" w:rsidRDefault="005B5883" w:rsidP="00E43383">
            <w:pPr>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5B5883" w:rsidRDefault="005B5883" w:rsidP="00E43383">
            <w:pPr>
              <w:rPr>
                <w:rFonts w:ascii="Arial" w:hAnsi="Arial" w:cs="Arial"/>
                <w:sz w:val="16"/>
                <w:szCs w:val="16"/>
              </w:rPr>
            </w:pPr>
          </w:p>
        </w:tc>
        <w:tc>
          <w:tcPr>
            <w:tcW w:w="6720" w:type="dxa"/>
            <w:gridSpan w:val="4"/>
            <w:tcBorders>
              <w:top w:val="nil"/>
              <w:left w:val="nil"/>
              <w:bottom w:val="nil"/>
              <w:right w:val="nil"/>
            </w:tcBorders>
            <w:shd w:val="clear" w:color="auto" w:fill="auto"/>
            <w:noWrap/>
            <w:vAlign w:val="bottom"/>
            <w:hideMark/>
          </w:tcPr>
          <w:p w:rsidR="005B5883" w:rsidRDefault="005B5883" w:rsidP="00E43383">
            <w:pPr>
              <w:rPr>
                <w:rFonts w:ascii="Arial" w:hAnsi="Arial" w:cs="Arial"/>
                <w:sz w:val="16"/>
                <w:szCs w:val="16"/>
              </w:rPr>
            </w:pPr>
          </w:p>
        </w:tc>
      </w:tr>
      <w:tr w:rsidR="005B5883" w:rsidTr="00E43383">
        <w:trPr>
          <w:trHeight w:val="255"/>
        </w:trPr>
        <w:tc>
          <w:tcPr>
            <w:tcW w:w="1015" w:type="dxa"/>
            <w:tcBorders>
              <w:top w:val="nil"/>
              <w:left w:val="nil"/>
              <w:bottom w:val="nil"/>
              <w:right w:val="nil"/>
            </w:tcBorders>
            <w:shd w:val="clear" w:color="auto" w:fill="auto"/>
            <w:noWrap/>
            <w:hideMark/>
          </w:tcPr>
          <w:p w:rsidR="005B5883" w:rsidRDefault="005B5883" w:rsidP="00E43383">
            <w:pPr>
              <w:outlineLvl w:val="0"/>
              <w:rPr>
                <w:rFonts w:ascii="Arial" w:hAnsi="Arial" w:cs="Arial"/>
                <w:sz w:val="20"/>
                <w:szCs w:val="20"/>
              </w:rPr>
            </w:pPr>
          </w:p>
        </w:tc>
        <w:tc>
          <w:tcPr>
            <w:tcW w:w="1015" w:type="dxa"/>
            <w:tcBorders>
              <w:top w:val="nil"/>
              <w:left w:val="nil"/>
              <w:bottom w:val="nil"/>
              <w:right w:val="nil"/>
            </w:tcBorders>
            <w:shd w:val="clear" w:color="auto" w:fill="auto"/>
            <w:noWrap/>
            <w:hideMark/>
          </w:tcPr>
          <w:p w:rsidR="005B5883" w:rsidRDefault="005B5883" w:rsidP="00E43383">
            <w:pPr>
              <w:outlineLvl w:val="0"/>
              <w:rPr>
                <w:rFonts w:ascii="Arial" w:hAnsi="Arial" w:cs="Arial"/>
                <w:sz w:val="20"/>
                <w:szCs w:val="20"/>
              </w:rPr>
            </w:pPr>
          </w:p>
        </w:tc>
        <w:tc>
          <w:tcPr>
            <w:tcW w:w="1015" w:type="dxa"/>
            <w:tcBorders>
              <w:top w:val="nil"/>
              <w:left w:val="nil"/>
              <w:bottom w:val="nil"/>
              <w:right w:val="nil"/>
            </w:tcBorders>
            <w:shd w:val="clear" w:color="auto" w:fill="auto"/>
            <w:noWrap/>
            <w:hideMark/>
          </w:tcPr>
          <w:p w:rsidR="005B5883" w:rsidRDefault="005B5883" w:rsidP="00E43383">
            <w:pPr>
              <w:outlineLvl w:val="0"/>
              <w:rPr>
                <w:rFonts w:ascii="Arial" w:hAnsi="Arial" w:cs="Arial"/>
                <w:sz w:val="20"/>
                <w:szCs w:val="20"/>
              </w:rPr>
            </w:pPr>
          </w:p>
        </w:tc>
        <w:tc>
          <w:tcPr>
            <w:tcW w:w="1015" w:type="dxa"/>
            <w:gridSpan w:val="2"/>
            <w:tcBorders>
              <w:top w:val="nil"/>
              <w:left w:val="nil"/>
              <w:bottom w:val="nil"/>
              <w:right w:val="nil"/>
            </w:tcBorders>
            <w:shd w:val="clear" w:color="auto" w:fill="auto"/>
            <w:noWrap/>
            <w:vAlign w:val="bottom"/>
            <w:hideMark/>
          </w:tcPr>
          <w:p w:rsidR="005B5883" w:rsidRDefault="005B5883" w:rsidP="00E43383">
            <w:pPr>
              <w:outlineLvl w:val="0"/>
              <w:rPr>
                <w:rFonts w:ascii="Arial" w:hAnsi="Arial" w:cs="Arial"/>
                <w:sz w:val="16"/>
                <w:szCs w:val="16"/>
              </w:rPr>
            </w:pPr>
          </w:p>
        </w:tc>
        <w:tc>
          <w:tcPr>
            <w:tcW w:w="580" w:type="dxa"/>
            <w:tcBorders>
              <w:top w:val="nil"/>
              <w:left w:val="nil"/>
              <w:bottom w:val="nil"/>
              <w:right w:val="nil"/>
            </w:tcBorders>
            <w:shd w:val="clear" w:color="auto" w:fill="auto"/>
            <w:noWrap/>
            <w:vAlign w:val="bottom"/>
            <w:hideMark/>
          </w:tcPr>
          <w:p w:rsidR="005B5883" w:rsidRDefault="005B5883" w:rsidP="00E43383">
            <w:pPr>
              <w:outlineLvl w:val="0"/>
              <w:rPr>
                <w:rFonts w:ascii="Arial" w:hAnsi="Arial" w:cs="Arial"/>
                <w:sz w:val="16"/>
                <w:szCs w:val="16"/>
              </w:rPr>
            </w:pPr>
          </w:p>
        </w:tc>
        <w:tc>
          <w:tcPr>
            <w:tcW w:w="6720" w:type="dxa"/>
            <w:gridSpan w:val="3"/>
            <w:tcBorders>
              <w:top w:val="nil"/>
              <w:left w:val="nil"/>
              <w:bottom w:val="nil"/>
              <w:right w:val="nil"/>
            </w:tcBorders>
            <w:shd w:val="clear" w:color="auto" w:fill="auto"/>
            <w:noWrap/>
            <w:vAlign w:val="bottom"/>
            <w:hideMark/>
          </w:tcPr>
          <w:p w:rsidR="005B5883" w:rsidRDefault="005B5883" w:rsidP="00E43383">
            <w:pPr>
              <w:outlineLvl w:val="0"/>
              <w:rPr>
                <w:rFonts w:ascii="Arial" w:hAnsi="Arial" w:cs="Arial"/>
                <w:sz w:val="16"/>
                <w:szCs w:val="16"/>
              </w:rPr>
            </w:pPr>
          </w:p>
        </w:tc>
      </w:tr>
      <w:tr w:rsidR="005B5883" w:rsidTr="005B5883">
        <w:trPr>
          <w:gridAfter w:val="2"/>
          <w:wAfter w:w="1280" w:type="dxa"/>
          <w:trHeight w:val="199"/>
        </w:trPr>
        <w:tc>
          <w:tcPr>
            <w:tcW w:w="10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B5883" w:rsidRDefault="005B5883" w:rsidP="00E43383">
            <w:pPr>
              <w:rPr>
                <w:rFonts w:ascii="Arial" w:hAnsi="Arial" w:cs="Arial"/>
                <w:sz w:val="16"/>
                <w:szCs w:val="16"/>
              </w:rPr>
            </w:pPr>
            <w:r>
              <w:rPr>
                <w:rFonts w:ascii="Arial" w:hAnsi="Arial" w:cs="Arial"/>
                <w:sz w:val="16"/>
                <w:szCs w:val="16"/>
              </w:rPr>
              <w:t> </w:t>
            </w:r>
          </w:p>
        </w:tc>
        <w:tc>
          <w:tcPr>
            <w:tcW w:w="1015" w:type="dxa"/>
            <w:tcBorders>
              <w:top w:val="single" w:sz="4" w:space="0" w:color="auto"/>
              <w:left w:val="nil"/>
              <w:bottom w:val="single" w:sz="4" w:space="0" w:color="auto"/>
              <w:right w:val="single" w:sz="4" w:space="0" w:color="auto"/>
            </w:tcBorders>
            <w:shd w:val="clear" w:color="auto" w:fill="auto"/>
            <w:noWrap/>
            <w:vAlign w:val="bottom"/>
            <w:hideMark/>
          </w:tcPr>
          <w:p w:rsidR="005B5883" w:rsidRDefault="005B5883" w:rsidP="00E43383">
            <w:pPr>
              <w:rPr>
                <w:rFonts w:ascii="Arial" w:hAnsi="Arial" w:cs="Arial"/>
                <w:sz w:val="16"/>
                <w:szCs w:val="16"/>
              </w:rPr>
            </w:pPr>
            <w:r>
              <w:rPr>
                <w:rFonts w:ascii="Arial" w:hAnsi="Arial" w:cs="Arial"/>
                <w:sz w:val="16"/>
                <w:szCs w:val="16"/>
              </w:rPr>
              <w:t> </w:t>
            </w:r>
          </w:p>
        </w:tc>
        <w:tc>
          <w:tcPr>
            <w:tcW w:w="1015" w:type="dxa"/>
            <w:tcBorders>
              <w:top w:val="single" w:sz="4" w:space="0" w:color="auto"/>
              <w:left w:val="nil"/>
              <w:bottom w:val="single" w:sz="4" w:space="0" w:color="auto"/>
              <w:right w:val="single" w:sz="4" w:space="0" w:color="auto"/>
            </w:tcBorders>
            <w:shd w:val="clear" w:color="auto" w:fill="auto"/>
            <w:noWrap/>
            <w:vAlign w:val="bottom"/>
            <w:hideMark/>
          </w:tcPr>
          <w:p w:rsidR="005B5883" w:rsidRDefault="005B5883" w:rsidP="00E43383">
            <w:pPr>
              <w:rPr>
                <w:rFonts w:ascii="Arial" w:hAnsi="Arial" w:cs="Arial"/>
                <w:sz w:val="16"/>
                <w:szCs w:val="16"/>
              </w:rPr>
            </w:pPr>
            <w:r>
              <w:rPr>
                <w:rFonts w:ascii="Arial" w:hAnsi="Arial" w:cs="Arial"/>
                <w:sz w:val="16"/>
                <w:szCs w:val="16"/>
              </w:rPr>
              <w:t> </w:t>
            </w:r>
          </w:p>
        </w:tc>
        <w:tc>
          <w:tcPr>
            <w:tcW w:w="1015" w:type="dxa"/>
            <w:gridSpan w:val="2"/>
            <w:tcBorders>
              <w:top w:val="single" w:sz="4" w:space="0" w:color="auto"/>
              <w:left w:val="nil"/>
              <w:bottom w:val="single" w:sz="4" w:space="0" w:color="auto"/>
              <w:right w:val="single" w:sz="4" w:space="0" w:color="auto"/>
            </w:tcBorders>
            <w:shd w:val="clear" w:color="auto" w:fill="auto"/>
            <w:noWrap/>
            <w:vAlign w:val="bottom"/>
            <w:hideMark/>
          </w:tcPr>
          <w:p w:rsidR="005B5883" w:rsidRDefault="005B5883" w:rsidP="00E43383">
            <w:pPr>
              <w:rPr>
                <w:rFonts w:ascii="Arial" w:hAnsi="Arial" w:cs="Arial"/>
                <w:sz w:val="16"/>
                <w:szCs w:val="16"/>
              </w:rPr>
            </w:pPr>
            <w:r>
              <w:rPr>
                <w:rFonts w:ascii="Arial" w:hAnsi="Arial" w:cs="Arial"/>
                <w:sz w:val="16"/>
                <w:szCs w:val="16"/>
              </w:rPr>
              <w:t> </w:t>
            </w:r>
          </w:p>
        </w:tc>
        <w:tc>
          <w:tcPr>
            <w:tcW w:w="580" w:type="dxa"/>
            <w:tcBorders>
              <w:top w:val="single" w:sz="4" w:space="0" w:color="auto"/>
              <w:left w:val="nil"/>
              <w:bottom w:val="single" w:sz="4" w:space="0" w:color="auto"/>
              <w:right w:val="single" w:sz="4" w:space="0" w:color="auto"/>
            </w:tcBorders>
            <w:shd w:val="clear" w:color="auto" w:fill="auto"/>
            <w:noWrap/>
            <w:vAlign w:val="bottom"/>
            <w:hideMark/>
          </w:tcPr>
          <w:p w:rsidR="005B5883" w:rsidRDefault="005B5883" w:rsidP="00E43383">
            <w:pPr>
              <w:rPr>
                <w:rFonts w:ascii="Arial" w:hAnsi="Arial" w:cs="Arial"/>
                <w:sz w:val="16"/>
                <w:szCs w:val="16"/>
              </w:rPr>
            </w:pPr>
            <w:r>
              <w:rPr>
                <w:rFonts w:ascii="Arial" w:hAnsi="Arial" w:cs="Arial"/>
                <w:sz w:val="16"/>
                <w:szCs w:val="16"/>
              </w:rPr>
              <w:t> </w:t>
            </w:r>
          </w:p>
        </w:tc>
        <w:tc>
          <w:tcPr>
            <w:tcW w:w="5440" w:type="dxa"/>
            <w:tcBorders>
              <w:top w:val="single" w:sz="4" w:space="0" w:color="auto"/>
              <w:left w:val="nil"/>
              <w:bottom w:val="single" w:sz="4" w:space="0" w:color="auto"/>
              <w:right w:val="single" w:sz="4" w:space="0" w:color="auto"/>
            </w:tcBorders>
            <w:shd w:val="clear" w:color="auto" w:fill="auto"/>
            <w:noWrap/>
            <w:vAlign w:val="bottom"/>
            <w:hideMark/>
          </w:tcPr>
          <w:p w:rsidR="005B5883" w:rsidRDefault="005B5883" w:rsidP="00E43383">
            <w:pPr>
              <w:rPr>
                <w:rFonts w:ascii="Arial" w:hAnsi="Arial" w:cs="Arial"/>
                <w:sz w:val="16"/>
                <w:szCs w:val="16"/>
              </w:rPr>
            </w:pPr>
            <w:r>
              <w:rPr>
                <w:rFonts w:ascii="Arial" w:hAnsi="Arial" w:cs="Arial"/>
                <w:sz w:val="16"/>
                <w:szCs w:val="16"/>
              </w:rPr>
              <w:t> </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rPr>
                <w:rFonts w:ascii="Arial" w:hAnsi="Arial" w:cs="Arial"/>
                <w:sz w:val="16"/>
                <w:szCs w:val="16"/>
              </w:rPr>
            </w:pPr>
            <w:r>
              <w:rPr>
                <w:rFonts w:ascii="Arial" w:hAnsi="Arial" w:cs="Arial"/>
                <w:sz w:val="16"/>
                <w:szCs w:val="16"/>
              </w:rPr>
              <w:t>00000000000000000.0.101.00.000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rPr>
                <w:rFonts w:ascii="Arial" w:hAnsi="Arial" w:cs="Arial"/>
                <w:sz w:val="16"/>
                <w:szCs w:val="16"/>
              </w:rPr>
            </w:pPr>
            <w:r>
              <w:rPr>
                <w:rFonts w:ascii="Arial" w:hAnsi="Arial" w:cs="Arial"/>
                <w:sz w:val="16"/>
                <w:szCs w:val="16"/>
              </w:rPr>
              <w:t>Основные средства</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0"/>
              <w:rPr>
                <w:rFonts w:ascii="Arial" w:hAnsi="Arial" w:cs="Arial"/>
                <w:sz w:val="16"/>
                <w:szCs w:val="16"/>
              </w:rPr>
            </w:pPr>
            <w:r>
              <w:rPr>
                <w:rFonts w:ascii="Arial" w:hAnsi="Arial" w:cs="Arial"/>
                <w:sz w:val="16"/>
                <w:szCs w:val="16"/>
              </w:rPr>
              <w:t xml:space="preserve">    00000000000000000.0.101.10.000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0"/>
              <w:rPr>
                <w:rFonts w:ascii="Arial" w:hAnsi="Arial" w:cs="Arial"/>
                <w:sz w:val="16"/>
                <w:szCs w:val="16"/>
              </w:rPr>
            </w:pPr>
            <w:r>
              <w:rPr>
                <w:rFonts w:ascii="Arial" w:hAnsi="Arial" w:cs="Arial"/>
                <w:sz w:val="16"/>
                <w:szCs w:val="16"/>
              </w:rPr>
              <w:t>Основные средства – недвижимое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00000000000000000.0.101.11.000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Жилые помещения – недвижимое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00000000000000000.0.101.12.000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Нежилые помещения (здания и сооружения) – недвижимое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0"/>
              <w:rPr>
                <w:rFonts w:ascii="Arial" w:hAnsi="Arial" w:cs="Arial"/>
                <w:sz w:val="16"/>
                <w:szCs w:val="16"/>
              </w:rPr>
            </w:pPr>
            <w:r>
              <w:rPr>
                <w:rFonts w:ascii="Arial" w:hAnsi="Arial" w:cs="Arial"/>
                <w:sz w:val="16"/>
                <w:szCs w:val="16"/>
              </w:rPr>
              <w:t xml:space="preserve">    00000000000000000.0.101.30.000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0"/>
              <w:rPr>
                <w:rFonts w:ascii="Arial" w:hAnsi="Arial" w:cs="Arial"/>
                <w:sz w:val="16"/>
                <w:szCs w:val="16"/>
              </w:rPr>
            </w:pPr>
            <w:r>
              <w:rPr>
                <w:rFonts w:ascii="Arial" w:hAnsi="Arial" w:cs="Arial"/>
                <w:sz w:val="16"/>
                <w:szCs w:val="16"/>
              </w:rPr>
              <w:t>Основные средства – иное движимое имущество учреждения</w:t>
            </w:r>
          </w:p>
        </w:tc>
      </w:tr>
      <w:tr w:rsidR="005B5883" w:rsidTr="005B5883">
        <w:trPr>
          <w:gridAfter w:val="2"/>
          <w:wAfter w:w="1280" w:type="dxa"/>
          <w:trHeight w:val="450"/>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00000000000000000.0.101.32.000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Нежилые помещения (здания и сооружения) – иное 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00000000000000000.0.101.33.000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Инвестиционная недвижимость – иное 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00000000000000000.0.101.34.000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Машины и оборудование – иное 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00000000000000000.0.101.35.000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Транспортные средства – иное движимое имущество учреждения</w:t>
            </w:r>
          </w:p>
        </w:tc>
      </w:tr>
      <w:tr w:rsidR="005B5883" w:rsidTr="005B5883">
        <w:trPr>
          <w:gridAfter w:val="2"/>
          <w:wAfter w:w="1280" w:type="dxa"/>
          <w:trHeight w:val="450"/>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00000000000000000.0.101.36.000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Инвентарь производственный и хозяйственный – иное 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00000000000000000.0.101.38.000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Прочие основные средства – иное 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rPr>
                <w:rFonts w:ascii="Arial" w:hAnsi="Arial" w:cs="Arial"/>
                <w:sz w:val="16"/>
                <w:szCs w:val="16"/>
              </w:rPr>
            </w:pPr>
            <w:r>
              <w:rPr>
                <w:rFonts w:ascii="Arial" w:hAnsi="Arial" w:cs="Arial"/>
                <w:sz w:val="16"/>
                <w:szCs w:val="16"/>
              </w:rPr>
              <w:t>00000000000000000.0.103.00.000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rPr>
                <w:rFonts w:ascii="Arial" w:hAnsi="Arial" w:cs="Arial"/>
                <w:sz w:val="16"/>
                <w:szCs w:val="16"/>
              </w:rPr>
            </w:pPr>
            <w:r>
              <w:rPr>
                <w:rFonts w:ascii="Arial" w:hAnsi="Arial" w:cs="Arial"/>
                <w:sz w:val="16"/>
                <w:szCs w:val="16"/>
              </w:rPr>
              <w:t>Непроизведенные активы</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0"/>
              <w:rPr>
                <w:rFonts w:ascii="Arial" w:hAnsi="Arial" w:cs="Arial"/>
                <w:sz w:val="16"/>
                <w:szCs w:val="16"/>
              </w:rPr>
            </w:pPr>
            <w:r>
              <w:rPr>
                <w:rFonts w:ascii="Arial" w:hAnsi="Arial" w:cs="Arial"/>
                <w:sz w:val="16"/>
                <w:szCs w:val="16"/>
              </w:rPr>
              <w:t xml:space="preserve">    00000000000000000.0.103.10.000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0"/>
              <w:rPr>
                <w:rFonts w:ascii="Arial" w:hAnsi="Arial" w:cs="Arial"/>
                <w:sz w:val="16"/>
                <w:szCs w:val="16"/>
              </w:rPr>
            </w:pPr>
            <w:r>
              <w:rPr>
                <w:rFonts w:ascii="Arial" w:hAnsi="Arial" w:cs="Arial"/>
                <w:sz w:val="16"/>
                <w:szCs w:val="16"/>
              </w:rPr>
              <w:t>Непроизведенные активы – недвижимое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00000000000000000.0.103.11.000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Земля (земельные участки) - недвижимое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rPr>
                <w:rFonts w:ascii="Arial" w:hAnsi="Arial" w:cs="Arial"/>
                <w:sz w:val="16"/>
                <w:szCs w:val="16"/>
              </w:rPr>
            </w:pPr>
            <w:r>
              <w:rPr>
                <w:rFonts w:ascii="Arial" w:hAnsi="Arial" w:cs="Arial"/>
                <w:sz w:val="16"/>
                <w:szCs w:val="16"/>
              </w:rPr>
              <w:t>00000000000000000.0.101.00.000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rPr>
                <w:rFonts w:ascii="Arial" w:hAnsi="Arial" w:cs="Arial"/>
                <w:sz w:val="16"/>
                <w:szCs w:val="16"/>
              </w:rPr>
            </w:pPr>
            <w:r>
              <w:rPr>
                <w:rFonts w:ascii="Arial" w:hAnsi="Arial" w:cs="Arial"/>
                <w:sz w:val="16"/>
                <w:szCs w:val="16"/>
              </w:rPr>
              <w:t>Основные средства</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0"/>
              <w:rPr>
                <w:rFonts w:ascii="Arial" w:hAnsi="Arial" w:cs="Arial"/>
                <w:sz w:val="16"/>
                <w:szCs w:val="16"/>
              </w:rPr>
            </w:pPr>
            <w:r>
              <w:rPr>
                <w:rFonts w:ascii="Arial" w:hAnsi="Arial" w:cs="Arial"/>
                <w:sz w:val="16"/>
                <w:szCs w:val="16"/>
              </w:rPr>
              <w:t xml:space="preserve">    00000000000000000.0.101.10.000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0"/>
              <w:rPr>
                <w:rFonts w:ascii="Arial" w:hAnsi="Arial" w:cs="Arial"/>
                <w:sz w:val="16"/>
                <w:szCs w:val="16"/>
              </w:rPr>
            </w:pPr>
            <w:r>
              <w:rPr>
                <w:rFonts w:ascii="Arial" w:hAnsi="Arial" w:cs="Arial"/>
                <w:sz w:val="16"/>
                <w:szCs w:val="16"/>
              </w:rPr>
              <w:t>Основные средства – недвижимое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00000000000000000.0.101.11.000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Жилые помещения – недвижимое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00000000000000000.0.101.12.000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Нежилые помещения (здания и сооружения) – недвижимое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0"/>
              <w:rPr>
                <w:rFonts w:ascii="Arial" w:hAnsi="Arial" w:cs="Arial"/>
                <w:sz w:val="16"/>
                <w:szCs w:val="16"/>
              </w:rPr>
            </w:pPr>
            <w:r>
              <w:rPr>
                <w:rFonts w:ascii="Arial" w:hAnsi="Arial" w:cs="Arial"/>
                <w:sz w:val="16"/>
                <w:szCs w:val="16"/>
              </w:rPr>
              <w:t xml:space="preserve">    00000000000000000.0.101.30.000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0"/>
              <w:rPr>
                <w:rFonts w:ascii="Arial" w:hAnsi="Arial" w:cs="Arial"/>
                <w:sz w:val="16"/>
                <w:szCs w:val="16"/>
              </w:rPr>
            </w:pPr>
            <w:r>
              <w:rPr>
                <w:rFonts w:ascii="Arial" w:hAnsi="Arial" w:cs="Arial"/>
                <w:sz w:val="16"/>
                <w:szCs w:val="16"/>
              </w:rPr>
              <w:t>Основные средства – иное движимое имущество учреждения</w:t>
            </w:r>
          </w:p>
        </w:tc>
      </w:tr>
      <w:tr w:rsidR="005B5883" w:rsidTr="005B5883">
        <w:trPr>
          <w:gridAfter w:val="2"/>
          <w:wAfter w:w="1280" w:type="dxa"/>
          <w:trHeight w:val="450"/>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 xml:space="preserve">        00000000000000000.0.101.32.000</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r>
              <w:rPr>
                <w:rFonts w:ascii="Arial" w:hAnsi="Arial" w:cs="Arial"/>
                <w:sz w:val="16"/>
                <w:szCs w:val="16"/>
              </w:rPr>
              <w:t>Нежилые помещения (здания и сооружения) – иное движимое имущество учреждения</w:t>
            </w:r>
          </w:p>
        </w:tc>
      </w:tr>
      <w:tr w:rsidR="005B5883" w:rsidTr="005B5883">
        <w:trPr>
          <w:gridAfter w:val="2"/>
          <w:wAfter w:w="1280" w:type="dxa"/>
          <w:trHeight w:val="225"/>
        </w:trPr>
        <w:tc>
          <w:tcPr>
            <w:tcW w:w="4640" w:type="dxa"/>
            <w:gridSpan w:val="6"/>
            <w:tcBorders>
              <w:top w:val="single" w:sz="4" w:space="0" w:color="auto"/>
              <w:left w:val="single" w:sz="4" w:space="0" w:color="auto"/>
              <w:bottom w:val="single" w:sz="4" w:space="0" w:color="auto"/>
              <w:right w:val="single" w:sz="4" w:space="0" w:color="auto"/>
            </w:tcBorders>
            <w:shd w:val="clear" w:color="auto" w:fill="auto"/>
            <w:noWrap/>
            <w:hideMark/>
          </w:tcPr>
          <w:p w:rsidR="005B5883" w:rsidRDefault="005B5883" w:rsidP="00E43383">
            <w:pPr>
              <w:outlineLvl w:val="1"/>
              <w:rPr>
                <w:rFonts w:ascii="Arial" w:hAnsi="Arial" w:cs="Arial"/>
                <w:sz w:val="16"/>
                <w:szCs w:val="16"/>
              </w:rPr>
            </w:pPr>
            <w:r>
              <w:rPr>
                <w:rFonts w:ascii="Arial" w:hAnsi="Arial" w:cs="Arial"/>
                <w:sz w:val="16"/>
                <w:szCs w:val="16"/>
              </w:rPr>
              <w:t>……..</w:t>
            </w:r>
          </w:p>
        </w:tc>
        <w:tc>
          <w:tcPr>
            <w:tcW w:w="5440" w:type="dxa"/>
            <w:tcBorders>
              <w:top w:val="nil"/>
              <w:left w:val="nil"/>
              <w:bottom w:val="single" w:sz="4" w:space="0" w:color="auto"/>
              <w:right w:val="single" w:sz="4" w:space="0" w:color="auto"/>
            </w:tcBorders>
            <w:shd w:val="clear" w:color="auto" w:fill="auto"/>
            <w:hideMark/>
          </w:tcPr>
          <w:p w:rsidR="005B5883" w:rsidRDefault="005B5883" w:rsidP="00E43383">
            <w:pPr>
              <w:outlineLvl w:val="1"/>
              <w:rPr>
                <w:rFonts w:ascii="Arial" w:hAnsi="Arial" w:cs="Arial"/>
                <w:sz w:val="16"/>
                <w:szCs w:val="16"/>
              </w:rPr>
            </w:pPr>
          </w:p>
        </w:tc>
      </w:tr>
    </w:tbl>
    <w:p w:rsidR="005B5883" w:rsidRPr="00755EB8" w:rsidRDefault="005B5883" w:rsidP="005B5883">
      <w:pPr>
        <w:spacing w:after="150"/>
        <w:rPr>
          <w:color w:val="222222"/>
          <w:sz w:val="20"/>
          <w:szCs w:val="20"/>
        </w:rPr>
      </w:pPr>
      <w:r w:rsidRPr="00755EB8">
        <w:rPr>
          <w:b/>
          <w:bCs/>
          <w:color w:val="222222"/>
          <w:sz w:val="20"/>
          <w:szCs w:val="20"/>
        </w:rPr>
        <w:t>Правила формирования номеров балансовых счетов</w:t>
      </w:r>
    </w:p>
    <w:p w:rsidR="005B5883" w:rsidRPr="00755EB8" w:rsidRDefault="005B5883" w:rsidP="005B5883">
      <w:pPr>
        <w:spacing w:after="150"/>
        <w:rPr>
          <w:sz w:val="20"/>
          <w:szCs w:val="20"/>
        </w:rPr>
      </w:pPr>
      <w:r w:rsidRPr="00755EB8">
        <w:rPr>
          <w:color w:val="222222"/>
          <w:sz w:val="20"/>
          <w:szCs w:val="20"/>
        </w:rPr>
        <w:t>Номер </w:t>
      </w:r>
      <w:r w:rsidRPr="00755EB8">
        <w:rPr>
          <w:sz w:val="20"/>
          <w:szCs w:val="20"/>
        </w:rPr>
        <w:t>счета Рабочего плана счетов имеет 26 разрядов. Разряды формируются с учетом следующих положений.</w:t>
      </w:r>
    </w:p>
    <w:p w:rsidR="005B5883" w:rsidRPr="00755EB8" w:rsidRDefault="005B5883" w:rsidP="005B5883">
      <w:pPr>
        <w:spacing w:after="150"/>
        <w:rPr>
          <w:color w:val="222222"/>
          <w:sz w:val="20"/>
          <w:szCs w:val="20"/>
        </w:rPr>
      </w:pPr>
      <w:r w:rsidRPr="00755EB8">
        <w:rPr>
          <w:color w:val="222222"/>
          <w:sz w:val="20"/>
          <w:szCs w:val="20"/>
        </w:rPr>
        <w:t>Разряды 1–17 номера счета включают код классификации доходов бюджетов, расходов бюджетов, источников финансирования дефицитов бюджетов. Коды формируются в зависимости от типа учреждения в соответствии с Инструкцией № 162н, Инструкцией № 174н или Инструкцией № 183н.</w:t>
      </w:r>
    </w:p>
    <w:p w:rsidR="005B5883" w:rsidRPr="00755EB8" w:rsidRDefault="005B5883" w:rsidP="005B5883">
      <w:pPr>
        <w:spacing w:after="150"/>
        <w:rPr>
          <w:color w:val="222222"/>
          <w:sz w:val="20"/>
          <w:szCs w:val="20"/>
        </w:rPr>
      </w:pPr>
      <w:r w:rsidRPr="00755EB8">
        <w:rPr>
          <w:color w:val="222222"/>
          <w:sz w:val="20"/>
          <w:szCs w:val="20"/>
        </w:rPr>
        <w:t>Разряд 18 – это код финансового обеспечения (деятельности). Для казенных учреждений применяются коды:</w:t>
      </w:r>
    </w:p>
    <w:p w:rsidR="005B5883" w:rsidRPr="00755EB8" w:rsidRDefault="005B5883" w:rsidP="005B5883">
      <w:pPr>
        <w:rPr>
          <w:sz w:val="20"/>
          <w:szCs w:val="20"/>
        </w:rPr>
      </w:pPr>
      <w:r w:rsidRPr="00755EB8">
        <w:rPr>
          <w:sz w:val="20"/>
          <w:szCs w:val="20"/>
        </w:rPr>
        <w:lastRenderedPageBreak/>
        <w:t>– 1 – бюджетная деятельность;</w:t>
      </w:r>
    </w:p>
    <w:p w:rsidR="005B5883" w:rsidRDefault="005B5883" w:rsidP="005B5883">
      <w:pPr>
        <w:rPr>
          <w:sz w:val="20"/>
          <w:szCs w:val="20"/>
        </w:rPr>
      </w:pPr>
      <w:r w:rsidRPr="00755EB8">
        <w:rPr>
          <w:sz w:val="20"/>
          <w:szCs w:val="20"/>
        </w:rPr>
        <w:t>– 3 – средства во временном распоряжении.</w:t>
      </w:r>
    </w:p>
    <w:p w:rsidR="005B5883" w:rsidRPr="00755EB8" w:rsidRDefault="005B5883" w:rsidP="005B5883">
      <w:pPr>
        <w:spacing w:after="150"/>
        <w:rPr>
          <w:color w:val="222222"/>
          <w:sz w:val="20"/>
          <w:szCs w:val="20"/>
        </w:rPr>
      </w:pPr>
      <w:r w:rsidRPr="00755EB8">
        <w:rPr>
          <w:color w:val="222222"/>
          <w:sz w:val="20"/>
          <w:szCs w:val="20"/>
        </w:rPr>
        <w:t>Для бюджетных и автономных учреждений применяются коды:</w:t>
      </w:r>
    </w:p>
    <w:p w:rsidR="005B5883" w:rsidRPr="00755EB8" w:rsidRDefault="005B5883" w:rsidP="005B5883">
      <w:pPr>
        <w:numPr>
          <w:ilvl w:val="0"/>
          <w:numId w:val="16"/>
        </w:numPr>
        <w:spacing w:after="0" w:line="240" w:lineRule="auto"/>
        <w:ind w:left="270"/>
        <w:rPr>
          <w:color w:val="222222"/>
          <w:sz w:val="20"/>
          <w:szCs w:val="20"/>
        </w:rPr>
      </w:pPr>
      <w:r w:rsidRPr="00755EB8">
        <w:rPr>
          <w:color w:val="222222"/>
          <w:sz w:val="20"/>
          <w:szCs w:val="20"/>
        </w:rPr>
        <w:t>2 – приносящая доход деятельность (собственные доходы учреждения);</w:t>
      </w:r>
    </w:p>
    <w:p w:rsidR="005B5883" w:rsidRPr="00755EB8" w:rsidRDefault="005B5883" w:rsidP="005B5883">
      <w:pPr>
        <w:numPr>
          <w:ilvl w:val="0"/>
          <w:numId w:val="16"/>
        </w:numPr>
        <w:spacing w:after="0" w:line="240" w:lineRule="auto"/>
        <w:ind w:left="270"/>
        <w:rPr>
          <w:color w:val="222222"/>
          <w:sz w:val="20"/>
          <w:szCs w:val="20"/>
        </w:rPr>
      </w:pPr>
      <w:r w:rsidRPr="00755EB8">
        <w:rPr>
          <w:color w:val="222222"/>
          <w:sz w:val="20"/>
          <w:szCs w:val="20"/>
        </w:rPr>
        <w:t>3 – средства во временном распоряжении;</w:t>
      </w:r>
    </w:p>
    <w:p w:rsidR="005B5883" w:rsidRPr="00755EB8" w:rsidRDefault="005B5883" w:rsidP="005B5883">
      <w:pPr>
        <w:numPr>
          <w:ilvl w:val="0"/>
          <w:numId w:val="16"/>
        </w:numPr>
        <w:spacing w:after="0" w:line="240" w:lineRule="auto"/>
        <w:ind w:left="270"/>
        <w:rPr>
          <w:color w:val="222222"/>
          <w:sz w:val="20"/>
          <w:szCs w:val="20"/>
        </w:rPr>
      </w:pPr>
      <w:r w:rsidRPr="00755EB8">
        <w:rPr>
          <w:color w:val="222222"/>
          <w:sz w:val="20"/>
          <w:szCs w:val="20"/>
        </w:rPr>
        <w:t>4 – субсидии на выполнение государственного (муниципального) задания;</w:t>
      </w:r>
    </w:p>
    <w:p w:rsidR="005B5883" w:rsidRPr="00755EB8" w:rsidRDefault="005B5883" w:rsidP="005B5883">
      <w:pPr>
        <w:numPr>
          <w:ilvl w:val="0"/>
          <w:numId w:val="16"/>
        </w:numPr>
        <w:spacing w:after="0" w:line="240" w:lineRule="auto"/>
        <w:ind w:left="270"/>
        <w:rPr>
          <w:color w:val="222222"/>
          <w:sz w:val="20"/>
          <w:szCs w:val="20"/>
        </w:rPr>
      </w:pPr>
      <w:r w:rsidRPr="00755EB8">
        <w:rPr>
          <w:color w:val="222222"/>
          <w:sz w:val="20"/>
          <w:szCs w:val="20"/>
        </w:rPr>
        <w:t>5 – субсидии на иные цели;</w:t>
      </w:r>
    </w:p>
    <w:p w:rsidR="005B5883" w:rsidRPr="00755EB8" w:rsidRDefault="005B5883" w:rsidP="005B5883">
      <w:pPr>
        <w:numPr>
          <w:ilvl w:val="0"/>
          <w:numId w:val="16"/>
        </w:numPr>
        <w:spacing w:after="0" w:line="240" w:lineRule="auto"/>
        <w:ind w:left="270"/>
        <w:rPr>
          <w:color w:val="222222"/>
          <w:sz w:val="20"/>
          <w:szCs w:val="20"/>
        </w:rPr>
      </w:pPr>
      <w:r w:rsidRPr="00755EB8">
        <w:rPr>
          <w:color w:val="222222"/>
          <w:sz w:val="20"/>
          <w:szCs w:val="20"/>
        </w:rPr>
        <w:t>6 – субсидии на цели осуществления капитальных вложений.</w:t>
      </w:r>
    </w:p>
    <w:p w:rsidR="005B5883" w:rsidRPr="00755EB8" w:rsidRDefault="005B5883" w:rsidP="005B5883">
      <w:pPr>
        <w:spacing w:after="150"/>
        <w:rPr>
          <w:color w:val="222222"/>
          <w:sz w:val="20"/>
          <w:szCs w:val="20"/>
        </w:rPr>
      </w:pPr>
      <w:r w:rsidRPr="00755EB8">
        <w:rPr>
          <w:color w:val="222222"/>
          <w:sz w:val="20"/>
          <w:szCs w:val="20"/>
        </w:rPr>
        <w:t>Разряды 24–26 содержат статьи/подстатьи КОСГУ в зависимости от экономического содержания хозяйственной операции, отражаемой в учете.</w:t>
      </w:r>
    </w:p>
    <w:p w:rsidR="005B5883" w:rsidRPr="00755EB8" w:rsidRDefault="005B5883" w:rsidP="005B5883">
      <w:pPr>
        <w:spacing w:after="150"/>
        <w:rPr>
          <w:color w:val="222222"/>
          <w:sz w:val="20"/>
          <w:szCs w:val="20"/>
        </w:rPr>
      </w:pPr>
      <w:r w:rsidRPr="00755EB8">
        <w:rPr>
          <w:color w:val="222222"/>
          <w:sz w:val="20"/>
          <w:szCs w:val="20"/>
        </w:rPr>
        <w:t>Разряды 19–23 номера счета содержат соответствующие синтетические и аналитические коды из таблицы № 1 настоящего приложения.</w:t>
      </w:r>
    </w:p>
    <w:p w:rsidR="005B5883" w:rsidRPr="00755EB8" w:rsidRDefault="005B5883" w:rsidP="005B5883">
      <w:pPr>
        <w:pStyle w:val="af4"/>
        <w:spacing w:before="0" w:after="150"/>
        <w:rPr>
          <w:sz w:val="20"/>
          <w:szCs w:val="20"/>
        </w:rPr>
      </w:pPr>
      <w:r w:rsidRPr="00755EB8">
        <w:rPr>
          <w:rStyle w:val="ac"/>
          <w:sz w:val="20"/>
          <w:szCs w:val="20"/>
        </w:rPr>
        <w:t>Правила формирования номеров забалансовых счетов</w:t>
      </w:r>
    </w:p>
    <w:p w:rsidR="005B5883" w:rsidRPr="00755EB8" w:rsidRDefault="005B5883" w:rsidP="005B5883">
      <w:pPr>
        <w:pStyle w:val="af4"/>
        <w:spacing w:before="0" w:after="150"/>
        <w:rPr>
          <w:sz w:val="20"/>
          <w:szCs w:val="20"/>
        </w:rPr>
      </w:pPr>
      <w:r w:rsidRPr="00755EB8">
        <w:rPr>
          <w:sz w:val="20"/>
          <w:szCs w:val="20"/>
        </w:rPr>
        <w:t>Номер забалансового счета состоит из </w:t>
      </w:r>
      <w:r w:rsidRPr="00755EB8">
        <w:rPr>
          <w:rStyle w:val="fill"/>
          <w:color w:val="auto"/>
          <w:sz w:val="20"/>
          <w:szCs w:val="20"/>
          <w:shd w:val="clear" w:color="auto" w:fill="FFFFCC"/>
        </w:rPr>
        <w:t>двух или трех </w:t>
      </w:r>
      <w:r w:rsidRPr="00755EB8">
        <w:rPr>
          <w:sz w:val="20"/>
          <w:szCs w:val="20"/>
        </w:rPr>
        <w:t>разрядов (</w:t>
      </w:r>
      <w:r w:rsidRPr="00755EB8">
        <w:rPr>
          <w:rStyle w:val="fill"/>
          <w:color w:val="auto"/>
          <w:sz w:val="20"/>
          <w:szCs w:val="20"/>
          <w:shd w:val="clear" w:color="auto" w:fill="FFFFCC"/>
        </w:rPr>
        <w:t>ХХ.Х или ХХХ.Х</w:t>
      </w:r>
      <w:r w:rsidRPr="00755EB8">
        <w:rPr>
          <w:sz w:val="20"/>
          <w:szCs w:val="20"/>
        </w:rPr>
        <w:t>). Разряды формируются с учетом следующих положений.</w:t>
      </w:r>
    </w:p>
    <w:p w:rsidR="005B5883" w:rsidRDefault="005B5883" w:rsidP="005B5883">
      <w:pPr>
        <w:pStyle w:val="af4"/>
        <w:spacing w:before="0" w:after="150"/>
        <w:rPr>
          <w:rStyle w:val="fill"/>
          <w:color w:val="auto"/>
          <w:sz w:val="20"/>
          <w:szCs w:val="20"/>
          <w:shd w:val="clear" w:color="auto" w:fill="FFFFCC"/>
        </w:rPr>
      </w:pPr>
      <w:r w:rsidRPr="00755EB8">
        <w:rPr>
          <w:sz w:val="20"/>
          <w:szCs w:val="20"/>
        </w:rPr>
        <w:t>В разрядах слева от разделительной точки указывается </w:t>
      </w:r>
      <w:r w:rsidRPr="00755EB8">
        <w:rPr>
          <w:rStyle w:val="fill"/>
          <w:color w:val="auto"/>
          <w:sz w:val="20"/>
          <w:szCs w:val="20"/>
          <w:shd w:val="clear" w:color="auto" w:fill="FFFFCC"/>
        </w:rPr>
        <w:t xml:space="preserve">соответствующий код забалансового счета </w:t>
      </w:r>
      <w:r>
        <w:rPr>
          <w:rStyle w:val="fill"/>
          <w:color w:val="auto"/>
          <w:sz w:val="20"/>
          <w:szCs w:val="20"/>
          <w:shd w:val="clear" w:color="auto" w:fill="FFFFCC"/>
        </w:rPr>
        <w:t>.</w:t>
      </w:r>
      <w:r w:rsidRPr="00755EB8">
        <w:rPr>
          <w:rStyle w:val="fill"/>
          <w:color w:val="auto"/>
          <w:sz w:val="20"/>
          <w:szCs w:val="20"/>
          <w:shd w:val="clear" w:color="auto" w:fill="FFFFCC"/>
        </w:rPr>
        <w:t xml:space="preserve"> </w:t>
      </w:r>
    </w:p>
    <w:p w:rsidR="005B5883" w:rsidRPr="00755EB8" w:rsidRDefault="005B5883" w:rsidP="005B5883">
      <w:pPr>
        <w:pStyle w:val="af4"/>
        <w:spacing w:before="0" w:after="150"/>
        <w:rPr>
          <w:rStyle w:val="fill"/>
          <w:color w:val="auto"/>
          <w:sz w:val="20"/>
          <w:szCs w:val="20"/>
          <w:shd w:val="clear" w:color="auto" w:fill="FFFFCC"/>
        </w:rPr>
      </w:pPr>
      <w:r w:rsidRPr="00755EB8">
        <w:rPr>
          <w:sz w:val="20"/>
          <w:szCs w:val="20"/>
        </w:rPr>
        <w:t>В разряде </w:t>
      </w:r>
      <w:r w:rsidRPr="00755EB8">
        <w:rPr>
          <w:rStyle w:val="fill"/>
          <w:color w:val="auto"/>
          <w:sz w:val="20"/>
          <w:szCs w:val="20"/>
          <w:shd w:val="clear" w:color="auto" w:fill="FFFFCC"/>
        </w:rPr>
        <w:t>справа от разделительной точки</w:t>
      </w:r>
      <w:r w:rsidRPr="00755EB8">
        <w:rPr>
          <w:sz w:val="20"/>
          <w:szCs w:val="20"/>
        </w:rPr>
        <w:t> указывается </w:t>
      </w:r>
      <w:r w:rsidRPr="00755EB8">
        <w:rPr>
          <w:rStyle w:val="fill"/>
          <w:color w:val="auto"/>
          <w:sz w:val="20"/>
          <w:szCs w:val="20"/>
          <w:shd w:val="clear" w:color="auto" w:fill="FFFFCC"/>
        </w:rPr>
        <w:t>код финансового обеспечения (деятельности). Для казенных учреждений применяются коды:</w:t>
      </w:r>
    </w:p>
    <w:p w:rsidR="005B5883" w:rsidRPr="00755EB8" w:rsidRDefault="005B5883" w:rsidP="005B5883">
      <w:pPr>
        <w:rPr>
          <w:rStyle w:val="fill"/>
          <w:color w:val="auto"/>
          <w:sz w:val="20"/>
          <w:szCs w:val="20"/>
          <w:shd w:val="clear" w:color="auto" w:fill="FFFFCC"/>
        </w:rPr>
      </w:pPr>
      <w:r w:rsidRPr="00755EB8">
        <w:rPr>
          <w:rStyle w:val="fill"/>
          <w:color w:val="auto"/>
          <w:sz w:val="20"/>
          <w:szCs w:val="20"/>
          <w:shd w:val="clear" w:color="auto" w:fill="FFFFCC"/>
        </w:rPr>
        <w:t>– 1 – бюджетная деятельность;</w:t>
      </w:r>
    </w:p>
    <w:p w:rsidR="005B5883" w:rsidRPr="00755EB8" w:rsidRDefault="005B5883" w:rsidP="005B5883">
      <w:pPr>
        <w:rPr>
          <w:sz w:val="20"/>
          <w:szCs w:val="20"/>
        </w:rPr>
      </w:pPr>
      <w:r w:rsidRPr="00755EB8">
        <w:rPr>
          <w:rStyle w:val="fill"/>
          <w:color w:val="auto"/>
          <w:sz w:val="20"/>
          <w:szCs w:val="20"/>
          <w:shd w:val="clear" w:color="auto" w:fill="FFFFCC"/>
        </w:rPr>
        <w:t>– 3 – средства во временном распоряжении.</w:t>
      </w:r>
    </w:p>
    <w:p w:rsidR="005B5883" w:rsidRPr="00755EB8" w:rsidRDefault="005B5883" w:rsidP="005B5883">
      <w:pPr>
        <w:pStyle w:val="af4"/>
        <w:spacing w:before="0" w:after="150"/>
        <w:rPr>
          <w:sz w:val="20"/>
          <w:szCs w:val="20"/>
        </w:rPr>
      </w:pPr>
      <w:r w:rsidRPr="00755EB8">
        <w:rPr>
          <w:rStyle w:val="fill"/>
          <w:color w:val="auto"/>
          <w:sz w:val="20"/>
          <w:szCs w:val="20"/>
          <w:shd w:val="clear" w:color="auto" w:fill="FFFFCC"/>
        </w:rPr>
        <w:t>Для бюджетных и автономных учреждений применяются коды:</w:t>
      </w:r>
    </w:p>
    <w:p w:rsidR="005B5883" w:rsidRPr="00755EB8" w:rsidRDefault="005B5883" w:rsidP="005B5883">
      <w:pPr>
        <w:numPr>
          <w:ilvl w:val="0"/>
          <w:numId w:val="17"/>
        </w:numPr>
        <w:spacing w:after="0" w:line="240" w:lineRule="auto"/>
        <w:ind w:left="270"/>
        <w:rPr>
          <w:sz w:val="20"/>
          <w:szCs w:val="20"/>
        </w:rPr>
      </w:pPr>
      <w:r w:rsidRPr="00755EB8">
        <w:rPr>
          <w:rStyle w:val="fill"/>
          <w:color w:val="auto"/>
          <w:sz w:val="20"/>
          <w:szCs w:val="20"/>
          <w:shd w:val="clear" w:color="auto" w:fill="FFFFCC"/>
        </w:rPr>
        <w:t>2 – приносящая доход деятельность (собственные доходы учреждения);</w:t>
      </w:r>
    </w:p>
    <w:p w:rsidR="005B5883" w:rsidRPr="00755EB8" w:rsidRDefault="005B5883" w:rsidP="005B5883">
      <w:pPr>
        <w:numPr>
          <w:ilvl w:val="0"/>
          <w:numId w:val="17"/>
        </w:numPr>
        <w:spacing w:after="0" w:line="240" w:lineRule="auto"/>
        <w:ind w:left="270"/>
        <w:rPr>
          <w:sz w:val="20"/>
          <w:szCs w:val="20"/>
        </w:rPr>
      </w:pPr>
      <w:r w:rsidRPr="00755EB8">
        <w:rPr>
          <w:rStyle w:val="fill"/>
          <w:color w:val="auto"/>
          <w:sz w:val="20"/>
          <w:szCs w:val="20"/>
          <w:shd w:val="clear" w:color="auto" w:fill="FFFFCC"/>
        </w:rPr>
        <w:t>3 – средства во временном распоряжении;</w:t>
      </w:r>
    </w:p>
    <w:p w:rsidR="005B5883" w:rsidRPr="00755EB8" w:rsidRDefault="005B5883" w:rsidP="005B5883">
      <w:pPr>
        <w:numPr>
          <w:ilvl w:val="0"/>
          <w:numId w:val="17"/>
        </w:numPr>
        <w:spacing w:after="0" w:line="240" w:lineRule="auto"/>
        <w:ind w:left="270"/>
        <w:rPr>
          <w:sz w:val="20"/>
          <w:szCs w:val="20"/>
        </w:rPr>
      </w:pPr>
      <w:r w:rsidRPr="00755EB8">
        <w:rPr>
          <w:rStyle w:val="fill"/>
          <w:color w:val="auto"/>
          <w:sz w:val="20"/>
          <w:szCs w:val="20"/>
          <w:shd w:val="clear" w:color="auto" w:fill="FFFFCC"/>
        </w:rPr>
        <w:t>4 – субсидии на выполнение государственного (муниципального) задания;</w:t>
      </w:r>
    </w:p>
    <w:p w:rsidR="005B5883" w:rsidRPr="00755EB8" w:rsidRDefault="005B5883" w:rsidP="005B5883">
      <w:pPr>
        <w:numPr>
          <w:ilvl w:val="0"/>
          <w:numId w:val="17"/>
        </w:numPr>
        <w:spacing w:after="0" w:line="240" w:lineRule="auto"/>
        <w:ind w:left="270"/>
        <w:rPr>
          <w:sz w:val="20"/>
          <w:szCs w:val="20"/>
        </w:rPr>
      </w:pPr>
      <w:r w:rsidRPr="00755EB8">
        <w:rPr>
          <w:rStyle w:val="fill"/>
          <w:color w:val="auto"/>
          <w:sz w:val="20"/>
          <w:szCs w:val="20"/>
          <w:shd w:val="clear" w:color="auto" w:fill="FFFFCC"/>
        </w:rPr>
        <w:t>5 – субсидии на иные цели;</w:t>
      </w:r>
    </w:p>
    <w:p w:rsidR="005B5883" w:rsidRPr="00AF3429" w:rsidRDefault="005B5883" w:rsidP="005B5883">
      <w:pPr>
        <w:numPr>
          <w:ilvl w:val="0"/>
          <w:numId w:val="17"/>
        </w:numPr>
        <w:spacing w:after="0" w:line="240" w:lineRule="auto"/>
        <w:ind w:left="270"/>
        <w:rPr>
          <w:rStyle w:val="fill"/>
          <w:b w:val="0"/>
          <w:bCs w:val="0"/>
          <w:i w:val="0"/>
          <w:iCs w:val="0"/>
          <w:color w:val="auto"/>
          <w:sz w:val="20"/>
          <w:szCs w:val="20"/>
        </w:rPr>
      </w:pPr>
      <w:r w:rsidRPr="00755EB8">
        <w:rPr>
          <w:rStyle w:val="fill"/>
          <w:color w:val="auto"/>
          <w:sz w:val="20"/>
          <w:szCs w:val="20"/>
          <w:shd w:val="clear" w:color="auto" w:fill="FFFFCC"/>
        </w:rPr>
        <w:t>6 – субсидии на цели осуществления капитальных вложений.</w:t>
      </w:r>
    </w:p>
    <w:p w:rsidR="005B5883" w:rsidRDefault="005B5883" w:rsidP="005B5883">
      <w:pPr>
        <w:pStyle w:val="af4"/>
        <w:spacing w:before="0" w:after="150"/>
        <w:rPr>
          <w:rStyle w:val="ac"/>
          <w:sz w:val="20"/>
          <w:szCs w:val="20"/>
        </w:rPr>
      </w:pPr>
      <w:r w:rsidRPr="00755EB8">
        <w:rPr>
          <w:rStyle w:val="ac"/>
          <w:sz w:val="20"/>
          <w:szCs w:val="20"/>
        </w:rPr>
        <w:t>Порядок внесения изменений в Рабочий план счетов</w:t>
      </w:r>
    </w:p>
    <w:p w:rsidR="005B5883" w:rsidRPr="00755EB8" w:rsidRDefault="005B5883" w:rsidP="005B5883">
      <w:pPr>
        <w:pStyle w:val="af4"/>
        <w:spacing w:before="0" w:after="150"/>
        <w:rPr>
          <w:sz w:val="20"/>
          <w:szCs w:val="20"/>
        </w:rPr>
      </w:pPr>
      <w:r w:rsidRPr="00755EB8">
        <w:rPr>
          <w:sz w:val="20"/>
          <w:szCs w:val="20"/>
        </w:rPr>
        <w:t>Изменения в Рабочий план счетов бухгалтерия вносит:</w:t>
      </w:r>
    </w:p>
    <w:p w:rsidR="005B5883" w:rsidRPr="00755EB8" w:rsidRDefault="005B5883" w:rsidP="005B5883">
      <w:pPr>
        <w:numPr>
          <w:ilvl w:val="0"/>
          <w:numId w:val="18"/>
        </w:numPr>
        <w:spacing w:after="0" w:line="240" w:lineRule="auto"/>
        <w:ind w:left="270"/>
        <w:rPr>
          <w:sz w:val="20"/>
          <w:szCs w:val="20"/>
        </w:rPr>
      </w:pPr>
      <w:r w:rsidRPr="00755EB8">
        <w:rPr>
          <w:sz w:val="20"/>
          <w:szCs w:val="20"/>
        </w:rPr>
        <w:t>в случае изменений нормативных правовых актов, регулирующих ведение бухгалтерского (бюджетного) учета и составление бухгалтерской (финансовой) отчетности;</w:t>
      </w:r>
    </w:p>
    <w:p w:rsidR="005B5883" w:rsidRPr="00755EB8" w:rsidRDefault="005B5883" w:rsidP="005B5883">
      <w:pPr>
        <w:numPr>
          <w:ilvl w:val="0"/>
          <w:numId w:val="18"/>
        </w:numPr>
        <w:spacing w:after="0" w:line="240" w:lineRule="auto"/>
        <w:ind w:left="270"/>
        <w:rPr>
          <w:sz w:val="20"/>
          <w:szCs w:val="20"/>
        </w:rPr>
      </w:pPr>
      <w:r w:rsidRPr="00755EB8">
        <w:rPr>
          <w:sz w:val="20"/>
          <w:szCs w:val="20"/>
        </w:rPr>
        <w:t>при поступлении предложений от учреждений – субъектов централизованного учета по формированию аналитической информации по данным бухгалтерского учета.</w:t>
      </w:r>
    </w:p>
    <w:p w:rsidR="005B5883" w:rsidRPr="00755EB8" w:rsidRDefault="005B5883" w:rsidP="005B5883">
      <w:pPr>
        <w:pStyle w:val="af4"/>
        <w:spacing w:before="0" w:after="150"/>
        <w:rPr>
          <w:sz w:val="20"/>
          <w:szCs w:val="20"/>
        </w:rPr>
      </w:pPr>
      <w:r w:rsidRPr="00755EB8">
        <w:rPr>
          <w:sz w:val="20"/>
          <w:szCs w:val="20"/>
        </w:rPr>
        <w:t>Предложения по изменениям в Рабочем плане счетов распространяются на изменения (в том числе включения, исключения) аналитической информации в Рабочем плане счетов, в том числе в части установления (исключения):</w:t>
      </w:r>
    </w:p>
    <w:p w:rsidR="005B5883" w:rsidRPr="00755EB8" w:rsidRDefault="005B5883" w:rsidP="005B5883">
      <w:pPr>
        <w:numPr>
          <w:ilvl w:val="0"/>
          <w:numId w:val="19"/>
        </w:numPr>
        <w:spacing w:after="0" w:line="240" w:lineRule="auto"/>
        <w:ind w:left="270"/>
        <w:rPr>
          <w:sz w:val="20"/>
          <w:szCs w:val="20"/>
        </w:rPr>
      </w:pPr>
      <w:r w:rsidRPr="00755EB8">
        <w:rPr>
          <w:sz w:val="20"/>
          <w:szCs w:val="20"/>
        </w:rPr>
        <w:t>дополнительных аналитических кодов видов синтетического счета объекта учета;</w:t>
      </w:r>
    </w:p>
    <w:p w:rsidR="005B5883" w:rsidRPr="00755EB8" w:rsidRDefault="005B5883" w:rsidP="005B5883">
      <w:pPr>
        <w:numPr>
          <w:ilvl w:val="0"/>
          <w:numId w:val="19"/>
        </w:numPr>
        <w:spacing w:after="0" w:line="240" w:lineRule="auto"/>
        <w:ind w:left="270"/>
        <w:rPr>
          <w:sz w:val="20"/>
          <w:szCs w:val="20"/>
        </w:rPr>
      </w:pPr>
      <w:r w:rsidRPr="00755EB8">
        <w:rPr>
          <w:sz w:val="20"/>
          <w:szCs w:val="20"/>
        </w:rPr>
        <w:t>дополнительных аналитических данных об объекте учета;</w:t>
      </w:r>
    </w:p>
    <w:p w:rsidR="005B5883" w:rsidRPr="00755EB8" w:rsidRDefault="005B5883" w:rsidP="005B5883">
      <w:pPr>
        <w:numPr>
          <w:ilvl w:val="0"/>
          <w:numId w:val="19"/>
        </w:numPr>
        <w:spacing w:after="0" w:line="240" w:lineRule="auto"/>
        <w:ind w:left="270"/>
        <w:rPr>
          <w:sz w:val="20"/>
          <w:szCs w:val="20"/>
        </w:rPr>
      </w:pPr>
      <w:r w:rsidRPr="00755EB8">
        <w:rPr>
          <w:sz w:val="20"/>
          <w:szCs w:val="20"/>
        </w:rPr>
        <w:t>дополнительной детализации статей (подстатей) КОСГУ;</w:t>
      </w:r>
    </w:p>
    <w:p w:rsidR="005B5883" w:rsidRPr="00755EB8" w:rsidRDefault="005B5883" w:rsidP="005B5883">
      <w:pPr>
        <w:numPr>
          <w:ilvl w:val="0"/>
          <w:numId w:val="19"/>
        </w:numPr>
        <w:spacing w:after="0" w:line="240" w:lineRule="auto"/>
        <w:ind w:left="270"/>
        <w:rPr>
          <w:sz w:val="20"/>
          <w:szCs w:val="20"/>
        </w:rPr>
      </w:pPr>
      <w:r w:rsidRPr="00755EB8">
        <w:rPr>
          <w:sz w:val="20"/>
          <w:szCs w:val="20"/>
        </w:rPr>
        <w:t>дополнительных забалансовых счетов.</w:t>
      </w:r>
    </w:p>
    <w:p w:rsidR="005B5883" w:rsidRPr="00755EB8" w:rsidRDefault="005B5883" w:rsidP="005B5883">
      <w:pPr>
        <w:pStyle w:val="af4"/>
        <w:spacing w:before="0" w:after="150"/>
        <w:rPr>
          <w:sz w:val="20"/>
          <w:szCs w:val="20"/>
        </w:rPr>
      </w:pPr>
      <w:r w:rsidRPr="00755EB8">
        <w:rPr>
          <w:sz w:val="20"/>
          <w:szCs w:val="20"/>
        </w:rPr>
        <w:t>В случае поступления предложений по внесению изменений в Рабочий план счетов в целях формирования единой учетной политики при централизации учета от учреждений централизованная бухгалтерия в течение </w:t>
      </w:r>
      <w:r w:rsidRPr="00755EB8">
        <w:rPr>
          <w:rStyle w:val="fill"/>
          <w:color w:val="auto"/>
          <w:sz w:val="20"/>
          <w:szCs w:val="20"/>
          <w:shd w:val="clear" w:color="auto" w:fill="FFFFCC"/>
        </w:rPr>
        <w:t>30 </w:t>
      </w:r>
      <w:r w:rsidRPr="00755EB8">
        <w:rPr>
          <w:sz w:val="20"/>
          <w:szCs w:val="20"/>
        </w:rPr>
        <w:t>рабочих дней от даты поступления предложений принимает решение о внесении соответствующего изменения (включения, исключения) аналитической информации в Рабочий план счетов либо подготавливает мотивированное заключение о нецелесообразности представленных предложений по изменению (включению, исключению) аналитической информации в Рабочем плане счетов ввиду их несоответствия принципам концептуальных основ бухгалтерского учета, утвержденных </w:t>
      </w:r>
      <w:hyperlink r:id="rId192" w:anchor="/document/99/420388973/" w:history="1">
        <w:r w:rsidRPr="00755EB8">
          <w:rPr>
            <w:rStyle w:val="a8"/>
            <w:color w:val="auto"/>
            <w:sz w:val="20"/>
            <w:szCs w:val="20"/>
          </w:rPr>
          <w:t>СГС «Концептуальные основы бухучета и отчетности»</w:t>
        </w:r>
      </w:hyperlink>
      <w:r w:rsidRPr="00755EB8">
        <w:rPr>
          <w:sz w:val="20"/>
          <w:szCs w:val="20"/>
        </w:rPr>
        <w:t>, в части отсутствия прогностической ценности для финансовой оценки будущих периодов, либо подтверждающей ценности для подтверждения или корректировки ранее сделанных выводов, либо ввиду превышения затрат на представление информации в бухгалтерской (финансовой) отчетности над ее полезностью и преимуществами от ее использования. Централизованная бухгалтерия в период рассмотрения предложений по внесению изменений в Рабочий план счетов может запросить дополнительную информацию у учреждения – субъекта централизованного учета.</w:t>
      </w:r>
    </w:p>
    <w:p w:rsidR="005B5883" w:rsidRPr="00755EB8" w:rsidRDefault="005B5883" w:rsidP="005B5883">
      <w:pPr>
        <w:pStyle w:val="af4"/>
        <w:spacing w:before="0" w:after="150"/>
        <w:rPr>
          <w:rFonts w:ascii="Arial" w:hAnsi="Arial" w:cs="Arial"/>
          <w:sz w:val="21"/>
          <w:szCs w:val="21"/>
        </w:rPr>
      </w:pPr>
      <w:r w:rsidRPr="00755EB8">
        <w:rPr>
          <w:sz w:val="20"/>
          <w:szCs w:val="20"/>
        </w:rPr>
        <w:t>Аналитическая информация, формируемая с применением Рабочего плана счетов с учетом внесенных изменений, представляется при раскрытии информации по всем учреждениям – субъектам централизованного</w:t>
      </w:r>
      <w:r w:rsidRPr="00755EB8">
        <w:rPr>
          <w:rFonts w:ascii="Arial" w:hAnsi="Arial" w:cs="Arial"/>
          <w:sz w:val="21"/>
          <w:szCs w:val="21"/>
        </w:rPr>
        <w:t xml:space="preserve"> учета.</w:t>
      </w:r>
    </w:p>
    <w:p w:rsidR="005B5883" w:rsidRPr="00C76589" w:rsidRDefault="005B5883" w:rsidP="00C76589">
      <w:pPr>
        <w:autoSpaceDE w:val="0"/>
        <w:autoSpaceDN w:val="0"/>
        <w:adjustRightInd w:val="0"/>
        <w:spacing w:line="240" w:lineRule="auto"/>
        <w:jc w:val="right"/>
        <w:outlineLvl w:val="1"/>
        <w:rPr>
          <w:rFonts w:ascii="Times New Roman" w:hAnsi="Times New Roman" w:cs="Times New Roman"/>
        </w:rPr>
        <w:sectPr w:rsidR="005B5883" w:rsidRPr="00C76589" w:rsidSect="005B5883">
          <w:headerReference w:type="even" r:id="rId193"/>
          <w:headerReference w:type="default" r:id="rId194"/>
          <w:footerReference w:type="even" r:id="rId195"/>
          <w:footerReference w:type="default" r:id="rId196"/>
          <w:headerReference w:type="first" r:id="rId197"/>
          <w:footerReference w:type="first" r:id="rId198"/>
          <w:pgSz w:w="11905" w:h="16838"/>
          <w:pgMar w:top="426" w:right="706" w:bottom="567" w:left="851" w:header="0" w:footer="0" w:gutter="0"/>
          <w:cols w:space="720"/>
          <w:noEndnote/>
          <w:docGrid w:linePitch="299"/>
        </w:sectPr>
      </w:pPr>
    </w:p>
    <w:p w:rsidR="002B5E16" w:rsidRDefault="002B5E16" w:rsidP="00111545">
      <w:pPr>
        <w:autoSpaceDE w:val="0"/>
        <w:autoSpaceDN w:val="0"/>
        <w:adjustRightInd w:val="0"/>
        <w:spacing w:after="0" w:line="240" w:lineRule="auto"/>
        <w:jc w:val="right"/>
        <w:outlineLvl w:val="1"/>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outlineLvl w:val="1"/>
        <w:rPr>
          <w:rFonts w:ascii="Times New Roman" w:hAnsi="Times New Roman" w:cs="Times New Roman"/>
          <w:sz w:val="24"/>
          <w:szCs w:val="24"/>
        </w:rPr>
      </w:pPr>
      <w:r>
        <w:rPr>
          <w:rFonts w:ascii="Times New Roman" w:hAnsi="Times New Roman" w:cs="Times New Roman"/>
          <w:sz w:val="24"/>
          <w:szCs w:val="24"/>
        </w:rPr>
        <w:t>Пр</w:t>
      </w:r>
      <w:r w:rsidRPr="002A4AFE">
        <w:rPr>
          <w:rFonts w:ascii="Times New Roman" w:hAnsi="Times New Roman" w:cs="Times New Roman"/>
          <w:sz w:val="24"/>
          <w:szCs w:val="24"/>
        </w:rPr>
        <w:t>иложение №</w:t>
      </w:r>
      <w:r>
        <w:rPr>
          <w:rFonts w:ascii="Times New Roman" w:hAnsi="Times New Roman" w:cs="Times New Roman"/>
          <w:sz w:val="24"/>
          <w:szCs w:val="24"/>
        </w:rPr>
        <w:t xml:space="preserve"> </w:t>
      </w:r>
      <w:r w:rsidRPr="002A4AFE">
        <w:rPr>
          <w:rFonts w:ascii="Times New Roman" w:hAnsi="Times New Roman" w:cs="Times New Roman"/>
          <w:sz w:val="24"/>
          <w:szCs w:val="24"/>
        </w:rPr>
        <w:t>2</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к Учетной политике</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bookmarkStart w:id="18" w:name="Par513"/>
      <w:bookmarkEnd w:id="18"/>
      <w:r w:rsidRPr="002A4AFE">
        <w:rPr>
          <w:rFonts w:ascii="Times New Roman" w:hAnsi="Times New Roman" w:cs="Times New Roman"/>
          <w:b/>
          <w:bCs/>
          <w:sz w:val="24"/>
          <w:szCs w:val="24"/>
        </w:rPr>
        <w:t>Самостоятельно разработанные формы</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первичных учетных документов</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УТВЕРЖДАЮ</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____________________________________________</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(должность руководителя)</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______________________/____________________/</w:t>
      </w: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(подпись руководителя, расшифровка подписи)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2A4AFE">
        <w:rPr>
          <w:rFonts w:ascii="Times New Roman" w:hAnsi="Times New Roman" w:cs="Times New Roman"/>
          <w:sz w:val="24"/>
          <w:szCs w:val="24"/>
        </w:rPr>
        <w:t>"___" _____________ 20___ г.</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center"/>
        <w:outlineLvl w:val="2"/>
        <w:rPr>
          <w:rFonts w:ascii="Times New Roman" w:hAnsi="Times New Roman" w:cs="Times New Roman"/>
          <w:sz w:val="24"/>
          <w:szCs w:val="24"/>
        </w:rPr>
      </w:pPr>
      <w:r w:rsidRPr="002A4AFE">
        <w:rPr>
          <w:rFonts w:ascii="Times New Roman" w:hAnsi="Times New Roman" w:cs="Times New Roman"/>
          <w:b/>
          <w:bCs/>
          <w:sz w:val="24"/>
          <w:szCs w:val="24"/>
        </w:rPr>
        <w:t>АКТ</w:t>
      </w:r>
    </w:p>
    <w:p w:rsidR="00BB6B31" w:rsidRPr="002A4AF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2A4AFE">
        <w:rPr>
          <w:rFonts w:ascii="Times New Roman" w:hAnsi="Times New Roman" w:cs="Times New Roman"/>
          <w:b/>
          <w:bCs/>
          <w:sz w:val="24"/>
          <w:szCs w:val="24"/>
        </w:rPr>
        <w:t>выполненных работ (оказанных услуг)</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tbl>
      <w:tblPr>
        <w:tblW w:w="5000" w:type="pct"/>
        <w:tblInd w:w="2" w:type="dxa"/>
        <w:tblLayout w:type="fixed"/>
        <w:tblCellMar>
          <w:left w:w="0" w:type="dxa"/>
          <w:right w:w="0" w:type="dxa"/>
        </w:tblCellMar>
        <w:tblLook w:val="0000"/>
      </w:tblPr>
      <w:tblGrid>
        <w:gridCol w:w="5385"/>
        <w:gridCol w:w="5385"/>
      </w:tblGrid>
      <w:tr w:rsidR="00BB6B31" w:rsidRPr="00AA20EE">
        <w:tc>
          <w:tcPr>
            <w:tcW w:w="4677" w:type="dxa"/>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г. ______________</w:t>
            </w:r>
          </w:p>
        </w:tc>
        <w:tc>
          <w:tcPr>
            <w:tcW w:w="4677" w:type="dxa"/>
          </w:tcPr>
          <w:p w:rsidR="00BB6B31" w:rsidRPr="00AA20EE" w:rsidRDefault="00BB6B31" w:rsidP="00111545">
            <w:pPr>
              <w:autoSpaceDE w:val="0"/>
              <w:autoSpaceDN w:val="0"/>
              <w:adjustRightInd w:val="0"/>
              <w:spacing w:after="0" w:line="240" w:lineRule="auto"/>
              <w:jc w:val="right"/>
              <w:rPr>
                <w:rFonts w:ascii="Times New Roman" w:hAnsi="Times New Roman" w:cs="Times New Roman"/>
                <w:sz w:val="24"/>
                <w:szCs w:val="24"/>
              </w:rPr>
            </w:pPr>
            <w:r w:rsidRPr="00AA20EE">
              <w:rPr>
                <w:rFonts w:ascii="Times New Roman" w:hAnsi="Times New Roman" w:cs="Times New Roman"/>
                <w:sz w:val="24"/>
                <w:szCs w:val="24"/>
              </w:rPr>
              <w:t>"____" ______________ 20___ г.</w:t>
            </w:r>
          </w:p>
        </w:tc>
      </w:tr>
    </w:tbl>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Исполнитель: ________________________________________________________________</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Заказчик: ___________________________________________________________________</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tbl>
      <w:tblPr>
        <w:tblW w:w="0" w:type="auto"/>
        <w:tblInd w:w="2" w:type="dxa"/>
        <w:tblLayout w:type="fixed"/>
        <w:tblCellMar>
          <w:top w:w="102" w:type="dxa"/>
          <w:left w:w="62" w:type="dxa"/>
          <w:bottom w:w="102" w:type="dxa"/>
          <w:right w:w="62" w:type="dxa"/>
        </w:tblCellMar>
        <w:tblLook w:val="0000"/>
      </w:tblPr>
      <w:tblGrid>
        <w:gridCol w:w="567"/>
        <w:gridCol w:w="2835"/>
        <w:gridCol w:w="1417"/>
        <w:gridCol w:w="1417"/>
        <w:gridCol w:w="1417"/>
        <w:gridCol w:w="1417"/>
      </w:tblGrid>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№п/п</w:t>
            </w: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Наименование работы (услуги)</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Единица измерения</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Количество</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Цена, руб.</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Сумма, руб.</w:t>
            </w:r>
          </w:p>
        </w:tc>
      </w:tr>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1</w:t>
            </w: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r>
      <w:tr w:rsidR="00BB6B31" w:rsidRPr="00AA20EE">
        <w:tc>
          <w:tcPr>
            <w:tcW w:w="56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jc w:val="center"/>
              <w:rPr>
                <w:rFonts w:ascii="Times New Roman" w:hAnsi="Times New Roman" w:cs="Times New Roman"/>
                <w:sz w:val="24"/>
                <w:szCs w:val="24"/>
              </w:rPr>
            </w:pPr>
            <w:r w:rsidRPr="00AA20EE">
              <w:rPr>
                <w:rFonts w:ascii="Times New Roman" w:hAnsi="Times New Roman" w:cs="Times New Roman"/>
                <w:sz w:val="24"/>
                <w:szCs w:val="24"/>
              </w:rPr>
              <w:t>2</w:t>
            </w:r>
          </w:p>
        </w:tc>
        <w:tc>
          <w:tcPr>
            <w:tcW w:w="2835"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r>
      <w:tr w:rsidR="00BB6B31" w:rsidRPr="00AA20EE">
        <w:tc>
          <w:tcPr>
            <w:tcW w:w="6236" w:type="dxa"/>
            <w:gridSpan w:val="4"/>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r w:rsidRPr="00AA20EE">
              <w:rPr>
                <w:rFonts w:ascii="Times New Roman" w:hAnsi="Times New Roman" w:cs="Times New Roman"/>
                <w:sz w:val="24"/>
                <w:szCs w:val="24"/>
              </w:rPr>
              <w:t>Итого:</w:t>
            </w:r>
          </w:p>
        </w:tc>
        <w:tc>
          <w:tcPr>
            <w:tcW w:w="1417" w:type="dxa"/>
            <w:tcBorders>
              <w:top w:val="single" w:sz="4" w:space="0" w:color="auto"/>
              <w:left w:val="single" w:sz="4" w:space="0" w:color="auto"/>
              <w:bottom w:val="single" w:sz="4" w:space="0" w:color="auto"/>
              <w:right w:val="single" w:sz="4" w:space="0" w:color="auto"/>
            </w:tcBorders>
          </w:tcPr>
          <w:p w:rsidR="00BB6B31" w:rsidRPr="00AA20EE" w:rsidRDefault="00BB6B31" w:rsidP="00111545">
            <w:pPr>
              <w:autoSpaceDE w:val="0"/>
              <w:autoSpaceDN w:val="0"/>
              <w:adjustRightInd w:val="0"/>
              <w:spacing w:after="0" w:line="240" w:lineRule="auto"/>
              <w:rPr>
                <w:rFonts w:ascii="Times New Roman" w:hAnsi="Times New Roman" w:cs="Times New Roman"/>
                <w:sz w:val="24"/>
                <w:szCs w:val="24"/>
              </w:rPr>
            </w:pPr>
          </w:p>
        </w:tc>
      </w:tr>
    </w:tbl>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Всего выполнено услуг (работ) на сумму: _________________________________ рублей _______ копеек.</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 xml:space="preserve">НДС по выполненным работам (оказанным услугам) не начисляется на основании </w:t>
      </w:r>
      <w:hyperlink r:id="rId199" w:history="1">
        <w:r w:rsidRPr="002A4AFE">
          <w:rPr>
            <w:rFonts w:ascii="Times New Roman" w:hAnsi="Times New Roman" w:cs="Times New Roman"/>
            <w:sz w:val="24"/>
            <w:szCs w:val="24"/>
          </w:rPr>
          <w:t>пп. 4.1 п. 2 ст. 146</w:t>
        </w:r>
      </w:hyperlink>
      <w:r w:rsidRPr="002A4AFE">
        <w:rPr>
          <w:rFonts w:ascii="Times New Roman" w:hAnsi="Times New Roman" w:cs="Times New Roman"/>
          <w:sz w:val="24"/>
          <w:szCs w:val="24"/>
        </w:rPr>
        <w:t xml:space="preserve"> НК РФ.</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r w:rsidRPr="002A4AFE">
        <w:rPr>
          <w:rFonts w:ascii="Times New Roman" w:hAnsi="Times New Roman" w:cs="Times New Roman"/>
          <w:sz w:val="24"/>
          <w:szCs w:val="24"/>
        </w:rPr>
        <w:t>Перечисленные услуги (работы) выполнены полностью и в срок. Заказчик претензий по объему, качеству и срокам оказания услуг (выполнения работ) не имеет.</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Заказчик:                              Исполнитель:</w:t>
      </w:r>
    </w:p>
    <w:p w:rsidR="00BB6B31" w:rsidRPr="002A4AFE" w:rsidRDefault="00BB6B31" w:rsidP="00111545">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___________/_________/_____________/   ___________/_________/_____________/</w:t>
      </w:r>
    </w:p>
    <w:p w:rsidR="00BB6B31" w:rsidRPr="002A4AFE" w:rsidRDefault="00BB6B31" w:rsidP="00111545">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(должность) (подпись) (расшифровка     (должность) (подпись) (расшифровка</w:t>
      </w:r>
    </w:p>
    <w:p w:rsidR="00BB6B31" w:rsidRPr="002A4AFE" w:rsidRDefault="00BB6B31" w:rsidP="00111545">
      <w:pPr>
        <w:autoSpaceDE w:val="0"/>
        <w:autoSpaceDN w:val="0"/>
        <w:adjustRightInd w:val="0"/>
        <w:spacing w:after="0" w:line="240" w:lineRule="auto"/>
        <w:jc w:val="both"/>
        <w:outlineLvl w:val="0"/>
        <w:rPr>
          <w:rFonts w:ascii="Times New Roman" w:hAnsi="Times New Roman" w:cs="Times New Roman"/>
          <w:sz w:val="24"/>
          <w:szCs w:val="24"/>
        </w:rPr>
      </w:pPr>
      <w:r w:rsidRPr="002A4AFE">
        <w:rPr>
          <w:rFonts w:ascii="Times New Roman" w:hAnsi="Times New Roman" w:cs="Times New Roman"/>
          <w:sz w:val="24"/>
          <w:szCs w:val="24"/>
        </w:rPr>
        <w:t xml:space="preserve">                        подписи)                                подписи)</w:t>
      </w: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p w:rsidR="00BB6B31" w:rsidRPr="002A4AFE" w:rsidRDefault="00BB6B31" w:rsidP="00111545">
      <w:pPr>
        <w:autoSpaceDE w:val="0"/>
        <w:autoSpaceDN w:val="0"/>
        <w:adjustRightInd w:val="0"/>
        <w:spacing w:after="0" w:line="240" w:lineRule="auto"/>
        <w:jc w:val="both"/>
        <w:rPr>
          <w:rFonts w:ascii="Times New Roman" w:hAnsi="Times New Roman" w:cs="Times New Roman"/>
          <w:sz w:val="24"/>
          <w:szCs w:val="24"/>
        </w:rPr>
      </w:pPr>
    </w:p>
    <w:tbl>
      <w:tblPr>
        <w:tblW w:w="10522" w:type="dxa"/>
        <w:tblInd w:w="93" w:type="dxa"/>
        <w:tblLayout w:type="fixed"/>
        <w:tblLook w:val="04A0"/>
      </w:tblPr>
      <w:tblGrid>
        <w:gridCol w:w="236"/>
        <w:gridCol w:w="4457"/>
        <w:gridCol w:w="254"/>
        <w:gridCol w:w="558"/>
        <w:gridCol w:w="376"/>
        <w:gridCol w:w="700"/>
        <w:gridCol w:w="263"/>
        <w:gridCol w:w="271"/>
        <w:gridCol w:w="816"/>
        <w:gridCol w:w="22"/>
        <w:gridCol w:w="249"/>
        <w:gridCol w:w="291"/>
        <w:gridCol w:w="540"/>
        <w:gridCol w:w="540"/>
        <w:gridCol w:w="236"/>
        <w:gridCol w:w="129"/>
        <w:gridCol w:w="348"/>
        <w:gridCol w:w="236"/>
      </w:tblGrid>
      <w:tr w:rsidR="007872E8" w:rsidRPr="00C65872" w:rsidTr="007872E8">
        <w:trPr>
          <w:trHeight w:val="345"/>
        </w:trPr>
        <w:tc>
          <w:tcPr>
            <w:tcW w:w="8202" w:type="dxa"/>
            <w:gridSpan w:val="11"/>
            <w:tcBorders>
              <w:top w:val="nil"/>
              <w:left w:val="nil"/>
              <w:bottom w:val="single" w:sz="4" w:space="0" w:color="auto"/>
              <w:right w:val="nil"/>
            </w:tcBorders>
            <w:shd w:val="clear" w:color="auto" w:fill="auto"/>
            <w:noWrap/>
            <w:vAlign w:val="bottom"/>
            <w:hideMark/>
          </w:tcPr>
          <w:p w:rsidR="007872E8" w:rsidRDefault="007872E8" w:rsidP="007872E8">
            <w:pPr>
              <w:jc w:val="center"/>
              <w:rPr>
                <w:rFonts w:ascii="Times New Roman" w:eastAsia="Times New Roman" w:hAnsi="Times New Roman" w:cs="Times New Roman"/>
                <w:lang w:eastAsia="ru-RU"/>
              </w:rPr>
            </w:pPr>
          </w:p>
          <w:p w:rsidR="004E4F7C" w:rsidRDefault="004E4F7C" w:rsidP="007872E8">
            <w:pPr>
              <w:jc w:val="center"/>
              <w:rPr>
                <w:rFonts w:ascii="Times New Roman" w:eastAsia="Times New Roman" w:hAnsi="Times New Roman" w:cs="Times New Roman"/>
                <w:lang w:eastAsia="ru-RU"/>
              </w:rPr>
            </w:pPr>
          </w:p>
          <w:p w:rsidR="004E4F7C" w:rsidRDefault="004E4F7C" w:rsidP="007872E8">
            <w:pPr>
              <w:jc w:val="center"/>
              <w:rPr>
                <w:rFonts w:ascii="Times New Roman" w:eastAsia="Times New Roman" w:hAnsi="Times New Roman" w:cs="Times New Roman"/>
                <w:lang w:eastAsia="ru-RU"/>
              </w:rPr>
            </w:pPr>
          </w:p>
          <w:p w:rsidR="004E4F7C" w:rsidRDefault="004E4F7C" w:rsidP="007872E8">
            <w:pPr>
              <w:jc w:val="center"/>
              <w:rPr>
                <w:rFonts w:ascii="Times New Roman" w:eastAsia="Times New Roman" w:hAnsi="Times New Roman" w:cs="Times New Roman"/>
                <w:lang w:eastAsia="ru-RU"/>
              </w:rPr>
            </w:pPr>
          </w:p>
          <w:p w:rsidR="004E4F7C" w:rsidRDefault="004E4F7C" w:rsidP="007872E8">
            <w:pPr>
              <w:jc w:val="center"/>
              <w:rPr>
                <w:rFonts w:ascii="Times New Roman" w:eastAsia="Times New Roman" w:hAnsi="Times New Roman" w:cs="Times New Roman"/>
                <w:lang w:eastAsia="ru-RU"/>
              </w:rPr>
            </w:pPr>
          </w:p>
          <w:p w:rsidR="004E4F7C" w:rsidRDefault="004E4F7C" w:rsidP="007872E8">
            <w:pPr>
              <w:jc w:val="center"/>
              <w:rPr>
                <w:rFonts w:ascii="Times New Roman" w:eastAsia="Times New Roman" w:hAnsi="Times New Roman" w:cs="Times New Roman"/>
                <w:lang w:eastAsia="ru-RU"/>
              </w:rPr>
            </w:pPr>
          </w:p>
          <w:p w:rsidR="004E4F7C" w:rsidRDefault="004E4F7C" w:rsidP="007872E8">
            <w:pPr>
              <w:jc w:val="center"/>
              <w:rPr>
                <w:rFonts w:ascii="Times New Roman" w:eastAsia="Times New Roman" w:hAnsi="Times New Roman" w:cs="Times New Roman"/>
                <w:lang w:eastAsia="ru-RU"/>
              </w:rPr>
            </w:pPr>
          </w:p>
          <w:p w:rsidR="004E4F7C" w:rsidRDefault="004E4F7C" w:rsidP="007872E8">
            <w:pPr>
              <w:jc w:val="center"/>
              <w:rPr>
                <w:rFonts w:ascii="Times New Roman" w:eastAsia="Times New Roman" w:hAnsi="Times New Roman" w:cs="Times New Roman"/>
                <w:lang w:eastAsia="ru-RU"/>
              </w:rPr>
            </w:pPr>
          </w:p>
          <w:p w:rsidR="004E4F7C" w:rsidRPr="00C65872" w:rsidRDefault="004E4F7C" w:rsidP="007872E8">
            <w:pPr>
              <w:jc w:val="center"/>
              <w:rPr>
                <w:rFonts w:ascii="Times New Roman" w:eastAsia="Times New Roman" w:hAnsi="Times New Roman" w:cs="Times New Roman"/>
                <w:lang w:eastAsia="ru-RU"/>
              </w:rPr>
            </w:pPr>
          </w:p>
        </w:tc>
        <w:tc>
          <w:tcPr>
            <w:tcW w:w="291" w:type="dxa"/>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1080" w:type="dxa"/>
            <w:gridSpan w:val="2"/>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16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6608" w:type="dxa"/>
            <w:gridSpan w:val="6"/>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(учреждение)</w:t>
            </w:r>
          </w:p>
        </w:tc>
        <w:tc>
          <w:tcPr>
            <w:tcW w:w="271"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 </w:t>
            </w:r>
          </w:p>
        </w:tc>
        <w:tc>
          <w:tcPr>
            <w:tcW w:w="816"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 </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 </w:t>
            </w:r>
          </w:p>
        </w:tc>
        <w:tc>
          <w:tcPr>
            <w:tcW w:w="291"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 </w:t>
            </w: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210"/>
        </w:trPr>
        <w:tc>
          <w:tcPr>
            <w:tcW w:w="8493" w:type="dxa"/>
            <w:gridSpan w:val="12"/>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color w:val="FF0000"/>
                <w:sz w:val="18"/>
                <w:szCs w:val="18"/>
                <w:lang w:eastAsia="ru-RU"/>
              </w:rPr>
            </w:pPr>
            <w:r w:rsidRPr="00C65872">
              <w:rPr>
                <w:rFonts w:ascii="Times New Roman" w:eastAsia="Times New Roman" w:hAnsi="Times New Roman" w:cs="Times New Roman"/>
                <w:color w:val="FF0000"/>
                <w:sz w:val="18"/>
                <w:szCs w:val="18"/>
                <w:lang w:eastAsia="ru-RU"/>
              </w:rPr>
              <w:t>-</w:t>
            </w: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 w:val="18"/>
                <w:szCs w:val="18"/>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 w:val="18"/>
                <w:szCs w:val="18"/>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180"/>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6608" w:type="dxa"/>
            <w:gridSpan w:val="6"/>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2"/>
                <w:szCs w:val="12"/>
                <w:lang w:eastAsia="ru-RU"/>
              </w:rPr>
            </w:pPr>
            <w:r w:rsidRPr="00C65872">
              <w:rPr>
                <w:rFonts w:ascii="Times New Roman" w:eastAsia="Times New Roman" w:hAnsi="Times New Roman" w:cs="Times New Roman"/>
                <w:sz w:val="12"/>
                <w:szCs w:val="12"/>
                <w:lang w:eastAsia="ru-RU"/>
              </w:rPr>
              <w:t>(структурное подразделение)</w:t>
            </w:r>
          </w:p>
        </w:tc>
        <w:tc>
          <w:tcPr>
            <w:tcW w:w="271"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 </w:t>
            </w:r>
          </w:p>
        </w:tc>
        <w:tc>
          <w:tcPr>
            <w:tcW w:w="816"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 </w:t>
            </w:r>
          </w:p>
        </w:tc>
        <w:tc>
          <w:tcPr>
            <w:tcW w:w="271" w:type="dxa"/>
            <w:gridSpan w:val="2"/>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 </w:t>
            </w:r>
          </w:p>
        </w:tc>
        <w:tc>
          <w:tcPr>
            <w:tcW w:w="291"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 </w:t>
            </w: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210"/>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816"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271" w:type="dxa"/>
            <w:gridSpan w:val="2"/>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center"/>
            <w:hideMark/>
          </w:tcPr>
          <w:p w:rsidR="007872E8" w:rsidRPr="00C65872" w:rsidRDefault="007872E8" w:rsidP="007872E8">
            <w:pPr>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00"/>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Cs w:val="24"/>
                <w:lang w:eastAsia="ru-RU"/>
              </w:rPr>
            </w:pPr>
            <w:r w:rsidRPr="00C65872">
              <w:rPr>
                <w:rFonts w:ascii="Times New Roman" w:eastAsia="Times New Roman" w:hAnsi="Times New Roman" w:cs="Times New Roman"/>
                <w:lang w:eastAsia="ru-RU"/>
              </w:rPr>
              <w:t>Основание для проведения инвентаризации:</w:t>
            </w:r>
          </w:p>
        </w:tc>
        <w:tc>
          <w:tcPr>
            <w:tcW w:w="4340" w:type="dxa"/>
            <w:gridSpan w:val="11"/>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Cs w:val="24"/>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1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963" w:type="dxa"/>
            <w:gridSpan w:val="2"/>
            <w:tcBorders>
              <w:top w:val="single" w:sz="4" w:space="0" w:color="auto"/>
              <w:left w:val="single" w:sz="4" w:space="0" w:color="auto"/>
              <w:bottom w:val="single" w:sz="8" w:space="0" w:color="auto"/>
              <w:right w:val="single" w:sz="4" w:space="0" w:color="000000"/>
            </w:tcBorders>
            <w:shd w:val="clear" w:color="auto" w:fill="auto"/>
            <w:noWrap/>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Номер документа</w:t>
            </w:r>
          </w:p>
        </w:tc>
        <w:tc>
          <w:tcPr>
            <w:tcW w:w="2189" w:type="dxa"/>
            <w:gridSpan w:val="6"/>
            <w:tcBorders>
              <w:top w:val="single" w:sz="4" w:space="0" w:color="auto"/>
              <w:left w:val="nil"/>
              <w:bottom w:val="nil"/>
              <w:right w:val="single" w:sz="4" w:space="0" w:color="000000"/>
            </w:tcBorders>
            <w:shd w:val="clear" w:color="auto" w:fill="auto"/>
            <w:noWrap/>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Дата составления</w:t>
            </w: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12" w:type="dxa"/>
            <w:gridSpan w:val="2"/>
            <w:tcBorders>
              <w:top w:val="nil"/>
              <w:left w:val="nil"/>
              <w:bottom w:val="nil"/>
              <w:right w:val="nil"/>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b/>
                <w:bCs/>
                <w:lang w:eastAsia="ru-RU"/>
              </w:rPr>
            </w:pPr>
            <w:r w:rsidRPr="00C65872">
              <w:rPr>
                <w:rFonts w:ascii="Times New Roman" w:eastAsia="Times New Roman" w:hAnsi="Times New Roman" w:cs="Times New Roman"/>
                <w:b/>
                <w:bCs/>
                <w:lang w:eastAsia="ru-RU"/>
              </w:rPr>
              <w:t>АКТ</w:t>
            </w:r>
          </w:p>
        </w:tc>
        <w:tc>
          <w:tcPr>
            <w:tcW w:w="376" w:type="dxa"/>
            <w:tcBorders>
              <w:top w:val="nil"/>
              <w:left w:val="nil"/>
              <w:bottom w:val="nil"/>
              <w:right w:val="nil"/>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b/>
                <w:bCs/>
                <w:lang w:eastAsia="ru-RU"/>
              </w:rPr>
            </w:pPr>
          </w:p>
        </w:tc>
        <w:tc>
          <w:tcPr>
            <w:tcW w:w="963" w:type="dxa"/>
            <w:gridSpan w:val="2"/>
            <w:tcBorders>
              <w:top w:val="single" w:sz="8" w:space="0" w:color="auto"/>
              <w:left w:val="single" w:sz="8" w:space="0" w:color="auto"/>
              <w:bottom w:val="single" w:sz="8" w:space="0" w:color="auto"/>
              <w:right w:val="single" w:sz="4" w:space="0" w:color="000000"/>
            </w:tcBorders>
            <w:shd w:val="clear" w:color="auto" w:fill="auto"/>
            <w:noWrap/>
            <w:hideMark/>
          </w:tcPr>
          <w:p w:rsidR="007872E8" w:rsidRPr="00C65872" w:rsidRDefault="007872E8" w:rsidP="007872E8">
            <w:pPr>
              <w:jc w:val="center"/>
              <w:rPr>
                <w:rFonts w:ascii="Times New Roman" w:eastAsia="Times New Roman" w:hAnsi="Times New Roman" w:cs="Times New Roman"/>
                <w:b/>
                <w:bCs/>
                <w:lang w:eastAsia="ru-RU"/>
              </w:rPr>
            </w:pPr>
          </w:p>
        </w:tc>
        <w:tc>
          <w:tcPr>
            <w:tcW w:w="2189" w:type="dxa"/>
            <w:gridSpan w:val="6"/>
            <w:tcBorders>
              <w:top w:val="single" w:sz="8" w:space="0" w:color="auto"/>
              <w:left w:val="nil"/>
              <w:bottom w:val="single" w:sz="8" w:space="0" w:color="auto"/>
              <w:right w:val="single" w:sz="8" w:space="0" w:color="000000"/>
            </w:tcBorders>
            <w:shd w:val="clear" w:color="auto" w:fill="auto"/>
            <w:noWrap/>
            <w:hideMark/>
          </w:tcPr>
          <w:p w:rsidR="007872E8" w:rsidRPr="00C65872" w:rsidRDefault="007872E8" w:rsidP="007872E8">
            <w:pPr>
              <w:jc w:val="center"/>
              <w:rPr>
                <w:rFonts w:ascii="Times New Roman" w:eastAsia="Times New Roman" w:hAnsi="Times New Roman" w:cs="Times New Roman"/>
                <w:b/>
                <w:bCs/>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1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966" w:type="dxa"/>
            <w:gridSpan w:val="10"/>
            <w:tcBorders>
              <w:top w:val="nil"/>
              <w:left w:val="nil"/>
              <w:bottom w:val="nil"/>
              <w:right w:val="nil"/>
            </w:tcBorders>
            <w:shd w:val="clear" w:color="auto" w:fill="auto"/>
            <w:noWrap/>
            <w:vAlign w:val="bottom"/>
            <w:hideMark/>
          </w:tcPr>
          <w:p w:rsidR="00971595" w:rsidRDefault="007872E8" w:rsidP="00971595">
            <w:pPr>
              <w:ind w:firstLineChars="1000" w:firstLine="2209"/>
              <w:jc w:val="center"/>
              <w:rPr>
                <w:rFonts w:ascii="Times New Roman" w:eastAsia="Times New Roman" w:hAnsi="Times New Roman" w:cs="Times New Roman"/>
                <w:b/>
                <w:bCs/>
                <w:lang w:eastAsia="ru-RU"/>
              </w:rPr>
            </w:pPr>
            <w:r w:rsidRPr="00C65872">
              <w:rPr>
                <w:rFonts w:ascii="Times New Roman" w:eastAsia="Times New Roman" w:hAnsi="Times New Roman" w:cs="Times New Roman"/>
                <w:b/>
                <w:bCs/>
                <w:lang w:eastAsia="ru-RU"/>
              </w:rPr>
              <w:t>инвентаризации оценочного обязательства</w:t>
            </w:r>
            <w:r w:rsidR="00971595">
              <w:rPr>
                <w:rFonts w:ascii="Times New Roman" w:eastAsia="Times New Roman" w:hAnsi="Times New Roman" w:cs="Times New Roman"/>
                <w:b/>
                <w:bCs/>
                <w:lang w:eastAsia="ru-RU"/>
              </w:rPr>
              <w:t xml:space="preserve">  по</w:t>
            </w:r>
          </w:p>
          <w:p w:rsidR="007872E8" w:rsidRPr="00C65872" w:rsidRDefault="007872E8" w:rsidP="00971595">
            <w:pPr>
              <w:ind w:firstLineChars="1000" w:firstLine="2209"/>
              <w:jc w:val="center"/>
              <w:rPr>
                <w:rFonts w:ascii="Times New Roman" w:eastAsia="Times New Roman" w:hAnsi="Times New Roman" w:cs="Times New Roman"/>
                <w:b/>
                <w:bCs/>
                <w:szCs w:val="24"/>
                <w:lang w:eastAsia="ru-RU"/>
              </w:rPr>
            </w:pPr>
            <w:r w:rsidRPr="00C65872">
              <w:rPr>
                <w:rFonts w:ascii="Times New Roman" w:eastAsia="Times New Roman" w:hAnsi="Times New Roman" w:cs="Times New Roman"/>
                <w:b/>
                <w:bCs/>
                <w:lang w:eastAsia="ru-RU"/>
              </w:rPr>
              <w:t xml:space="preserve"> </w:t>
            </w:r>
            <w:r w:rsidR="00971595">
              <w:rPr>
                <w:rFonts w:ascii="Times New Roman" w:eastAsia="Times New Roman" w:hAnsi="Times New Roman" w:cs="Times New Roman"/>
                <w:b/>
                <w:bCs/>
                <w:lang w:eastAsia="ru-RU"/>
              </w:rPr>
              <w:t>счету 401.60</w:t>
            </w:r>
          </w:p>
        </w:tc>
        <w:tc>
          <w:tcPr>
            <w:tcW w:w="291"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00"/>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54"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49"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gridAfter w:val="2"/>
          <w:wAfter w:w="584" w:type="dxa"/>
          <w:trHeight w:val="315"/>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Акт составлен комиссией о том, что по состоянию на  «</w:t>
            </w:r>
          </w:p>
        </w:tc>
        <w:tc>
          <w:tcPr>
            <w:tcW w:w="254" w:type="dxa"/>
            <w:tcBorders>
              <w:top w:val="nil"/>
              <w:left w:val="nil"/>
              <w:bottom w:val="single" w:sz="4" w:space="0" w:color="auto"/>
              <w:right w:val="nil"/>
            </w:tcBorders>
            <w:shd w:val="clear" w:color="auto" w:fill="auto"/>
            <w:noWrap/>
            <w:hideMark/>
          </w:tcPr>
          <w:p w:rsidR="007872E8" w:rsidRPr="00C65872" w:rsidRDefault="007872E8" w:rsidP="007872E8">
            <w:pPr>
              <w:jc w:val="center"/>
              <w:rPr>
                <w:rFonts w:ascii="Times New Roman" w:eastAsia="Times New Roman" w:hAnsi="Times New Roman" w:cs="Times New Roman"/>
                <w:szCs w:val="24"/>
                <w:lang w:eastAsia="ru-RU"/>
              </w:rPr>
            </w:pPr>
          </w:p>
        </w:tc>
        <w:tc>
          <w:tcPr>
            <w:tcW w:w="934" w:type="dxa"/>
            <w:gridSpan w:val="2"/>
            <w:tcBorders>
              <w:top w:val="nil"/>
              <w:left w:val="nil"/>
              <w:bottom w:val="nil"/>
              <w:right w:val="nil"/>
            </w:tcBorders>
            <w:shd w:val="clear" w:color="auto" w:fill="auto"/>
            <w:noWrap/>
            <w:hideMark/>
          </w:tcPr>
          <w:p w:rsidR="007872E8" w:rsidRPr="00C65872" w:rsidRDefault="007872E8" w:rsidP="007872E8">
            <w:pPr>
              <w:rPr>
                <w:rFonts w:ascii="Times New Roman" w:eastAsia="Times New Roman" w:hAnsi="Times New Roman" w:cs="Times New Roman"/>
                <w:szCs w:val="24"/>
                <w:lang w:eastAsia="ru-RU"/>
              </w:rPr>
            </w:pPr>
          </w:p>
        </w:tc>
        <w:tc>
          <w:tcPr>
            <w:tcW w:w="963" w:type="dxa"/>
            <w:gridSpan w:val="2"/>
            <w:tcBorders>
              <w:top w:val="nil"/>
              <w:left w:val="nil"/>
              <w:bottom w:val="single" w:sz="4" w:space="0" w:color="auto"/>
              <w:right w:val="nil"/>
            </w:tcBorders>
            <w:shd w:val="clear" w:color="auto" w:fill="auto"/>
            <w:noWrap/>
            <w:hideMark/>
          </w:tcPr>
          <w:p w:rsidR="007872E8" w:rsidRPr="00C65872" w:rsidRDefault="007872E8" w:rsidP="007872E8">
            <w:pPr>
              <w:jc w:val="center"/>
              <w:rPr>
                <w:rFonts w:ascii="Times New Roman" w:eastAsia="Times New Roman" w:hAnsi="Times New Roman" w:cs="Times New Roman"/>
                <w:szCs w:val="24"/>
                <w:lang w:eastAsia="ru-RU"/>
              </w:rPr>
            </w:pPr>
          </w:p>
        </w:tc>
        <w:tc>
          <w:tcPr>
            <w:tcW w:w="271" w:type="dxa"/>
            <w:tcBorders>
              <w:top w:val="nil"/>
              <w:left w:val="nil"/>
              <w:bottom w:val="nil"/>
              <w:right w:val="nil"/>
            </w:tcBorders>
            <w:shd w:val="clear" w:color="auto" w:fill="auto"/>
            <w:noWrap/>
            <w:hideMark/>
          </w:tcPr>
          <w:p w:rsidR="007872E8" w:rsidRPr="00C65872" w:rsidRDefault="007872E8" w:rsidP="007872E8">
            <w:pPr>
              <w:jc w:val="center"/>
              <w:rPr>
                <w:rFonts w:ascii="Times New Roman" w:eastAsia="Times New Roman" w:hAnsi="Times New Roman" w:cs="Times New Roman"/>
                <w:szCs w:val="24"/>
                <w:lang w:eastAsia="ru-RU"/>
              </w:rPr>
            </w:pPr>
          </w:p>
        </w:tc>
        <w:tc>
          <w:tcPr>
            <w:tcW w:w="838" w:type="dxa"/>
            <w:gridSpan w:val="2"/>
            <w:tcBorders>
              <w:top w:val="nil"/>
              <w:left w:val="nil"/>
              <w:bottom w:val="single" w:sz="4" w:space="0" w:color="auto"/>
              <w:right w:val="nil"/>
            </w:tcBorders>
            <w:shd w:val="clear" w:color="auto" w:fill="auto"/>
            <w:noWrap/>
            <w:hideMark/>
          </w:tcPr>
          <w:p w:rsidR="007872E8" w:rsidRPr="00C65872" w:rsidRDefault="007872E8" w:rsidP="007872E8">
            <w:pPr>
              <w:jc w:val="center"/>
              <w:rPr>
                <w:rFonts w:ascii="Times New Roman" w:eastAsia="Times New Roman" w:hAnsi="Times New Roman" w:cs="Times New Roman"/>
                <w:szCs w:val="24"/>
                <w:lang w:eastAsia="ru-RU"/>
              </w:rPr>
            </w:pPr>
          </w:p>
        </w:tc>
        <w:tc>
          <w:tcPr>
            <w:tcW w:w="1985" w:type="dxa"/>
            <w:gridSpan w:val="6"/>
            <w:tcBorders>
              <w:top w:val="nil"/>
              <w:left w:val="nil"/>
              <w:bottom w:val="nil"/>
              <w:right w:val="nil"/>
            </w:tcBorders>
            <w:shd w:val="clear" w:color="auto" w:fill="auto"/>
            <w:noWrap/>
            <w:hideMark/>
          </w:tcPr>
          <w:p w:rsidR="007872E8" w:rsidRPr="00C65872" w:rsidRDefault="007872E8" w:rsidP="007872E8">
            <w:pPr>
              <w:rPr>
                <w:rFonts w:ascii="Times New Roman" w:eastAsia="Times New Roman" w:hAnsi="Times New Roman" w:cs="Times New Roman"/>
                <w:szCs w:val="24"/>
                <w:lang w:eastAsia="ru-RU"/>
              </w:rPr>
            </w:pPr>
            <w:r w:rsidRPr="00C65872">
              <w:rPr>
                <w:rFonts w:ascii="Times New Roman" w:eastAsia="Times New Roman" w:hAnsi="Times New Roman" w:cs="Times New Roman"/>
                <w:lang w:eastAsia="ru-RU"/>
              </w:rPr>
              <w:t xml:space="preserve"> г. проведена инвентаризация</w:t>
            </w:r>
          </w:p>
        </w:tc>
      </w:tr>
      <w:tr w:rsidR="007872E8" w:rsidRPr="00C65872" w:rsidTr="007872E8">
        <w:trPr>
          <w:trHeight w:val="315"/>
        </w:trPr>
        <w:tc>
          <w:tcPr>
            <w:tcW w:w="4693" w:type="dxa"/>
            <w:gridSpan w:val="2"/>
            <w:tcBorders>
              <w:top w:val="nil"/>
              <w:left w:val="nil"/>
              <w:bottom w:val="nil"/>
              <w:right w:val="nil"/>
            </w:tcBorders>
            <w:shd w:val="clear" w:color="auto" w:fill="auto"/>
            <w:noWrap/>
            <w:vAlign w:val="bottom"/>
            <w:hideMark/>
          </w:tcPr>
          <w:p w:rsidR="007872E8" w:rsidRPr="00C65872" w:rsidRDefault="007872E8" w:rsidP="00A711DD">
            <w:pPr>
              <w:rPr>
                <w:rFonts w:ascii="Times New Roman" w:eastAsia="Times New Roman" w:hAnsi="Times New Roman" w:cs="Times New Roman"/>
                <w:szCs w:val="24"/>
                <w:lang w:eastAsia="ru-RU"/>
              </w:rPr>
            </w:pPr>
            <w:r w:rsidRPr="00C65872">
              <w:rPr>
                <w:rFonts w:ascii="Times New Roman" w:eastAsia="Times New Roman" w:hAnsi="Times New Roman" w:cs="Times New Roman"/>
                <w:lang w:eastAsia="ru-RU"/>
              </w:rPr>
              <w:t xml:space="preserve">оценочного обязательства </w:t>
            </w:r>
            <w:r w:rsidR="00A711DD">
              <w:rPr>
                <w:rFonts w:ascii="Times New Roman" w:eastAsia="Times New Roman" w:hAnsi="Times New Roman" w:cs="Times New Roman"/>
                <w:lang w:eastAsia="ru-RU"/>
              </w:rPr>
              <w:t>_______</w:t>
            </w:r>
          </w:p>
        </w:tc>
        <w:tc>
          <w:tcPr>
            <w:tcW w:w="254"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249"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315"/>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szCs w:val="24"/>
                <w:lang w:eastAsia="ru-RU"/>
              </w:rPr>
            </w:pPr>
            <w:r w:rsidRPr="00C65872">
              <w:rPr>
                <w:rFonts w:ascii="Times New Roman" w:eastAsia="Times New Roman" w:hAnsi="Times New Roman" w:cs="Times New Roman"/>
                <w:lang w:eastAsia="ru-RU"/>
              </w:rPr>
              <w:t>При инвентаризации установлено следующее:</w:t>
            </w:r>
          </w:p>
        </w:tc>
        <w:tc>
          <w:tcPr>
            <w:tcW w:w="254" w:type="dxa"/>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lang w:eastAsia="ru-RU"/>
              </w:rPr>
            </w:pPr>
          </w:p>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pPr>
              <w:jc w:val="right"/>
              <w:rPr>
                <w:rFonts w:ascii="Times New Roman" w:eastAsia="Times New Roman" w:hAnsi="Times New Roman" w:cs="Times New Roman"/>
                <w:lang w:eastAsia="ru-RU"/>
              </w:rPr>
            </w:pPr>
          </w:p>
        </w:tc>
        <w:tc>
          <w:tcPr>
            <w:tcW w:w="249"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54"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934"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838"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49"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gridAfter w:val="2"/>
          <w:wAfter w:w="584" w:type="dxa"/>
          <w:trHeight w:val="885"/>
        </w:trPr>
        <w:tc>
          <w:tcPr>
            <w:tcW w:w="5505"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872E8" w:rsidRPr="00971595" w:rsidRDefault="007872E8" w:rsidP="007872E8">
            <w:pPr>
              <w:jc w:val="center"/>
              <w:rPr>
                <w:rFonts w:ascii="Times New Roman" w:eastAsia="Times New Roman" w:hAnsi="Times New Roman" w:cs="Times New Roman"/>
                <w:sz w:val="18"/>
                <w:szCs w:val="18"/>
                <w:lang w:eastAsia="ru-RU"/>
              </w:rPr>
            </w:pPr>
            <w:r w:rsidRPr="00971595">
              <w:rPr>
                <w:rFonts w:ascii="Times New Roman" w:eastAsia="Times New Roman" w:hAnsi="Times New Roman" w:cs="Times New Roman"/>
                <w:sz w:val="18"/>
                <w:szCs w:val="18"/>
                <w:lang w:eastAsia="ru-RU"/>
              </w:rPr>
              <w:t>Ф.И.О. сотрудников</w:t>
            </w:r>
            <w:r w:rsidR="00971595">
              <w:rPr>
                <w:rFonts w:ascii="Times New Roman" w:eastAsia="Times New Roman" w:hAnsi="Times New Roman" w:cs="Times New Roman"/>
                <w:sz w:val="18"/>
                <w:szCs w:val="18"/>
                <w:lang w:eastAsia="ru-RU"/>
              </w:rPr>
              <w:t>(контрагент)</w:t>
            </w:r>
          </w:p>
        </w:tc>
        <w:tc>
          <w:tcPr>
            <w:tcW w:w="2697" w:type="dxa"/>
            <w:gridSpan w:val="7"/>
            <w:tcBorders>
              <w:top w:val="single" w:sz="4" w:space="0" w:color="auto"/>
              <w:left w:val="nil"/>
              <w:bottom w:val="single" w:sz="4" w:space="0" w:color="auto"/>
              <w:right w:val="single" w:sz="4" w:space="0" w:color="000000"/>
            </w:tcBorders>
            <w:shd w:val="clear" w:color="auto" w:fill="auto"/>
            <w:vAlign w:val="center"/>
            <w:hideMark/>
          </w:tcPr>
          <w:p w:rsidR="007872E8" w:rsidRPr="00971595" w:rsidRDefault="007872E8" w:rsidP="007872E8">
            <w:pPr>
              <w:jc w:val="center"/>
              <w:rPr>
                <w:rFonts w:ascii="Times New Roman" w:eastAsia="Times New Roman" w:hAnsi="Times New Roman" w:cs="Times New Roman"/>
                <w:sz w:val="18"/>
                <w:szCs w:val="18"/>
                <w:lang w:eastAsia="ru-RU"/>
              </w:rPr>
            </w:pPr>
            <w:r w:rsidRPr="00971595">
              <w:rPr>
                <w:rFonts w:ascii="Times New Roman" w:eastAsia="Times New Roman" w:hAnsi="Times New Roman" w:cs="Times New Roman"/>
                <w:sz w:val="18"/>
                <w:szCs w:val="18"/>
                <w:lang w:eastAsia="ru-RU"/>
              </w:rPr>
              <w:t>Величина оценочного обязательства (с учетом взносов), руб.</w:t>
            </w:r>
          </w:p>
        </w:tc>
        <w:tc>
          <w:tcPr>
            <w:tcW w:w="173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872E8" w:rsidRPr="00971595" w:rsidRDefault="007872E8" w:rsidP="007872E8">
            <w:pPr>
              <w:jc w:val="center"/>
              <w:rPr>
                <w:rFonts w:ascii="Times New Roman" w:eastAsia="Times New Roman" w:hAnsi="Times New Roman" w:cs="Times New Roman"/>
                <w:sz w:val="18"/>
                <w:szCs w:val="18"/>
                <w:lang w:eastAsia="ru-RU"/>
              </w:rPr>
            </w:pPr>
            <w:r w:rsidRPr="00971595">
              <w:rPr>
                <w:rFonts w:ascii="Times New Roman" w:eastAsia="Times New Roman" w:hAnsi="Times New Roman" w:cs="Times New Roman"/>
                <w:sz w:val="18"/>
                <w:szCs w:val="18"/>
                <w:lang w:eastAsia="ru-RU"/>
              </w:rPr>
              <w:t>Корректировка оценочного обязательства (к увеличению (+), к уменьшению (-)), руб.</w:t>
            </w:r>
            <w:r w:rsidRPr="00971595">
              <w:rPr>
                <w:rFonts w:ascii="Times New Roman" w:eastAsia="Times New Roman" w:hAnsi="Times New Roman" w:cs="Times New Roman"/>
                <w:sz w:val="18"/>
                <w:szCs w:val="18"/>
                <w:lang w:eastAsia="ru-RU"/>
              </w:rPr>
              <w:br/>
              <w:t>(гр. 3 - гр. 2)</w:t>
            </w:r>
          </w:p>
        </w:tc>
      </w:tr>
      <w:tr w:rsidR="007872E8" w:rsidRPr="00C65872" w:rsidTr="007872E8">
        <w:trPr>
          <w:gridAfter w:val="2"/>
          <w:wAfter w:w="584" w:type="dxa"/>
          <w:trHeight w:val="885"/>
        </w:trPr>
        <w:tc>
          <w:tcPr>
            <w:tcW w:w="5505" w:type="dxa"/>
            <w:gridSpan w:val="4"/>
            <w:vMerge/>
            <w:tcBorders>
              <w:top w:val="single" w:sz="4" w:space="0" w:color="auto"/>
              <w:left w:val="single" w:sz="4" w:space="0" w:color="auto"/>
              <w:bottom w:val="single" w:sz="4" w:space="0" w:color="000000"/>
              <w:right w:val="single" w:sz="4" w:space="0" w:color="000000"/>
            </w:tcBorders>
            <w:vAlign w:val="center"/>
            <w:hideMark/>
          </w:tcPr>
          <w:p w:rsidR="007872E8" w:rsidRPr="00C65872" w:rsidRDefault="007872E8" w:rsidP="007872E8">
            <w:pPr>
              <w:rPr>
                <w:rFonts w:ascii="Times New Roman" w:eastAsia="Times New Roman" w:hAnsi="Times New Roman" w:cs="Times New Roman"/>
                <w:lang w:eastAsia="ru-RU"/>
              </w:rPr>
            </w:pPr>
          </w:p>
        </w:tc>
        <w:tc>
          <w:tcPr>
            <w:tcW w:w="1076" w:type="dxa"/>
            <w:gridSpan w:val="2"/>
            <w:tcBorders>
              <w:top w:val="single" w:sz="4" w:space="0" w:color="auto"/>
              <w:left w:val="nil"/>
              <w:bottom w:val="single" w:sz="4" w:space="0" w:color="auto"/>
              <w:right w:val="single" w:sz="4" w:space="0" w:color="000000"/>
            </w:tcBorders>
            <w:shd w:val="clear" w:color="auto" w:fill="auto"/>
            <w:vAlign w:val="center"/>
            <w:hideMark/>
          </w:tcPr>
          <w:p w:rsidR="007872E8" w:rsidRPr="00971595" w:rsidRDefault="007872E8" w:rsidP="007872E8">
            <w:pPr>
              <w:jc w:val="center"/>
              <w:rPr>
                <w:rFonts w:ascii="Times New Roman" w:eastAsia="Times New Roman" w:hAnsi="Times New Roman" w:cs="Times New Roman"/>
                <w:sz w:val="18"/>
                <w:szCs w:val="18"/>
                <w:lang w:eastAsia="ru-RU"/>
              </w:rPr>
            </w:pPr>
            <w:r w:rsidRPr="00971595">
              <w:rPr>
                <w:rFonts w:ascii="Times New Roman" w:eastAsia="Times New Roman" w:hAnsi="Times New Roman" w:cs="Times New Roman"/>
                <w:sz w:val="18"/>
                <w:szCs w:val="18"/>
                <w:lang w:eastAsia="ru-RU"/>
              </w:rPr>
              <w:t>по данным бухгалтерского учета (счет 0 401 60 000)</w:t>
            </w:r>
          </w:p>
        </w:tc>
        <w:tc>
          <w:tcPr>
            <w:tcW w:w="1621" w:type="dxa"/>
            <w:gridSpan w:val="5"/>
            <w:tcBorders>
              <w:top w:val="single" w:sz="4" w:space="0" w:color="auto"/>
              <w:left w:val="nil"/>
              <w:bottom w:val="single" w:sz="4" w:space="0" w:color="auto"/>
              <w:right w:val="nil"/>
            </w:tcBorders>
            <w:shd w:val="clear" w:color="auto" w:fill="auto"/>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по результатам расчета</w:t>
            </w:r>
          </w:p>
        </w:tc>
        <w:tc>
          <w:tcPr>
            <w:tcW w:w="1736" w:type="dxa"/>
            <w:gridSpan w:val="5"/>
            <w:vMerge/>
            <w:tcBorders>
              <w:top w:val="single" w:sz="4" w:space="0" w:color="auto"/>
              <w:left w:val="single" w:sz="4" w:space="0" w:color="auto"/>
              <w:bottom w:val="single" w:sz="4" w:space="0" w:color="auto"/>
              <w:right w:val="single" w:sz="4" w:space="0" w:color="auto"/>
            </w:tcBorders>
            <w:vAlign w:val="center"/>
            <w:hideMark/>
          </w:tcPr>
          <w:p w:rsidR="007872E8" w:rsidRPr="00C65872" w:rsidRDefault="007872E8" w:rsidP="007872E8">
            <w:pPr>
              <w:rPr>
                <w:rFonts w:ascii="Times New Roman" w:eastAsia="Times New Roman" w:hAnsi="Times New Roman" w:cs="Times New Roman"/>
                <w:lang w:eastAsia="ru-RU"/>
              </w:rPr>
            </w:pPr>
          </w:p>
        </w:tc>
      </w:tr>
      <w:tr w:rsidR="007872E8" w:rsidRPr="00C65872" w:rsidTr="007872E8">
        <w:trPr>
          <w:gridAfter w:val="2"/>
          <w:wAfter w:w="584" w:type="dxa"/>
          <w:trHeight w:val="315"/>
        </w:trPr>
        <w:tc>
          <w:tcPr>
            <w:tcW w:w="5505"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1</w:t>
            </w:r>
          </w:p>
        </w:tc>
        <w:tc>
          <w:tcPr>
            <w:tcW w:w="107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2</w:t>
            </w:r>
          </w:p>
        </w:tc>
        <w:tc>
          <w:tcPr>
            <w:tcW w:w="1621" w:type="dxa"/>
            <w:gridSpan w:val="5"/>
            <w:tcBorders>
              <w:top w:val="single" w:sz="4" w:space="0" w:color="auto"/>
              <w:left w:val="nil"/>
              <w:bottom w:val="single" w:sz="4" w:space="0" w:color="auto"/>
              <w:right w:val="single" w:sz="4" w:space="0" w:color="auto"/>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3</w:t>
            </w:r>
          </w:p>
        </w:tc>
        <w:tc>
          <w:tcPr>
            <w:tcW w:w="1736"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4</w:t>
            </w:r>
          </w:p>
        </w:tc>
      </w:tr>
      <w:tr w:rsidR="007872E8" w:rsidRPr="00C65872" w:rsidTr="007872E8">
        <w:trPr>
          <w:gridAfter w:val="2"/>
          <w:wAfter w:w="584" w:type="dxa"/>
          <w:trHeight w:val="315"/>
        </w:trPr>
        <w:tc>
          <w:tcPr>
            <w:tcW w:w="9938" w:type="dxa"/>
            <w:gridSpan w:val="16"/>
            <w:tcBorders>
              <w:top w:val="single" w:sz="4" w:space="0" w:color="auto"/>
              <w:left w:val="single" w:sz="4" w:space="0" w:color="auto"/>
              <w:bottom w:val="single" w:sz="4" w:space="0" w:color="auto"/>
              <w:right w:val="single" w:sz="4" w:space="0" w:color="000000"/>
            </w:tcBorders>
            <w:shd w:val="clear" w:color="auto" w:fill="auto"/>
            <w:vAlign w:val="bottom"/>
            <w:hideMark/>
          </w:tcPr>
          <w:p w:rsidR="007872E8" w:rsidRPr="00C65872" w:rsidRDefault="007872E8" w:rsidP="007872E8">
            <w:pPr>
              <w:jc w:val="cente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 </w:t>
            </w:r>
          </w:p>
        </w:tc>
      </w:tr>
      <w:tr w:rsidR="007872E8" w:rsidRPr="00C65872" w:rsidTr="007872E8">
        <w:trPr>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81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r>
      <w:tr w:rsidR="007872E8" w:rsidRPr="00C65872" w:rsidTr="007872E8">
        <w:trPr>
          <w:trHeight w:val="300"/>
        </w:trPr>
        <w:tc>
          <w:tcPr>
            <w:tcW w:w="7931" w:type="dxa"/>
            <w:gridSpan w:val="9"/>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Все подсчеты итогов по строкам, страницам и в целом по акту инвентаризации проверены.</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r>
      <w:tr w:rsidR="007872E8" w:rsidRPr="00C65872" w:rsidTr="007872E8">
        <w:trPr>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812"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37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63"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71"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81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91"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54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77"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r>
      <w:tr w:rsidR="007872E8" w:rsidRPr="00C65872" w:rsidTr="007872E8">
        <w:trPr>
          <w:gridAfter w:val="2"/>
          <w:wAfter w:w="584" w:type="dxa"/>
          <w:trHeight w:val="300"/>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Председатель комиссии</w:t>
            </w:r>
          </w:p>
        </w:tc>
        <w:tc>
          <w:tcPr>
            <w:tcW w:w="1888" w:type="dxa"/>
            <w:gridSpan w:val="4"/>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20"/>
                <w:szCs w:val="20"/>
                <w:lang w:eastAsia="ru-RU"/>
              </w:rPr>
            </w:pPr>
          </w:p>
        </w:tc>
        <w:tc>
          <w:tcPr>
            <w:tcW w:w="1350" w:type="dxa"/>
            <w:gridSpan w:val="3"/>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i/>
                <w:iCs/>
                <w:sz w:val="20"/>
                <w:szCs w:val="20"/>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736" w:type="dxa"/>
            <w:gridSpan w:val="5"/>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20"/>
                <w:szCs w:val="20"/>
                <w:lang w:eastAsia="ru-RU"/>
              </w:rPr>
            </w:pPr>
          </w:p>
        </w:tc>
      </w:tr>
      <w:tr w:rsidR="007872E8" w:rsidRPr="00C65872" w:rsidTr="007872E8">
        <w:trPr>
          <w:gridAfter w:val="2"/>
          <w:wAfter w:w="584" w:type="dxa"/>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188"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(должность)</w:t>
            </w: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350"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(подпись)</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736" w:type="dxa"/>
            <w:gridSpan w:val="5"/>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(расшифровка подписи)</w:t>
            </w:r>
          </w:p>
        </w:tc>
      </w:tr>
      <w:tr w:rsidR="007872E8" w:rsidRPr="00C65872" w:rsidTr="007872E8">
        <w:trPr>
          <w:gridAfter w:val="2"/>
          <w:wAfter w:w="584" w:type="dxa"/>
          <w:trHeight w:val="300"/>
        </w:trPr>
        <w:tc>
          <w:tcPr>
            <w:tcW w:w="4693"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Times New Roman" w:eastAsia="Times New Roman" w:hAnsi="Times New Roman" w:cs="Times New Roman"/>
                <w:lang w:eastAsia="ru-RU"/>
              </w:rPr>
            </w:pPr>
            <w:r w:rsidRPr="00C65872">
              <w:rPr>
                <w:rFonts w:ascii="Times New Roman" w:eastAsia="Times New Roman" w:hAnsi="Times New Roman" w:cs="Times New Roman"/>
                <w:lang w:eastAsia="ru-RU"/>
              </w:rPr>
              <w:t>Члены комиссии:</w:t>
            </w:r>
          </w:p>
        </w:tc>
        <w:tc>
          <w:tcPr>
            <w:tcW w:w="1888" w:type="dxa"/>
            <w:gridSpan w:val="4"/>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20"/>
                <w:szCs w:val="20"/>
                <w:lang w:eastAsia="ru-RU"/>
              </w:rPr>
            </w:pPr>
          </w:p>
        </w:tc>
        <w:tc>
          <w:tcPr>
            <w:tcW w:w="1350" w:type="dxa"/>
            <w:gridSpan w:val="3"/>
            <w:tcBorders>
              <w:top w:val="nil"/>
              <w:left w:val="nil"/>
              <w:bottom w:val="single" w:sz="4" w:space="0" w:color="auto"/>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i/>
                <w:iCs/>
                <w:sz w:val="20"/>
                <w:szCs w:val="20"/>
                <w:lang w:eastAsia="ru-RU"/>
              </w:rPr>
            </w:pP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736" w:type="dxa"/>
            <w:gridSpan w:val="5"/>
            <w:tcBorders>
              <w:top w:val="nil"/>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20"/>
                <w:szCs w:val="20"/>
                <w:lang w:eastAsia="ru-RU"/>
              </w:rPr>
            </w:pPr>
          </w:p>
        </w:tc>
      </w:tr>
      <w:tr w:rsidR="007872E8" w:rsidRPr="00C65872" w:rsidTr="007872E8">
        <w:trPr>
          <w:gridAfter w:val="2"/>
          <w:wAfter w:w="584" w:type="dxa"/>
          <w:trHeight w:val="255"/>
        </w:trPr>
        <w:tc>
          <w:tcPr>
            <w:tcW w:w="236"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4457"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188"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(должность)</w:t>
            </w:r>
          </w:p>
        </w:tc>
        <w:tc>
          <w:tcPr>
            <w:tcW w:w="700" w:type="dxa"/>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350" w:type="dxa"/>
            <w:gridSpan w:val="3"/>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(подпись)</w:t>
            </w:r>
          </w:p>
        </w:tc>
        <w:tc>
          <w:tcPr>
            <w:tcW w:w="271" w:type="dxa"/>
            <w:gridSpan w:val="2"/>
            <w:tcBorders>
              <w:top w:val="nil"/>
              <w:left w:val="nil"/>
              <w:bottom w:val="nil"/>
              <w:right w:val="nil"/>
            </w:tcBorders>
            <w:shd w:val="clear" w:color="auto" w:fill="auto"/>
            <w:noWrap/>
            <w:vAlign w:val="bottom"/>
            <w:hideMark/>
          </w:tcPr>
          <w:p w:rsidR="007872E8" w:rsidRPr="00C65872" w:rsidRDefault="007872E8" w:rsidP="007872E8">
            <w:pPr>
              <w:rPr>
                <w:rFonts w:ascii="Arial CYR" w:eastAsia="Times New Roman" w:hAnsi="Arial CYR" w:cs="Arial CYR"/>
                <w:sz w:val="20"/>
                <w:szCs w:val="20"/>
                <w:lang w:eastAsia="ru-RU"/>
              </w:rPr>
            </w:pPr>
          </w:p>
        </w:tc>
        <w:tc>
          <w:tcPr>
            <w:tcW w:w="1736" w:type="dxa"/>
            <w:gridSpan w:val="5"/>
            <w:tcBorders>
              <w:top w:val="single" w:sz="4" w:space="0" w:color="auto"/>
              <w:left w:val="nil"/>
              <w:bottom w:val="nil"/>
              <w:right w:val="nil"/>
            </w:tcBorders>
            <w:shd w:val="clear" w:color="auto" w:fill="auto"/>
            <w:noWrap/>
            <w:vAlign w:val="bottom"/>
            <w:hideMark/>
          </w:tcPr>
          <w:p w:rsidR="007872E8" w:rsidRPr="00C65872" w:rsidRDefault="007872E8" w:rsidP="007872E8">
            <w:pPr>
              <w:jc w:val="center"/>
              <w:rPr>
                <w:rFonts w:ascii="Times New Roman" w:eastAsia="Times New Roman" w:hAnsi="Times New Roman" w:cs="Times New Roman"/>
                <w:sz w:val="14"/>
                <w:szCs w:val="14"/>
                <w:lang w:eastAsia="ru-RU"/>
              </w:rPr>
            </w:pPr>
            <w:r w:rsidRPr="00C65872">
              <w:rPr>
                <w:rFonts w:ascii="Times New Roman" w:eastAsia="Times New Roman" w:hAnsi="Times New Roman" w:cs="Times New Roman"/>
                <w:sz w:val="14"/>
                <w:szCs w:val="14"/>
                <w:lang w:eastAsia="ru-RU"/>
              </w:rPr>
              <w:t>(расшифровка подписи)</w:t>
            </w:r>
          </w:p>
        </w:tc>
      </w:tr>
    </w:tbl>
    <w:p w:rsidR="006D58F6" w:rsidRDefault="006D58F6" w:rsidP="00111545">
      <w:pPr>
        <w:autoSpaceDE w:val="0"/>
        <w:autoSpaceDN w:val="0"/>
        <w:adjustRightInd w:val="0"/>
        <w:spacing w:after="0" w:line="240" w:lineRule="auto"/>
        <w:jc w:val="both"/>
        <w:rPr>
          <w:rFonts w:ascii="Times New Roman" w:hAnsi="Times New Roman" w:cs="Times New Roman"/>
          <w:sz w:val="24"/>
          <w:szCs w:val="24"/>
        </w:rPr>
        <w:sectPr w:rsidR="006D58F6" w:rsidSect="007872E8">
          <w:footerReference w:type="default" r:id="rId200"/>
          <w:pgSz w:w="11905" w:h="16838"/>
          <w:pgMar w:top="142" w:right="284" w:bottom="1134" w:left="851" w:header="0" w:footer="0" w:gutter="0"/>
          <w:cols w:space="720"/>
          <w:noEndnote/>
          <w:docGrid w:linePitch="299"/>
        </w:sectPr>
      </w:pPr>
    </w:p>
    <w:tbl>
      <w:tblPr>
        <w:tblW w:w="11986" w:type="dxa"/>
        <w:tblInd w:w="93" w:type="dxa"/>
        <w:tblLook w:val="04A0"/>
      </w:tblPr>
      <w:tblGrid>
        <w:gridCol w:w="442"/>
        <w:gridCol w:w="441"/>
        <w:gridCol w:w="441"/>
        <w:gridCol w:w="441"/>
        <w:gridCol w:w="320"/>
        <w:gridCol w:w="320"/>
        <w:gridCol w:w="320"/>
        <w:gridCol w:w="320"/>
        <w:gridCol w:w="320"/>
        <w:gridCol w:w="320"/>
        <w:gridCol w:w="320"/>
        <w:gridCol w:w="320"/>
        <w:gridCol w:w="342"/>
        <w:gridCol w:w="342"/>
        <w:gridCol w:w="381"/>
        <w:gridCol w:w="380"/>
        <w:gridCol w:w="380"/>
        <w:gridCol w:w="320"/>
        <w:gridCol w:w="320"/>
        <w:gridCol w:w="320"/>
        <w:gridCol w:w="320"/>
        <w:gridCol w:w="339"/>
        <w:gridCol w:w="339"/>
        <w:gridCol w:w="339"/>
        <w:gridCol w:w="339"/>
        <w:gridCol w:w="320"/>
        <w:gridCol w:w="320"/>
        <w:gridCol w:w="320"/>
        <w:gridCol w:w="320"/>
        <w:gridCol w:w="320"/>
        <w:gridCol w:w="320"/>
        <w:gridCol w:w="320"/>
        <w:gridCol w:w="320"/>
        <w:gridCol w:w="320"/>
        <w:gridCol w:w="320"/>
      </w:tblGrid>
      <w:tr w:rsidR="00E43383" w:rsidRPr="00CF4196" w:rsidTr="00E43383">
        <w:trPr>
          <w:trHeight w:val="522"/>
        </w:trPr>
        <w:tc>
          <w:tcPr>
            <w:tcW w:w="2085" w:type="dxa"/>
            <w:gridSpan w:val="5"/>
            <w:tcBorders>
              <w:top w:val="nil"/>
              <w:left w:val="nil"/>
              <w:bottom w:val="nil"/>
              <w:right w:val="nil"/>
            </w:tcBorders>
            <w:shd w:val="clear" w:color="auto" w:fill="auto"/>
            <w:noWrap/>
            <w:hideMark/>
          </w:tcPr>
          <w:p w:rsidR="00E43383" w:rsidRPr="00CF4196" w:rsidRDefault="00E43383" w:rsidP="00E43383">
            <w:pPr>
              <w:rPr>
                <w:b/>
                <w:bCs/>
              </w:rPr>
            </w:pPr>
            <w:r w:rsidRPr="00CF4196">
              <w:rPr>
                <w:b/>
                <w:bCs/>
              </w:rPr>
              <w:lastRenderedPageBreak/>
              <w:t xml:space="preserve">Организация: </w:t>
            </w:r>
          </w:p>
        </w:tc>
        <w:tc>
          <w:tcPr>
            <w:tcW w:w="4065" w:type="dxa"/>
            <w:gridSpan w:val="12"/>
            <w:tcBorders>
              <w:top w:val="nil"/>
              <w:left w:val="nil"/>
              <w:bottom w:val="nil"/>
              <w:right w:val="nil"/>
            </w:tcBorders>
            <w:shd w:val="clear" w:color="auto" w:fill="auto"/>
            <w:noWrap/>
            <w:vAlign w:val="bottom"/>
            <w:hideMark/>
          </w:tcPr>
          <w:p w:rsidR="00E43383" w:rsidRPr="00CF4196" w:rsidRDefault="00E43383" w:rsidP="00E43383">
            <w:pPr>
              <w:jc w:val="center"/>
            </w:pPr>
          </w:p>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r>
      <w:tr w:rsidR="00E43383" w:rsidRPr="00CF4196" w:rsidTr="00E43383">
        <w:trPr>
          <w:trHeight w:val="240"/>
        </w:trPr>
        <w:tc>
          <w:tcPr>
            <w:tcW w:w="3685" w:type="dxa"/>
            <w:gridSpan w:val="10"/>
            <w:tcBorders>
              <w:top w:val="nil"/>
              <w:left w:val="nil"/>
              <w:bottom w:val="nil"/>
              <w:right w:val="nil"/>
            </w:tcBorders>
            <w:shd w:val="clear" w:color="auto" w:fill="auto"/>
            <w:noWrap/>
            <w:vAlign w:val="bottom"/>
            <w:hideMark/>
          </w:tcPr>
          <w:p w:rsidR="00E43383" w:rsidRPr="00CF4196" w:rsidRDefault="00E43383" w:rsidP="00E43383">
            <w:r w:rsidRPr="00CF4196">
              <w:t>РАСЧЕТНЫЙ ЛИСТОК ЗА (месяц)</w:t>
            </w:r>
          </w:p>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42" w:type="dxa"/>
            <w:tcBorders>
              <w:top w:val="nil"/>
              <w:left w:val="nil"/>
              <w:bottom w:val="nil"/>
              <w:right w:val="nil"/>
            </w:tcBorders>
            <w:shd w:val="clear" w:color="auto" w:fill="auto"/>
            <w:noWrap/>
            <w:vAlign w:val="bottom"/>
            <w:hideMark/>
          </w:tcPr>
          <w:p w:rsidR="00E43383" w:rsidRPr="00CF4196" w:rsidRDefault="00E43383" w:rsidP="00E43383"/>
        </w:tc>
        <w:tc>
          <w:tcPr>
            <w:tcW w:w="342" w:type="dxa"/>
            <w:tcBorders>
              <w:top w:val="nil"/>
              <w:left w:val="nil"/>
              <w:bottom w:val="nil"/>
              <w:right w:val="nil"/>
            </w:tcBorders>
            <w:shd w:val="clear" w:color="auto" w:fill="auto"/>
            <w:noWrap/>
            <w:vAlign w:val="bottom"/>
            <w:hideMark/>
          </w:tcPr>
          <w:p w:rsidR="00E43383" w:rsidRPr="00CF4196" w:rsidRDefault="00E43383" w:rsidP="00E43383"/>
        </w:tc>
        <w:tc>
          <w:tcPr>
            <w:tcW w:w="381" w:type="dxa"/>
            <w:tcBorders>
              <w:top w:val="nil"/>
              <w:left w:val="nil"/>
              <w:bottom w:val="nil"/>
              <w:right w:val="nil"/>
            </w:tcBorders>
            <w:shd w:val="clear" w:color="auto" w:fill="auto"/>
            <w:noWrap/>
            <w:vAlign w:val="bottom"/>
            <w:hideMark/>
          </w:tcPr>
          <w:p w:rsidR="00E43383" w:rsidRPr="00CF4196" w:rsidRDefault="00E43383" w:rsidP="00E43383"/>
        </w:tc>
        <w:tc>
          <w:tcPr>
            <w:tcW w:w="380" w:type="dxa"/>
            <w:tcBorders>
              <w:top w:val="nil"/>
              <w:left w:val="nil"/>
              <w:bottom w:val="nil"/>
              <w:right w:val="nil"/>
            </w:tcBorders>
            <w:shd w:val="clear" w:color="auto" w:fill="auto"/>
            <w:noWrap/>
            <w:vAlign w:val="bottom"/>
            <w:hideMark/>
          </w:tcPr>
          <w:p w:rsidR="00E43383" w:rsidRPr="00CF4196" w:rsidRDefault="00E43383" w:rsidP="00E43383"/>
        </w:tc>
        <w:tc>
          <w:tcPr>
            <w:tcW w:w="38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r>
      <w:tr w:rsidR="00E43383" w:rsidRPr="00CF4196" w:rsidTr="00E43383">
        <w:trPr>
          <w:trHeight w:val="240"/>
        </w:trPr>
        <w:tc>
          <w:tcPr>
            <w:tcW w:w="7430" w:type="dxa"/>
            <w:gridSpan w:val="21"/>
            <w:tcBorders>
              <w:top w:val="nil"/>
              <w:left w:val="nil"/>
              <w:bottom w:val="nil"/>
              <w:right w:val="nil"/>
            </w:tcBorders>
            <w:shd w:val="clear" w:color="auto" w:fill="auto"/>
            <w:hideMark/>
          </w:tcPr>
          <w:p w:rsidR="00E43383" w:rsidRPr="00CF4196" w:rsidRDefault="00E43383" w:rsidP="00E43383">
            <w:pPr>
              <w:rPr>
                <w:b/>
                <w:bCs/>
              </w:rPr>
            </w:pPr>
            <w:r w:rsidRPr="00CF4196">
              <w:rPr>
                <w:b/>
                <w:bCs/>
              </w:rPr>
              <w:t>ФИО</w:t>
            </w:r>
          </w:p>
        </w:tc>
        <w:tc>
          <w:tcPr>
            <w:tcW w:w="1356" w:type="dxa"/>
            <w:gridSpan w:val="4"/>
            <w:tcBorders>
              <w:top w:val="nil"/>
              <w:left w:val="nil"/>
              <w:bottom w:val="nil"/>
              <w:right w:val="nil"/>
            </w:tcBorders>
            <w:shd w:val="clear" w:color="auto" w:fill="auto"/>
            <w:noWrap/>
            <w:hideMark/>
          </w:tcPr>
          <w:p w:rsidR="00E43383" w:rsidRPr="00CF4196" w:rsidRDefault="00E43383" w:rsidP="00E43383">
            <w:pPr>
              <w:rPr>
                <w:b/>
                <w:bCs/>
              </w:rPr>
            </w:pPr>
            <w:r w:rsidRPr="00CF4196">
              <w:rPr>
                <w:b/>
                <w:bCs/>
              </w:rPr>
              <w:t>К выплате:</w:t>
            </w:r>
          </w:p>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1280" w:type="dxa"/>
            <w:gridSpan w:val="4"/>
            <w:tcBorders>
              <w:top w:val="nil"/>
              <w:left w:val="nil"/>
              <w:bottom w:val="nil"/>
              <w:right w:val="nil"/>
            </w:tcBorders>
            <w:shd w:val="clear" w:color="auto" w:fill="auto"/>
            <w:noWrap/>
            <w:hideMark/>
          </w:tcPr>
          <w:p w:rsidR="00E43383" w:rsidRPr="00CF4196" w:rsidRDefault="00E43383" w:rsidP="00E43383">
            <w:pPr>
              <w:jc w:val="right"/>
              <w:rPr>
                <w:b/>
                <w:bCs/>
              </w:rPr>
            </w:pPr>
          </w:p>
        </w:tc>
      </w:tr>
      <w:tr w:rsidR="00E43383" w:rsidRPr="00CF4196" w:rsidTr="00E43383">
        <w:trPr>
          <w:trHeight w:val="222"/>
        </w:trPr>
        <w:tc>
          <w:tcPr>
            <w:tcW w:w="1765" w:type="dxa"/>
            <w:gridSpan w:val="4"/>
            <w:tcBorders>
              <w:top w:val="nil"/>
              <w:left w:val="nil"/>
              <w:bottom w:val="nil"/>
              <w:right w:val="nil"/>
            </w:tcBorders>
            <w:shd w:val="clear" w:color="auto" w:fill="auto"/>
            <w:noWrap/>
            <w:hideMark/>
          </w:tcPr>
          <w:p w:rsidR="00E43383" w:rsidRPr="00CF4196" w:rsidRDefault="00E43383" w:rsidP="00E43383">
            <w:r w:rsidRPr="00CF4196">
              <w:t>Организация:</w:t>
            </w:r>
          </w:p>
        </w:tc>
        <w:tc>
          <w:tcPr>
            <w:tcW w:w="5665" w:type="dxa"/>
            <w:gridSpan w:val="17"/>
            <w:tcBorders>
              <w:top w:val="nil"/>
              <w:left w:val="nil"/>
              <w:bottom w:val="nil"/>
              <w:right w:val="nil"/>
            </w:tcBorders>
            <w:shd w:val="clear" w:color="auto" w:fill="auto"/>
            <w:hideMark/>
          </w:tcPr>
          <w:p w:rsidR="00E43383" w:rsidRPr="00CF4196" w:rsidRDefault="00E43383" w:rsidP="00E43383"/>
        </w:tc>
        <w:tc>
          <w:tcPr>
            <w:tcW w:w="1356" w:type="dxa"/>
            <w:gridSpan w:val="4"/>
            <w:tcBorders>
              <w:top w:val="nil"/>
              <w:left w:val="nil"/>
              <w:bottom w:val="nil"/>
              <w:right w:val="nil"/>
            </w:tcBorders>
            <w:shd w:val="clear" w:color="auto" w:fill="auto"/>
            <w:noWrap/>
            <w:hideMark/>
          </w:tcPr>
          <w:p w:rsidR="00E43383" w:rsidRPr="00CF4196" w:rsidRDefault="00E43383" w:rsidP="00E43383">
            <w:r w:rsidRPr="00CF4196">
              <w:t>Должность:</w:t>
            </w:r>
          </w:p>
        </w:tc>
        <w:tc>
          <w:tcPr>
            <w:tcW w:w="3200" w:type="dxa"/>
            <w:gridSpan w:val="10"/>
            <w:tcBorders>
              <w:top w:val="nil"/>
              <w:left w:val="nil"/>
              <w:bottom w:val="nil"/>
              <w:right w:val="nil"/>
            </w:tcBorders>
            <w:shd w:val="clear" w:color="auto" w:fill="auto"/>
            <w:hideMark/>
          </w:tcPr>
          <w:p w:rsidR="00E43383" w:rsidRPr="00CF4196" w:rsidRDefault="00E43383" w:rsidP="00E43383"/>
        </w:tc>
      </w:tr>
      <w:tr w:rsidR="00E43383" w:rsidRPr="00CF4196" w:rsidTr="00E43383">
        <w:trPr>
          <w:trHeight w:val="462"/>
        </w:trPr>
        <w:tc>
          <w:tcPr>
            <w:tcW w:w="1765" w:type="dxa"/>
            <w:gridSpan w:val="4"/>
            <w:tcBorders>
              <w:top w:val="nil"/>
              <w:left w:val="nil"/>
              <w:bottom w:val="nil"/>
              <w:right w:val="nil"/>
            </w:tcBorders>
            <w:shd w:val="clear" w:color="auto" w:fill="auto"/>
            <w:noWrap/>
            <w:hideMark/>
          </w:tcPr>
          <w:p w:rsidR="00E43383" w:rsidRPr="00CF4196" w:rsidRDefault="00E43383" w:rsidP="00E43383">
            <w:r w:rsidRPr="00CF4196">
              <w:t>Подразделение:</w:t>
            </w:r>
          </w:p>
        </w:tc>
        <w:tc>
          <w:tcPr>
            <w:tcW w:w="5665" w:type="dxa"/>
            <w:gridSpan w:val="17"/>
            <w:tcBorders>
              <w:top w:val="nil"/>
              <w:left w:val="nil"/>
              <w:bottom w:val="nil"/>
              <w:right w:val="nil"/>
            </w:tcBorders>
            <w:shd w:val="clear" w:color="auto" w:fill="auto"/>
            <w:hideMark/>
          </w:tcPr>
          <w:p w:rsidR="00E43383" w:rsidRPr="00CF4196" w:rsidRDefault="00E43383" w:rsidP="00E43383"/>
        </w:tc>
        <w:tc>
          <w:tcPr>
            <w:tcW w:w="1356" w:type="dxa"/>
            <w:gridSpan w:val="4"/>
            <w:tcBorders>
              <w:top w:val="nil"/>
              <w:left w:val="nil"/>
              <w:bottom w:val="nil"/>
              <w:right w:val="nil"/>
            </w:tcBorders>
            <w:shd w:val="clear" w:color="auto" w:fill="auto"/>
            <w:noWrap/>
            <w:hideMark/>
          </w:tcPr>
          <w:p w:rsidR="00E43383" w:rsidRPr="00CF4196" w:rsidRDefault="00E43383" w:rsidP="00E43383">
            <w:r w:rsidRPr="00CF4196">
              <w:t>Оклад (тариф):</w:t>
            </w:r>
          </w:p>
        </w:tc>
        <w:tc>
          <w:tcPr>
            <w:tcW w:w="320" w:type="dxa"/>
            <w:tcBorders>
              <w:top w:val="nil"/>
              <w:left w:val="nil"/>
              <w:bottom w:val="nil"/>
              <w:right w:val="nil"/>
            </w:tcBorders>
            <w:shd w:val="clear" w:color="auto" w:fill="auto"/>
            <w:noWrap/>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r>
      <w:tr w:rsidR="00E43383" w:rsidRPr="00CF4196" w:rsidTr="00E43383">
        <w:trPr>
          <w:trHeight w:val="222"/>
        </w:trPr>
        <w:tc>
          <w:tcPr>
            <w:tcW w:w="2725" w:type="dxa"/>
            <w:gridSpan w:val="7"/>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E43383" w:rsidRPr="00CF4196" w:rsidRDefault="00E43383" w:rsidP="00E43383">
            <w:r w:rsidRPr="00CF4196">
              <w:t>Вид</w:t>
            </w:r>
          </w:p>
        </w:tc>
        <w:tc>
          <w:tcPr>
            <w:tcW w:w="9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E43383" w:rsidRPr="00CF4196" w:rsidRDefault="00E43383" w:rsidP="00E43383">
            <w:pPr>
              <w:jc w:val="center"/>
            </w:pPr>
            <w:r w:rsidRPr="00CF4196">
              <w:t>Период</w:t>
            </w:r>
          </w:p>
        </w:tc>
        <w:tc>
          <w:tcPr>
            <w:tcW w:w="1324" w:type="dxa"/>
            <w:gridSpan w:val="4"/>
            <w:tcBorders>
              <w:top w:val="single" w:sz="4" w:space="0" w:color="000000"/>
              <w:left w:val="nil"/>
              <w:bottom w:val="single" w:sz="4" w:space="0" w:color="000000"/>
              <w:right w:val="single" w:sz="4" w:space="0" w:color="000000"/>
            </w:tcBorders>
            <w:shd w:val="clear" w:color="auto" w:fill="auto"/>
            <w:noWrap/>
            <w:hideMark/>
          </w:tcPr>
          <w:p w:rsidR="00E43383" w:rsidRPr="00CF4196" w:rsidRDefault="00E43383" w:rsidP="00E43383">
            <w:pPr>
              <w:jc w:val="center"/>
            </w:pPr>
            <w:r w:rsidRPr="00CF4196">
              <w:t>Рабочие</w:t>
            </w:r>
          </w:p>
        </w:tc>
        <w:tc>
          <w:tcPr>
            <w:tcW w:w="114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E43383" w:rsidRPr="00CF4196" w:rsidRDefault="00E43383" w:rsidP="00E43383">
            <w:pPr>
              <w:jc w:val="center"/>
            </w:pPr>
            <w:r w:rsidRPr="00CF4196">
              <w:t>Оплачено</w:t>
            </w:r>
          </w:p>
        </w:tc>
        <w:tc>
          <w:tcPr>
            <w:tcW w:w="128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E43383" w:rsidRPr="00CF4196" w:rsidRDefault="00E43383" w:rsidP="00E43383">
            <w:pPr>
              <w:jc w:val="center"/>
            </w:pPr>
            <w:r w:rsidRPr="00CF4196">
              <w:t>Сумма</w:t>
            </w:r>
          </w:p>
        </w:tc>
        <w:tc>
          <w:tcPr>
            <w:tcW w:w="2316" w:type="dxa"/>
            <w:gridSpan w:val="7"/>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E43383" w:rsidRPr="00CF4196" w:rsidRDefault="00E43383" w:rsidP="00E43383">
            <w:r w:rsidRPr="00CF4196">
              <w:t>Вид</w:t>
            </w:r>
          </w:p>
        </w:tc>
        <w:tc>
          <w:tcPr>
            <w:tcW w:w="9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E43383" w:rsidRPr="00CF4196" w:rsidRDefault="00E43383" w:rsidP="00E43383">
            <w:pPr>
              <w:jc w:val="center"/>
            </w:pPr>
            <w:r w:rsidRPr="00CF4196">
              <w:t>Период</w:t>
            </w:r>
          </w:p>
        </w:tc>
        <w:tc>
          <w:tcPr>
            <w:tcW w:w="1280"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E43383" w:rsidRPr="00CF4196" w:rsidRDefault="00E43383" w:rsidP="00E43383">
            <w:pPr>
              <w:jc w:val="center"/>
            </w:pPr>
            <w:r w:rsidRPr="00CF4196">
              <w:t>Сумма</w:t>
            </w:r>
          </w:p>
        </w:tc>
      </w:tr>
      <w:tr w:rsidR="00E43383" w:rsidRPr="00CF4196" w:rsidTr="00E43383">
        <w:trPr>
          <w:trHeight w:val="222"/>
        </w:trPr>
        <w:tc>
          <w:tcPr>
            <w:tcW w:w="2725" w:type="dxa"/>
            <w:gridSpan w:val="7"/>
            <w:vMerge/>
            <w:tcBorders>
              <w:top w:val="single" w:sz="4" w:space="0" w:color="000000"/>
              <w:left w:val="single" w:sz="4" w:space="0" w:color="000000"/>
              <w:bottom w:val="single" w:sz="4" w:space="0" w:color="000000"/>
              <w:right w:val="single" w:sz="4" w:space="0" w:color="000000"/>
            </w:tcBorders>
            <w:vAlign w:val="center"/>
            <w:hideMark/>
          </w:tcPr>
          <w:p w:rsidR="00E43383" w:rsidRPr="00CF4196" w:rsidRDefault="00E43383" w:rsidP="00E43383"/>
        </w:tc>
        <w:tc>
          <w:tcPr>
            <w:tcW w:w="960" w:type="dxa"/>
            <w:gridSpan w:val="3"/>
            <w:vMerge/>
            <w:tcBorders>
              <w:top w:val="single" w:sz="4" w:space="0" w:color="000000"/>
              <w:left w:val="single" w:sz="4" w:space="0" w:color="000000"/>
              <w:bottom w:val="single" w:sz="4" w:space="0" w:color="000000"/>
              <w:right w:val="single" w:sz="4" w:space="0" w:color="000000"/>
            </w:tcBorders>
            <w:vAlign w:val="center"/>
            <w:hideMark/>
          </w:tcPr>
          <w:p w:rsidR="00E43383" w:rsidRPr="00CF4196" w:rsidRDefault="00E43383" w:rsidP="00E43383"/>
        </w:tc>
        <w:tc>
          <w:tcPr>
            <w:tcW w:w="640" w:type="dxa"/>
            <w:gridSpan w:val="2"/>
            <w:tcBorders>
              <w:top w:val="single" w:sz="4" w:space="0" w:color="000000"/>
              <w:left w:val="nil"/>
              <w:bottom w:val="single" w:sz="4" w:space="0" w:color="000000"/>
              <w:right w:val="single" w:sz="4" w:space="0" w:color="000000"/>
            </w:tcBorders>
            <w:shd w:val="clear" w:color="auto" w:fill="auto"/>
            <w:noWrap/>
            <w:hideMark/>
          </w:tcPr>
          <w:p w:rsidR="00E43383" w:rsidRPr="00CF4196" w:rsidRDefault="00E43383" w:rsidP="00E43383">
            <w:pPr>
              <w:jc w:val="center"/>
            </w:pPr>
            <w:r w:rsidRPr="00CF4196">
              <w:t>Дни</w:t>
            </w:r>
          </w:p>
        </w:tc>
        <w:tc>
          <w:tcPr>
            <w:tcW w:w="684" w:type="dxa"/>
            <w:gridSpan w:val="2"/>
            <w:tcBorders>
              <w:top w:val="single" w:sz="4" w:space="0" w:color="000000"/>
              <w:left w:val="nil"/>
              <w:bottom w:val="single" w:sz="4" w:space="0" w:color="000000"/>
              <w:right w:val="single" w:sz="4" w:space="0" w:color="000000"/>
            </w:tcBorders>
            <w:shd w:val="clear" w:color="auto" w:fill="auto"/>
            <w:noWrap/>
            <w:hideMark/>
          </w:tcPr>
          <w:p w:rsidR="00E43383" w:rsidRPr="00CF4196" w:rsidRDefault="00E43383" w:rsidP="00E43383">
            <w:pPr>
              <w:jc w:val="center"/>
            </w:pPr>
            <w:r w:rsidRPr="00CF4196">
              <w:t>Часы</w:t>
            </w:r>
          </w:p>
        </w:tc>
        <w:tc>
          <w:tcPr>
            <w:tcW w:w="1141" w:type="dxa"/>
            <w:gridSpan w:val="3"/>
            <w:vMerge/>
            <w:tcBorders>
              <w:top w:val="single" w:sz="4" w:space="0" w:color="000000"/>
              <w:left w:val="single" w:sz="4" w:space="0" w:color="000000"/>
              <w:bottom w:val="single" w:sz="4" w:space="0" w:color="000000"/>
              <w:right w:val="single" w:sz="4" w:space="0" w:color="000000"/>
            </w:tcBorders>
            <w:vAlign w:val="center"/>
            <w:hideMark/>
          </w:tcPr>
          <w:p w:rsidR="00E43383" w:rsidRPr="00CF4196" w:rsidRDefault="00E43383" w:rsidP="00E43383"/>
        </w:tc>
        <w:tc>
          <w:tcPr>
            <w:tcW w:w="1280" w:type="dxa"/>
            <w:gridSpan w:val="4"/>
            <w:vMerge/>
            <w:tcBorders>
              <w:top w:val="single" w:sz="4" w:space="0" w:color="000000"/>
              <w:left w:val="single" w:sz="4" w:space="0" w:color="000000"/>
              <w:bottom w:val="single" w:sz="4" w:space="0" w:color="000000"/>
              <w:right w:val="single" w:sz="4" w:space="0" w:color="000000"/>
            </w:tcBorders>
            <w:vAlign w:val="center"/>
            <w:hideMark/>
          </w:tcPr>
          <w:p w:rsidR="00E43383" w:rsidRPr="00CF4196" w:rsidRDefault="00E43383" w:rsidP="00E43383"/>
        </w:tc>
        <w:tc>
          <w:tcPr>
            <w:tcW w:w="2316" w:type="dxa"/>
            <w:gridSpan w:val="7"/>
            <w:vMerge/>
            <w:tcBorders>
              <w:top w:val="single" w:sz="4" w:space="0" w:color="000000"/>
              <w:left w:val="single" w:sz="4" w:space="0" w:color="000000"/>
              <w:bottom w:val="single" w:sz="4" w:space="0" w:color="000000"/>
              <w:right w:val="single" w:sz="4" w:space="0" w:color="000000"/>
            </w:tcBorders>
            <w:vAlign w:val="center"/>
            <w:hideMark/>
          </w:tcPr>
          <w:p w:rsidR="00E43383" w:rsidRPr="00CF4196" w:rsidRDefault="00E43383" w:rsidP="00E43383"/>
        </w:tc>
        <w:tc>
          <w:tcPr>
            <w:tcW w:w="960" w:type="dxa"/>
            <w:gridSpan w:val="3"/>
            <w:vMerge/>
            <w:tcBorders>
              <w:top w:val="single" w:sz="4" w:space="0" w:color="000000"/>
              <w:left w:val="single" w:sz="4" w:space="0" w:color="000000"/>
              <w:bottom w:val="single" w:sz="4" w:space="0" w:color="000000"/>
              <w:right w:val="single" w:sz="4" w:space="0" w:color="000000"/>
            </w:tcBorders>
            <w:vAlign w:val="center"/>
            <w:hideMark/>
          </w:tcPr>
          <w:p w:rsidR="00E43383" w:rsidRPr="00CF4196" w:rsidRDefault="00E43383" w:rsidP="00E43383"/>
        </w:tc>
        <w:tc>
          <w:tcPr>
            <w:tcW w:w="1280" w:type="dxa"/>
            <w:gridSpan w:val="4"/>
            <w:vMerge/>
            <w:tcBorders>
              <w:top w:val="single" w:sz="4" w:space="0" w:color="000000"/>
              <w:left w:val="single" w:sz="4" w:space="0" w:color="000000"/>
              <w:bottom w:val="single" w:sz="4" w:space="0" w:color="000000"/>
              <w:right w:val="single" w:sz="4" w:space="0" w:color="000000"/>
            </w:tcBorders>
            <w:vAlign w:val="center"/>
            <w:hideMark/>
          </w:tcPr>
          <w:p w:rsidR="00E43383" w:rsidRPr="00CF4196" w:rsidRDefault="00E43383" w:rsidP="00E43383"/>
        </w:tc>
      </w:tr>
      <w:tr w:rsidR="00E43383" w:rsidRPr="00CF4196" w:rsidTr="00E43383">
        <w:trPr>
          <w:trHeight w:val="222"/>
        </w:trPr>
        <w:tc>
          <w:tcPr>
            <w:tcW w:w="1765" w:type="dxa"/>
            <w:gridSpan w:val="4"/>
            <w:tcBorders>
              <w:top w:val="nil"/>
              <w:left w:val="single" w:sz="4" w:space="0" w:color="000000"/>
              <w:bottom w:val="nil"/>
              <w:right w:val="nil"/>
            </w:tcBorders>
            <w:shd w:val="clear" w:color="auto" w:fill="auto"/>
            <w:noWrap/>
            <w:hideMark/>
          </w:tcPr>
          <w:p w:rsidR="00E43383" w:rsidRPr="00CF4196" w:rsidRDefault="00E43383" w:rsidP="00E43383">
            <w:pPr>
              <w:rPr>
                <w:b/>
                <w:bCs/>
              </w:rPr>
            </w:pPr>
            <w:r w:rsidRPr="00CF4196">
              <w:rPr>
                <w:b/>
                <w:bCs/>
              </w:rPr>
              <w:t>Начислено:</w:t>
            </w:r>
          </w:p>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42" w:type="dxa"/>
            <w:tcBorders>
              <w:top w:val="nil"/>
              <w:left w:val="nil"/>
              <w:bottom w:val="nil"/>
              <w:right w:val="nil"/>
            </w:tcBorders>
            <w:shd w:val="clear" w:color="auto" w:fill="auto"/>
            <w:noWrap/>
            <w:vAlign w:val="bottom"/>
            <w:hideMark/>
          </w:tcPr>
          <w:p w:rsidR="00E43383" w:rsidRPr="00CF4196" w:rsidRDefault="00E43383" w:rsidP="00E43383"/>
        </w:tc>
        <w:tc>
          <w:tcPr>
            <w:tcW w:w="342" w:type="dxa"/>
            <w:tcBorders>
              <w:top w:val="nil"/>
              <w:left w:val="nil"/>
              <w:bottom w:val="nil"/>
              <w:right w:val="nil"/>
            </w:tcBorders>
            <w:shd w:val="clear" w:color="auto" w:fill="auto"/>
            <w:noWrap/>
            <w:vAlign w:val="bottom"/>
            <w:hideMark/>
          </w:tcPr>
          <w:p w:rsidR="00E43383" w:rsidRPr="00CF4196" w:rsidRDefault="00E43383" w:rsidP="00E43383"/>
        </w:tc>
        <w:tc>
          <w:tcPr>
            <w:tcW w:w="381" w:type="dxa"/>
            <w:tcBorders>
              <w:top w:val="nil"/>
              <w:left w:val="nil"/>
              <w:bottom w:val="nil"/>
              <w:right w:val="nil"/>
            </w:tcBorders>
            <w:shd w:val="clear" w:color="auto" w:fill="auto"/>
            <w:noWrap/>
            <w:vAlign w:val="bottom"/>
            <w:hideMark/>
          </w:tcPr>
          <w:p w:rsidR="00E43383" w:rsidRPr="00CF4196" w:rsidRDefault="00E43383" w:rsidP="00E43383"/>
        </w:tc>
        <w:tc>
          <w:tcPr>
            <w:tcW w:w="380" w:type="dxa"/>
            <w:tcBorders>
              <w:top w:val="nil"/>
              <w:left w:val="nil"/>
              <w:bottom w:val="nil"/>
              <w:right w:val="nil"/>
            </w:tcBorders>
            <w:shd w:val="clear" w:color="auto" w:fill="auto"/>
            <w:noWrap/>
            <w:vAlign w:val="bottom"/>
            <w:hideMark/>
          </w:tcPr>
          <w:p w:rsidR="00E43383" w:rsidRPr="00CF4196" w:rsidRDefault="00E43383" w:rsidP="00E43383"/>
        </w:tc>
        <w:tc>
          <w:tcPr>
            <w:tcW w:w="380" w:type="dxa"/>
            <w:tcBorders>
              <w:top w:val="nil"/>
              <w:left w:val="nil"/>
              <w:bottom w:val="nil"/>
              <w:right w:val="nil"/>
            </w:tcBorders>
            <w:shd w:val="clear" w:color="auto" w:fill="auto"/>
            <w:noWrap/>
            <w:vAlign w:val="bottom"/>
            <w:hideMark/>
          </w:tcPr>
          <w:p w:rsidR="00E43383" w:rsidRPr="00CF4196" w:rsidRDefault="00E43383" w:rsidP="00E43383"/>
        </w:tc>
        <w:tc>
          <w:tcPr>
            <w:tcW w:w="1280" w:type="dxa"/>
            <w:gridSpan w:val="4"/>
            <w:tcBorders>
              <w:top w:val="nil"/>
              <w:left w:val="nil"/>
              <w:bottom w:val="nil"/>
              <w:right w:val="nil"/>
            </w:tcBorders>
            <w:shd w:val="clear" w:color="auto" w:fill="auto"/>
            <w:noWrap/>
            <w:hideMark/>
          </w:tcPr>
          <w:p w:rsidR="00E43383" w:rsidRPr="00CF4196" w:rsidRDefault="00E43383" w:rsidP="00E43383">
            <w:pPr>
              <w:jc w:val="right"/>
              <w:rPr>
                <w:b/>
                <w:bCs/>
              </w:rPr>
            </w:pPr>
            <w:r w:rsidRPr="00CF4196">
              <w:rPr>
                <w:b/>
                <w:bCs/>
              </w:rPr>
              <w:t> </w:t>
            </w:r>
          </w:p>
        </w:tc>
        <w:tc>
          <w:tcPr>
            <w:tcW w:w="1356" w:type="dxa"/>
            <w:gridSpan w:val="4"/>
            <w:tcBorders>
              <w:top w:val="nil"/>
              <w:left w:val="single" w:sz="4" w:space="0" w:color="000000"/>
              <w:bottom w:val="nil"/>
              <w:right w:val="nil"/>
            </w:tcBorders>
            <w:shd w:val="clear" w:color="auto" w:fill="auto"/>
            <w:noWrap/>
            <w:hideMark/>
          </w:tcPr>
          <w:p w:rsidR="00E43383" w:rsidRPr="00CF4196" w:rsidRDefault="00E43383" w:rsidP="00E43383">
            <w:pPr>
              <w:rPr>
                <w:b/>
                <w:bCs/>
              </w:rPr>
            </w:pPr>
            <w:r w:rsidRPr="00CF4196">
              <w:rPr>
                <w:b/>
                <w:bCs/>
              </w:rPr>
              <w:t>Удержано:</w:t>
            </w:r>
          </w:p>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1280" w:type="dxa"/>
            <w:gridSpan w:val="4"/>
            <w:tcBorders>
              <w:top w:val="nil"/>
              <w:left w:val="nil"/>
              <w:bottom w:val="nil"/>
              <w:right w:val="single" w:sz="4" w:space="0" w:color="000000"/>
            </w:tcBorders>
            <w:shd w:val="clear" w:color="auto" w:fill="auto"/>
            <w:noWrap/>
            <w:hideMark/>
          </w:tcPr>
          <w:p w:rsidR="00E43383" w:rsidRPr="00CF4196" w:rsidRDefault="00E43383" w:rsidP="00E43383">
            <w:pPr>
              <w:jc w:val="right"/>
              <w:rPr>
                <w:b/>
                <w:bCs/>
              </w:rPr>
            </w:pPr>
            <w:r w:rsidRPr="00CF4196">
              <w:rPr>
                <w:b/>
                <w:bCs/>
              </w:rPr>
              <w:t> </w:t>
            </w:r>
          </w:p>
        </w:tc>
      </w:tr>
      <w:tr w:rsidR="00E43383" w:rsidRPr="00CF4196" w:rsidTr="00E43383">
        <w:trPr>
          <w:trHeight w:val="222"/>
        </w:trPr>
        <w:tc>
          <w:tcPr>
            <w:tcW w:w="2725" w:type="dxa"/>
            <w:gridSpan w:val="7"/>
            <w:tcBorders>
              <w:top w:val="single" w:sz="4" w:space="0" w:color="000000"/>
              <w:left w:val="single" w:sz="4" w:space="0" w:color="000000"/>
              <w:bottom w:val="nil"/>
              <w:right w:val="single" w:sz="4" w:space="0" w:color="000000"/>
            </w:tcBorders>
            <w:shd w:val="clear" w:color="auto" w:fill="auto"/>
            <w:hideMark/>
          </w:tcPr>
          <w:p w:rsidR="00E43383" w:rsidRPr="00CF4196" w:rsidRDefault="00E43383" w:rsidP="00E43383">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84"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141"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E43383" w:rsidRPr="00CF4196" w:rsidRDefault="00E43383" w:rsidP="00E43383">
            <w:pPr>
              <w:jc w:val="right"/>
            </w:pPr>
            <w:r w:rsidRPr="00CF4196">
              <w:t> </w:t>
            </w:r>
          </w:p>
        </w:tc>
        <w:tc>
          <w:tcPr>
            <w:tcW w:w="2316" w:type="dxa"/>
            <w:gridSpan w:val="7"/>
            <w:tcBorders>
              <w:top w:val="single" w:sz="4" w:space="0" w:color="000000"/>
              <w:left w:val="single" w:sz="4" w:space="0" w:color="000000"/>
              <w:bottom w:val="nil"/>
              <w:right w:val="nil"/>
            </w:tcBorders>
            <w:shd w:val="clear" w:color="auto" w:fill="auto"/>
            <w:hideMark/>
          </w:tcPr>
          <w:p w:rsidR="00E43383" w:rsidRPr="00CF4196" w:rsidRDefault="00E43383" w:rsidP="00E43383">
            <w:r w:rsidRPr="00CF4196">
              <w:t>НДФЛ</w:t>
            </w:r>
          </w:p>
        </w:tc>
        <w:tc>
          <w:tcPr>
            <w:tcW w:w="960" w:type="dxa"/>
            <w:gridSpan w:val="3"/>
            <w:tcBorders>
              <w:top w:val="single" w:sz="4" w:space="0" w:color="000000"/>
              <w:left w:val="single" w:sz="4" w:space="0" w:color="000000"/>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r>
      <w:tr w:rsidR="00E43383" w:rsidRPr="00CF4196" w:rsidTr="00E43383">
        <w:trPr>
          <w:trHeight w:val="431"/>
        </w:trPr>
        <w:tc>
          <w:tcPr>
            <w:tcW w:w="2725" w:type="dxa"/>
            <w:gridSpan w:val="7"/>
            <w:tcBorders>
              <w:top w:val="single" w:sz="4" w:space="0" w:color="000000"/>
              <w:left w:val="single" w:sz="4" w:space="0" w:color="000000"/>
              <w:bottom w:val="nil"/>
              <w:right w:val="single" w:sz="4" w:space="0" w:color="000000"/>
            </w:tcBorders>
            <w:shd w:val="clear" w:color="auto" w:fill="auto"/>
            <w:hideMark/>
          </w:tcPr>
          <w:p w:rsidR="00E43383" w:rsidRPr="00CF4196" w:rsidRDefault="00E43383" w:rsidP="00E43383">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84"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141"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E43383" w:rsidRPr="00CF4196" w:rsidRDefault="00E43383" w:rsidP="00E43383">
            <w:pPr>
              <w:jc w:val="right"/>
            </w:pPr>
            <w:r w:rsidRPr="00CF4196">
              <w:t> </w:t>
            </w:r>
          </w:p>
        </w:tc>
        <w:tc>
          <w:tcPr>
            <w:tcW w:w="1356" w:type="dxa"/>
            <w:gridSpan w:val="4"/>
            <w:tcBorders>
              <w:top w:val="single" w:sz="4" w:space="0" w:color="000000"/>
              <w:left w:val="single" w:sz="4" w:space="0" w:color="000000"/>
              <w:bottom w:val="nil"/>
              <w:right w:val="nil"/>
            </w:tcBorders>
            <w:shd w:val="clear" w:color="auto" w:fill="auto"/>
            <w:noWrap/>
            <w:hideMark/>
          </w:tcPr>
          <w:p w:rsidR="00E43383" w:rsidRPr="00CF4196" w:rsidRDefault="00E43383" w:rsidP="00E43383">
            <w:pPr>
              <w:rPr>
                <w:b/>
                <w:bCs/>
              </w:rPr>
            </w:pPr>
            <w:r w:rsidRPr="00CF4196">
              <w:rPr>
                <w:b/>
                <w:bCs/>
              </w:rPr>
              <w:t>Выплачено:</w:t>
            </w:r>
          </w:p>
        </w:tc>
        <w:tc>
          <w:tcPr>
            <w:tcW w:w="320" w:type="dxa"/>
            <w:tcBorders>
              <w:top w:val="single" w:sz="4" w:space="0" w:color="000000"/>
              <w:left w:val="nil"/>
              <w:bottom w:val="nil"/>
              <w:right w:val="nil"/>
            </w:tcBorders>
            <w:shd w:val="clear" w:color="auto" w:fill="auto"/>
            <w:noWrap/>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hideMark/>
          </w:tcPr>
          <w:p w:rsidR="00E43383" w:rsidRPr="00CF4196" w:rsidRDefault="00E43383" w:rsidP="00E43383">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rPr>
                <w:b/>
                <w:bCs/>
              </w:rPr>
            </w:pPr>
            <w:r w:rsidRPr="00CF4196">
              <w:rPr>
                <w:b/>
                <w:bCs/>
              </w:rPr>
              <w:t> </w:t>
            </w:r>
          </w:p>
        </w:tc>
      </w:tr>
      <w:tr w:rsidR="00E43383" w:rsidRPr="00CF4196" w:rsidTr="00E43383">
        <w:trPr>
          <w:trHeight w:val="702"/>
        </w:trPr>
        <w:tc>
          <w:tcPr>
            <w:tcW w:w="2725" w:type="dxa"/>
            <w:gridSpan w:val="7"/>
            <w:tcBorders>
              <w:top w:val="single" w:sz="4" w:space="0" w:color="000000"/>
              <w:left w:val="single" w:sz="4" w:space="0" w:color="000000"/>
              <w:bottom w:val="nil"/>
              <w:right w:val="single" w:sz="4" w:space="0" w:color="000000"/>
            </w:tcBorders>
            <w:shd w:val="clear" w:color="auto" w:fill="auto"/>
            <w:hideMark/>
          </w:tcPr>
          <w:p w:rsidR="00E43383" w:rsidRPr="00CF4196" w:rsidRDefault="00E43383" w:rsidP="00E43383">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84"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141"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E43383" w:rsidRPr="00CF4196" w:rsidRDefault="00E43383" w:rsidP="00E43383">
            <w:pPr>
              <w:jc w:val="right"/>
            </w:pPr>
            <w:r w:rsidRPr="00CF4196">
              <w:t> </w:t>
            </w:r>
          </w:p>
        </w:tc>
        <w:tc>
          <w:tcPr>
            <w:tcW w:w="2316" w:type="dxa"/>
            <w:gridSpan w:val="7"/>
            <w:tcBorders>
              <w:top w:val="single" w:sz="4" w:space="0" w:color="000000"/>
              <w:left w:val="single" w:sz="4" w:space="0" w:color="000000"/>
              <w:bottom w:val="nil"/>
              <w:right w:val="nil"/>
            </w:tcBorders>
            <w:shd w:val="clear" w:color="auto" w:fill="auto"/>
            <w:hideMark/>
          </w:tcPr>
          <w:p w:rsidR="00E43383" w:rsidRPr="00CF4196" w:rsidRDefault="00E43383" w:rsidP="00E43383">
            <w:r w:rsidRPr="00CF4196">
              <w:t> </w:t>
            </w:r>
          </w:p>
        </w:tc>
        <w:tc>
          <w:tcPr>
            <w:tcW w:w="960" w:type="dxa"/>
            <w:gridSpan w:val="3"/>
            <w:tcBorders>
              <w:top w:val="single" w:sz="4" w:space="0" w:color="000000"/>
              <w:left w:val="single" w:sz="4" w:space="0" w:color="000000"/>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r>
      <w:tr w:rsidR="00E43383" w:rsidRPr="00CF4196" w:rsidTr="00E43383">
        <w:trPr>
          <w:trHeight w:val="437"/>
        </w:trPr>
        <w:tc>
          <w:tcPr>
            <w:tcW w:w="2725" w:type="dxa"/>
            <w:gridSpan w:val="7"/>
            <w:tcBorders>
              <w:top w:val="single" w:sz="4" w:space="0" w:color="000000"/>
              <w:left w:val="single" w:sz="4" w:space="0" w:color="000000"/>
              <w:bottom w:val="nil"/>
              <w:right w:val="single" w:sz="4" w:space="0" w:color="000000"/>
            </w:tcBorders>
            <w:shd w:val="clear" w:color="auto" w:fill="auto"/>
            <w:hideMark/>
          </w:tcPr>
          <w:p w:rsidR="00E43383" w:rsidRPr="00CF4196" w:rsidRDefault="00E43383" w:rsidP="00E43383">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84"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141"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E43383" w:rsidRPr="00CF4196" w:rsidRDefault="00E43383" w:rsidP="00E43383">
            <w:pPr>
              <w:jc w:val="right"/>
            </w:pPr>
            <w:r w:rsidRPr="00CF4196">
              <w:t> </w:t>
            </w:r>
          </w:p>
        </w:tc>
        <w:tc>
          <w:tcPr>
            <w:tcW w:w="2316" w:type="dxa"/>
            <w:gridSpan w:val="7"/>
            <w:tcBorders>
              <w:top w:val="single" w:sz="4" w:space="0" w:color="000000"/>
              <w:left w:val="single" w:sz="4" w:space="0" w:color="000000"/>
              <w:bottom w:val="nil"/>
              <w:right w:val="nil"/>
            </w:tcBorders>
            <w:shd w:val="clear" w:color="auto" w:fill="auto"/>
            <w:hideMark/>
          </w:tcPr>
          <w:p w:rsidR="00E43383" w:rsidRPr="00CF4196" w:rsidRDefault="00E43383" w:rsidP="00E43383">
            <w:r w:rsidRPr="00CF4196">
              <w:t> </w:t>
            </w:r>
          </w:p>
        </w:tc>
        <w:tc>
          <w:tcPr>
            <w:tcW w:w="960" w:type="dxa"/>
            <w:gridSpan w:val="3"/>
            <w:tcBorders>
              <w:top w:val="single" w:sz="4" w:space="0" w:color="000000"/>
              <w:left w:val="single" w:sz="4" w:space="0" w:color="000000"/>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r>
      <w:tr w:rsidR="00E43383" w:rsidRPr="00CF4196" w:rsidTr="00E43383">
        <w:trPr>
          <w:trHeight w:val="331"/>
        </w:trPr>
        <w:tc>
          <w:tcPr>
            <w:tcW w:w="2725" w:type="dxa"/>
            <w:gridSpan w:val="7"/>
            <w:tcBorders>
              <w:top w:val="single" w:sz="4" w:space="0" w:color="000000"/>
              <w:left w:val="single" w:sz="4" w:space="0" w:color="000000"/>
              <w:bottom w:val="nil"/>
              <w:right w:val="single" w:sz="4" w:space="0" w:color="000000"/>
            </w:tcBorders>
            <w:shd w:val="clear" w:color="auto" w:fill="auto"/>
            <w:hideMark/>
          </w:tcPr>
          <w:p w:rsidR="00E43383" w:rsidRPr="00CF4196" w:rsidRDefault="00E43383" w:rsidP="00E43383">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84"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141"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E43383" w:rsidRPr="00CF4196" w:rsidRDefault="00E43383" w:rsidP="00E43383">
            <w:pPr>
              <w:jc w:val="right"/>
            </w:pPr>
            <w:r w:rsidRPr="00CF4196">
              <w:t> </w:t>
            </w:r>
          </w:p>
        </w:tc>
        <w:tc>
          <w:tcPr>
            <w:tcW w:w="2316" w:type="dxa"/>
            <w:gridSpan w:val="7"/>
            <w:tcBorders>
              <w:top w:val="single" w:sz="4" w:space="0" w:color="000000"/>
              <w:left w:val="single" w:sz="4" w:space="0" w:color="000000"/>
              <w:bottom w:val="nil"/>
              <w:right w:val="nil"/>
            </w:tcBorders>
            <w:shd w:val="clear" w:color="auto" w:fill="auto"/>
            <w:hideMark/>
          </w:tcPr>
          <w:p w:rsidR="00E43383" w:rsidRPr="00CF4196" w:rsidRDefault="00E43383" w:rsidP="00E43383">
            <w:r w:rsidRPr="00CF4196">
              <w:t> </w:t>
            </w:r>
          </w:p>
        </w:tc>
        <w:tc>
          <w:tcPr>
            <w:tcW w:w="960" w:type="dxa"/>
            <w:gridSpan w:val="3"/>
            <w:tcBorders>
              <w:top w:val="single" w:sz="4" w:space="0" w:color="000000"/>
              <w:left w:val="single" w:sz="4" w:space="0" w:color="000000"/>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r>
      <w:tr w:rsidR="00E43383" w:rsidRPr="00CF4196" w:rsidTr="00E43383">
        <w:trPr>
          <w:trHeight w:val="381"/>
        </w:trPr>
        <w:tc>
          <w:tcPr>
            <w:tcW w:w="2725" w:type="dxa"/>
            <w:gridSpan w:val="7"/>
            <w:tcBorders>
              <w:top w:val="single" w:sz="4" w:space="0" w:color="000000"/>
              <w:left w:val="single" w:sz="4" w:space="0" w:color="000000"/>
              <w:bottom w:val="nil"/>
              <w:right w:val="single" w:sz="4" w:space="0" w:color="000000"/>
            </w:tcBorders>
            <w:shd w:val="clear" w:color="auto" w:fill="auto"/>
            <w:hideMark/>
          </w:tcPr>
          <w:p w:rsidR="00E43383" w:rsidRPr="00CF4196" w:rsidRDefault="00E43383" w:rsidP="00E43383">
            <w:r w:rsidRPr="00CF4196">
              <w:t> </w:t>
            </w:r>
          </w:p>
        </w:tc>
        <w:tc>
          <w:tcPr>
            <w:tcW w:w="960"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40"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684" w:type="dxa"/>
            <w:gridSpan w:val="2"/>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141" w:type="dxa"/>
            <w:gridSpan w:val="3"/>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280" w:type="dxa"/>
            <w:gridSpan w:val="4"/>
            <w:tcBorders>
              <w:top w:val="single" w:sz="4" w:space="0" w:color="000000"/>
              <w:left w:val="nil"/>
              <w:bottom w:val="nil"/>
              <w:right w:val="nil"/>
            </w:tcBorders>
            <w:shd w:val="clear" w:color="auto" w:fill="auto"/>
            <w:noWrap/>
            <w:hideMark/>
          </w:tcPr>
          <w:p w:rsidR="00E43383" w:rsidRPr="00CF4196" w:rsidRDefault="00E43383" w:rsidP="00E43383">
            <w:pPr>
              <w:jc w:val="right"/>
            </w:pPr>
            <w:r w:rsidRPr="00CF4196">
              <w:t> </w:t>
            </w:r>
          </w:p>
        </w:tc>
        <w:tc>
          <w:tcPr>
            <w:tcW w:w="2316" w:type="dxa"/>
            <w:gridSpan w:val="7"/>
            <w:tcBorders>
              <w:top w:val="single" w:sz="4" w:space="0" w:color="000000"/>
              <w:left w:val="single" w:sz="4" w:space="0" w:color="000000"/>
              <w:bottom w:val="nil"/>
              <w:right w:val="nil"/>
            </w:tcBorders>
            <w:shd w:val="clear" w:color="auto" w:fill="auto"/>
            <w:hideMark/>
          </w:tcPr>
          <w:p w:rsidR="00E43383" w:rsidRPr="00CF4196" w:rsidRDefault="00E43383" w:rsidP="00E43383">
            <w:r w:rsidRPr="00CF4196">
              <w:t> </w:t>
            </w:r>
          </w:p>
        </w:tc>
        <w:tc>
          <w:tcPr>
            <w:tcW w:w="960" w:type="dxa"/>
            <w:gridSpan w:val="3"/>
            <w:tcBorders>
              <w:top w:val="single" w:sz="4" w:space="0" w:color="000000"/>
              <w:left w:val="single" w:sz="4" w:space="0" w:color="000000"/>
              <w:bottom w:val="nil"/>
              <w:right w:val="single" w:sz="4" w:space="0" w:color="000000"/>
            </w:tcBorders>
            <w:shd w:val="clear" w:color="auto" w:fill="auto"/>
            <w:noWrap/>
            <w:hideMark/>
          </w:tcPr>
          <w:p w:rsidR="00E43383" w:rsidRPr="00CF4196" w:rsidRDefault="00E43383" w:rsidP="00E43383">
            <w:pPr>
              <w:jc w:val="right"/>
            </w:pPr>
            <w:r w:rsidRPr="00CF4196">
              <w:t> </w:t>
            </w:r>
          </w:p>
        </w:tc>
        <w:tc>
          <w:tcPr>
            <w:tcW w:w="1280" w:type="dxa"/>
            <w:gridSpan w:val="4"/>
            <w:tcBorders>
              <w:top w:val="single" w:sz="4" w:space="0" w:color="000000"/>
              <w:left w:val="nil"/>
              <w:bottom w:val="nil"/>
              <w:right w:val="single" w:sz="4" w:space="0" w:color="000000"/>
            </w:tcBorders>
            <w:shd w:val="clear" w:color="auto" w:fill="auto"/>
            <w:noWrap/>
            <w:hideMark/>
          </w:tcPr>
          <w:p w:rsidR="00E43383" w:rsidRPr="00CF4196" w:rsidRDefault="00E43383" w:rsidP="00E43383">
            <w:pPr>
              <w:jc w:val="right"/>
            </w:pPr>
            <w:r w:rsidRPr="00CF4196">
              <w:t> </w:t>
            </w:r>
          </w:p>
        </w:tc>
      </w:tr>
      <w:tr w:rsidR="00E43383" w:rsidRPr="00CF4196" w:rsidTr="00E43383">
        <w:trPr>
          <w:trHeight w:val="60"/>
        </w:trPr>
        <w:tc>
          <w:tcPr>
            <w:tcW w:w="442"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441"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441"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441"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42"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42"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81"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8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8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39"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39"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39"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39"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r>
      <w:tr w:rsidR="00E43383" w:rsidRPr="00CF4196" w:rsidTr="00E43383">
        <w:trPr>
          <w:trHeight w:val="222"/>
        </w:trPr>
        <w:tc>
          <w:tcPr>
            <w:tcW w:w="6150" w:type="dxa"/>
            <w:gridSpan w:val="17"/>
            <w:tcBorders>
              <w:top w:val="nil"/>
              <w:left w:val="nil"/>
              <w:bottom w:val="nil"/>
              <w:right w:val="nil"/>
            </w:tcBorders>
            <w:shd w:val="clear" w:color="auto" w:fill="auto"/>
            <w:hideMark/>
          </w:tcPr>
          <w:p w:rsidR="00E43383" w:rsidRPr="00CF4196" w:rsidRDefault="00E43383" w:rsidP="00E43383">
            <w:r w:rsidRPr="00CF4196">
              <w:t>Долг предприятия на начало</w:t>
            </w:r>
          </w:p>
        </w:tc>
        <w:tc>
          <w:tcPr>
            <w:tcW w:w="1280" w:type="dxa"/>
            <w:gridSpan w:val="4"/>
            <w:tcBorders>
              <w:top w:val="nil"/>
              <w:left w:val="nil"/>
              <w:bottom w:val="nil"/>
              <w:right w:val="nil"/>
            </w:tcBorders>
            <w:shd w:val="clear" w:color="auto" w:fill="auto"/>
            <w:noWrap/>
            <w:hideMark/>
          </w:tcPr>
          <w:p w:rsidR="00E43383" w:rsidRPr="00CF4196" w:rsidRDefault="00E43383" w:rsidP="00E43383">
            <w:pPr>
              <w:jc w:val="right"/>
            </w:pPr>
            <w:r w:rsidRPr="00CF4196">
              <w:t>0,00</w:t>
            </w:r>
          </w:p>
        </w:tc>
        <w:tc>
          <w:tcPr>
            <w:tcW w:w="3276" w:type="dxa"/>
            <w:gridSpan w:val="10"/>
            <w:tcBorders>
              <w:top w:val="nil"/>
              <w:left w:val="nil"/>
              <w:bottom w:val="nil"/>
              <w:right w:val="nil"/>
            </w:tcBorders>
            <w:shd w:val="clear" w:color="auto" w:fill="auto"/>
            <w:hideMark/>
          </w:tcPr>
          <w:p w:rsidR="00E43383" w:rsidRPr="00CF4196" w:rsidRDefault="00E43383" w:rsidP="00E43383">
            <w:r w:rsidRPr="00CF4196">
              <w:t>Долг предприятия на конец</w:t>
            </w:r>
          </w:p>
        </w:tc>
        <w:tc>
          <w:tcPr>
            <w:tcW w:w="1280" w:type="dxa"/>
            <w:gridSpan w:val="4"/>
            <w:tcBorders>
              <w:top w:val="nil"/>
              <w:left w:val="nil"/>
              <w:bottom w:val="nil"/>
              <w:right w:val="nil"/>
            </w:tcBorders>
            <w:shd w:val="clear" w:color="auto" w:fill="auto"/>
            <w:noWrap/>
            <w:hideMark/>
          </w:tcPr>
          <w:p w:rsidR="00E43383" w:rsidRPr="00CF4196" w:rsidRDefault="00E43383" w:rsidP="00E43383">
            <w:pPr>
              <w:jc w:val="right"/>
            </w:pPr>
            <w:r w:rsidRPr="00CF4196">
              <w:t>0,00</w:t>
            </w:r>
          </w:p>
        </w:tc>
      </w:tr>
      <w:tr w:rsidR="00E43383" w:rsidRPr="00CF4196" w:rsidTr="00E43383">
        <w:trPr>
          <w:trHeight w:val="60"/>
        </w:trPr>
        <w:tc>
          <w:tcPr>
            <w:tcW w:w="442"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441"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441"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441"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42"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42"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81"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8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8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39"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39"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39"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39"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c>
          <w:tcPr>
            <w:tcW w:w="320" w:type="dxa"/>
            <w:tcBorders>
              <w:top w:val="single" w:sz="4" w:space="0" w:color="000000"/>
              <w:left w:val="nil"/>
              <w:bottom w:val="nil"/>
              <w:right w:val="nil"/>
            </w:tcBorders>
            <w:shd w:val="clear" w:color="auto" w:fill="auto"/>
            <w:noWrap/>
            <w:vAlign w:val="bottom"/>
            <w:hideMark/>
          </w:tcPr>
          <w:p w:rsidR="00E43383" w:rsidRPr="00CF4196" w:rsidRDefault="00E43383" w:rsidP="00E43383">
            <w:r w:rsidRPr="00CF4196">
              <w:t> </w:t>
            </w:r>
          </w:p>
        </w:tc>
      </w:tr>
      <w:tr w:rsidR="00E43383" w:rsidRPr="00CF4196" w:rsidTr="00E43383">
        <w:trPr>
          <w:trHeight w:val="462"/>
        </w:trPr>
        <w:tc>
          <w:tcPr>
            <w:tcW w:w="11986" w:type="dxa"/>
            <w:gridSpan w:val="35"/>
            <w:tcBorders>
              <w:top w:val="nil"/>
              <w:left w:val="nil"/>
              <w:bottom w:val="nil"/>
              <w:right w:val="nil"/>
            </w:tcBorders>
            <w:shd w:val="clear" w:color="auto" w:fill="auto"/>
            <w:vAlign w:val="bottom"/>
            <w:hideMark/>
          </w:tcPr>
          <w:p w:rsidR="00E43383" w:rsidRPr="00CF4196" w:rsidRDefault="00E43383" w:rsidP="00E43383">
            <w:r w:rsidRPr="00CF4196">
              <w:t xml:space="preserve">Общий облагаемый доход: </w:t>
            </w:r>
            <w:r w:rsidRPr="00CF4196">
              <w:br/>
              <w:t xml:space="preserve">Вычетов на детей: </w:t>
            </w:r>
          </w:p>
        </w:tc>
      </w:tr>
    </w:tbl>
    <w:p w:rsidR="00E43383" w:rsidRDefault="00E43383" w:rsidP="00E43383"/>
    <w:p w:rsidR="00E43383" w:rsidRPr="002A4AFE" w:rsidRDefault="00E43383" w:rsidP="00E43383">
      <w:pPr>
        <w:autoSpaceDE w:val="0"/>
        <w:autoSpaceDN w:val="0"/>
        <w:adjustRightInd w:val="0"/>
        <w:jc w:val="right"/>
        <w:outlineLvl w:val="1"/>
      </w:pPr>
      <w:r w:rsidRPr="002A4AFE">
        <w:lastRenderedPageBreak/>
        <w:t>Приложение №</w:t>
      </w:r>
      <w:r>
        <w:t xml:space="preserve"> </w:t>
      </w:r>
      <w:r w:rsidRPr="002A4AFE">
        <w:t>3</w:t>
      </w:r>
    </w:p>
    <w:p w:rsidR="00E43383" w:rsidRPr="002A4AFE" w:rsidRDefault="00E43383" w:rsidP="00E43383">
      <w:pPr>
        <w:autoSpaceDE w:val="0"/>
        <w:autoSpaceDN w:val="0"/>
        <w:adjustRightInd w:val="0"/>
        <w:jc w:val="right"/>
      </w:pPr>
      <w:r w:rsidRPr="002A4AFE">
        <w:t>к Учетной политике</w:t>
      </w:r>
    </w:p>
    <w:p w:rsidR="00E43383" w:rsidRPr="002A4AFE" w:rsidRDefault="00E43383" w:rsidP="00E43383">
      <w:pPr>
        <w:autoSpaceDE w:val="0"/>
        <w:autoSpaceDN w:val="0"/>
        <w:adjustRightInd w:val="0"/>
        <w:jc w:val="both"/>
      </w:pPr>
    </w:p>
    <w:p w:rsidR="00E43383" w:rsidRPr="002A4AFE" w:rsidRDefault="00E43383" w:rsidP="00E43383">
      <w:pPr>
        <w:autoSpaceDE w:val="0"/>
        <w:autoSpaceDN w:val="0"/>
        <w:adjustRightInd w:val="0"/>
        <w:jc w:val="both"/>
      </w:pPr>
      <w:bookmarkStart w:id="19" w:name="Par572"/>
      <w:bookmarkEnd w:id="19"/>
    </w:p>
    <w:p w:rsidR="00E43383" w:rsidRPr="008E7529" w:rsidRDefault="00E43383" w:rsidP="00E43383">
      <w:pPr>
        <w:tabs>
          <w:tab w:val="left" w:pos="567"/>
        </w:tabs>
        <w:spacing w:line="360" w:lineRule="auto"/>
        <w:jc w:val="center"/>
      </w:pPr>
      <w:r w:rsidRPr="008E7529">
        <w:rPr>
          <w:b/>
          <w:bCs/>
        </w:rPr>
        <w:t>ГРАФИК ДОКУМЕНТООБОРОТА</w:t>
      </w:r>
    </w:p>
    <w:p w:rsidR="00E43383" w:rsidRPr="008E7529" w:rsidRDefault="00E43383" w:rsidP="00E43383">
      <w:pPr>
        <w:tabs>
          <w:tab w:val="left" w:pos="567"/>
        </w:tabs>
        <w:spacing w:line="360" w:lineRule="auto"/>
      </w:pPr>
    </w:p>
    <w:tbl>
      <w:tblPr>
        <w:tblW w:w="1484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34"/>
        <w:gridCol w:w="2270"/>
        <w:gridCol w:w="3965"/>
        <w:gridCol w:w="4679"/>
      </w:tblGrid>
      <w:tr w:rsidR="00E43383" w:rsidRPr="00AA20EE" w:rsidTr="00E43383">
        <w:trPr>
          <w:tblHeader/>
        </w:trPr>
        <w:tc>
          <w:tcPr>
            <w:tcW w:w="3934" w:type="dxa"/>
          </w:tcPr>
          <w:p w:rsidR="00E43383" w:rsidRPr="008E7529" w:rsidRDefault="00E43383" w:rsidP="00E43383">
            <w:pPr>
              <w:tabs>
                <w:tab w:val="left" w:pos="567"/>
              </w:tabs>
              <w:jc w:val="center"/>
              <w:rPr>
                <w:b/>
                <w:bCs/>
              </w:rPr>
            </w:pPr>
          </w:p>
        </w:tc>
        <w:tc>
          <w:tcPr>
            <w:tcW w:w="2270" w:type="dxa"/>
          </w:tcPr>
          <w:p w:rsidR="00E43383" w:rsidRPr="008E7529" w:rsidRDefault="00E43383" w:rsidP="00E43383">
            <w:pPr>
              <w:tabs>
                <w:tab w:val="left" w:pos="567"/>
              </w:tabs>
              <w:jc w:val="center"/>
              <w:rPr>
                <w:b/>
                <w:bCs/>
              </w:rPr>
            </w:pPr>
          </w:p>
        </w:tc>
        <w:tc>
          <w:tcPr>
            <w:tcW w:w="3965" w:type="dxa"/>
          </w:tcPr>
          <w:p w:rsidR="00E43383" w:rsidRPr="008E7529" w:rsidRDefault="00E43383" w:rsidP="00E43383">
            <w:pPr>
              <w:tabs>
                <w:tab w:val="left" w:pos="567"/>
              </w:tabs>
              <w:jc w:val="center"/>
              <w:rPr>
                <w:b/>
                <w:bCs/>
              </w:rPr>
            </w:pPr>
          </w:p>
        </w:tc>
        <w:tc>
          <w:tcPr>
            <w:tcW w:w="4679" w:type="dxa"/>
          </w:tcPr>
          <w:p w:rsidR="00E43383" w:rsidRPr="008E7529" w:rsidRDefault="00E43383" w:rsidP="00E43383">
            <w:pPr>
              <w:tabs>
                <w:tab w:val="left" w:pos="567"/>
              </w:tabs>
              <w:ind w:left="2015" w:hanging="2015"/>
              <w:jc w:val="center"/>
              <w:rPr>
                <w:b/>
                <w:bCs/>
              </w:rPr>
            </w:pPr>
          </w:p>
        </w:tc>
      </w:tr>
      <w:tr w:rsidR="00E43383" w:rsidRPr="00AA20EE" w:rsidTr="00E43383">
        <w:trPr>
          <w:trHeight w:val="2573"/>
        </w:trPr>
        <w:tc>
          <w:tcPr>
            <w:tcW w:w="3934" w:type="dxa"/>
            <w:vAlign w:val="center"/>
          </w:tcPr>
          <w:p w:rsidR="00E43383" w:rsidRPr="008E7529" w:rsidRDefault="00E43383" w:rsidP="00E43383">
            <w:pPr>
              <w:tabs>
                <w:tab w:val="left" w:pos="567"/>
              </w:tabs>
            </w:pPr>
          </w:p>
        </w:tc>
        <w:tc>
          <w:tcPr>
            <w:tcW w:w="2270" w:type="dxa"/>
            <w:vAlign w:val="center"/>
          </w:tcPr>
          <w:p w:rsidR="00E43383" w:rsidRPr="008E7529" w:rsidRDefault="00E43383" w:rsidP="00E43383">
            <w:pPr>
              <w:tabs>
                <w:tab w:val="left" w:pos="567"/>
              </w:tabs>
              <w:jc w:val="center"/>
            </w:pPr>
          </w:p>
        </w:tc>
        <w:tc>
          <w:tcPr>
            <w:tcW w:w="3965" w:type="dxa"/>
            <w:vAlign w:val="center"/>
          </w:tcPr>
          <w:p w:rsidR="00E43383" w:rsidRPr="008E7529" w:rsidRDefault="00E43383" w:rsidP="00E43383">
            <w:pPr>
              <w:tabs>
                <w:tab w:val="left" w:pos="567"/>
              </w:tabs>
              <w:jc w:val="center"/>
            </w:pPr>
          </w:p>
        </w:tc>
        <w:tc>
          <w:tcPr>
            <w:tcW w:w="4679" w:type="dxa"/>
            <w:vAlign w:val="center"/>
          </w:tcPr>
          <w:p w:rsidR="00E43383" w:rsidRPr="008E7529" w:rsidRDefault="00E43383" w:rsidP="00E43383">
            <w:pPr>
              <w:tabs>
                <w:tab w:val="left" w:pos="567"/>
              </w:tabs>
              <w:jc w:val="center"/>
            </w:pPr>
          </w:p>
        </w:tc>
      </w:tr>
    </w:tbl>
    <w:p w:rsidR="00E43383" w:rsidRDefault="00E43383" w:rsidP="00E43383">
      <w:pPr>
        <w:tabs>
          <w:tab w:val="left" w:pos="567"/>
        </w:tabs>
        <w:sectPr w:rsidR="00E43383" w:rsidSect="007872E8">
          <w:pgSz w:w="16838" w:h="11905" w:orient="landscape"/>
          <w:pgMar w:top="851" w:right="1134" w:bottom="284" w:left="1134" w:header="0" w:footer="0" w:gutter="0"/>
          <w:cols w:space="720"/>
          <w:noEndnote/>
          <w:docGrid w:linePitch="299"/>
        </w:sectPr>
      </w:pPr>
    </w:p>
    <w:tbl>
      <w:tblPr>
        <w:tblW w:w="11986" w:type="dxa"/>
        <w:tblInd w:w="93" w:type="dxa"/>
        <w:tblLook w:val="04A0"/>
      </w:tblPr>
      <w:tblGrid>
        <w:gridCol w:w="442"/>
        <w:gridCol w:w="441"/>
        <w:gridCol w:w="441"/>
        <w:gridCol w:w="441"/>
        <w:gridCol w:w="320"/>
        <w:gridCol w:w="320"/>
        <w:gridCol w:w="320"/>
        <w:gridCol w:w="320"/>
        <w:gridCol w:w="320"/>
        <w:gridCol w:w="320"/>
        <w:gridCol w:w="320"/>
        <w:gridCol w:w="320"/>
        <w:gridCol w:w="342"/>
        <w:gridCol w:w="342"/>
        <w:gridCol w:w="381"/>
        <w:gridCol w:w="380"/>
        <w:gridCol w:w="380"/>
        <w:gridCol w:w="320"/>
        <w:gridCol w:w="320"/>
        <w:gridCol w:w="320"/>
        <w:gridCol w:w="320"/>
        <w:gridCol w:w="339"/>
        <w:gridCol w:w="339"/>
        <w:gridCol w:w="339"/>
        <w:gridCol w:w="339"/>
        <w:gridCol w:w="320"/>
        <w:gridCol w:w="320"/>
        <w:gridCol w:w="320"/>
        <w:gridCol w:w="320"/>
        <w:gridCol w:w="320"/>
        <w:gridCol w:w="320"/>
        <w:gridCol w:w="320"/>
        <w:gridCol w:w="320"/>
        <w:gridCol w:w="320"/>
        <w:gridCol w:w="320"/>
      </w:tblGrid>
      <w:tr w:rsidR="00E43383" w:rsidRPr="00CF4196" w:rsidTr="004E4F7C">
        <w:trPr>
          <w:trHeight w:val="182"/>
        </w:trPr>
        <w:tc>
          <w:tcPr>
            <w:tcW w:w="442" w:type="dxa"/>
            <w:tcBorders>
              <w:top w:val="nil"/>
              <w:left w:val="nil"/>
              <w:bottom w:val="nil"/>
              <w:right w:val="nil"/>
            </w:tcBorders>
            <w:shd w:val="clear" w:color="auto" w:fill="auto"/>
            <w:noWrap/>
            <w:vAlign w:val="bottom"/>
            <w:hideMark/>
          </w:tcPr>
          <w:p w:rsidR="00E43383" w:rsidRPr="00CF4196" w:rsidRDefault="00E43383" w:rsidP="00E43383"/>
        </w:tc>
        <w:tc>
          <w:tcPr>
            <w:tcW w:w="441" w:type="dxa"/>
            <w:tcBorders>
              <w:top w:val="nil"/>
              <w:left w:val="nil"/>
              <w:bottom w:val="nil"/>
              <w:right w:val="nil"/>
            </w:tcBorders>
            <w:shd w:val="clear" w:color="auto" w:fill="auto"/>
            <w:noWrap/>
            <w:vAlign w:val="bottom"/>
            <w:hideMark/>
          </w:tcPr>
          <w:p w:rsidR="00E43383" w:rsidRPr="00CF4196" w:rsidRDefault="00E43383" w:rsidP="00E43383"/>
        </w:tc>
        <w:tc>
          <w:tcPr>
            <w:tcW w:w="441" w:type="dxa"/>
            <w:tcBorders>
              <w:top w:val="nil"/>
              <w:left w:val="nil"/>
              <w:bottom w:val="nil"/>
              <w:right w:val="nil"/>
            </w:tcBorders>
            <w:shd w:val="clear" w:color="auto" w:fill="auto"/>
            <w:noWrap/>
            <w:vAlign w:val="bottom"/>
            <w:hideMark/>
          </w:tcPr>
          <w:p w:rsidR="00E43383" w:rsidRPr="00CF4196" w:rsidRDefault="00E43383" w:rsidP="00E43383"/>
        </w:tc>
        <w:tc>
          <w:tcPr>
            <w:tcW w:w="441"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42" w:type="dxa"/>
            <w:tcBorders>
              <w:top w:val="nil"/>
              <w:left w:val="nil"/>
              <w:bottom w:val="nil"/>
              <w:right w:val="nil"/>
            </w:tcBorders>
            <w:shd w:val="clear" w:color="auto" w:fill="auto"/>
            <w:noWrap/>
            <w:vAlign w:val="bottom"/>
            <w:hideMark/>
          </w:tcPr>
          <w:p w:rsidR="00E43383" w:rsidRPr="00CF4196" w:rsidRDefault="00E43383" w:rsidP="00E43383"/>
        </w:tc>
        <w:tc>
          <w:tcPr>
            <w:tcW w:w="342" w:type="dxa"/>
            <w:tcBorders>
              <w:top w:val="nil"/>
              <w:left w:val="nil"/>
              <w:bottom w:val="nil"/>
              <w:right w:val="nil"/>
            </w:tcBorders>
            <w:shd w:val="clear" w:color="auto" w:fill="auto"/>
            <w:noWrap/>
            <w:vAlign w:val="bottom"/>
            <w:hideMark/>
          </w:tcPr>
          <w:p w:rsidR="00E43383" w:rsidRPr="00CF4196" w:rsidRDefault="00E43383" w:rsidP="00E43383"/>
        </w:tc>
        <w:tc>
          <w:tcPr>
            <w:tcW w:w="381" w:type="dxa"/>
            <w:tcBorders>
              <w:top w:val="nil"/>
              <w:left w:val="nil"/>
              <w:bottom w:val="nil"/>
              <w:right w:val="nil"/>
            </w:tcBorders>
            <w:shd w:val="clear" w:color="auto" w:fill="auto"/>
            <w:noWrap/>
            <w:vAlign w:val="bottom"/>
            <w:hideMark/>
          </w:tcPr>
          <w:p w:rsidR="00E43383" w:rsidRPr="00CF4196" w:rsidRDefault="00E43383" w:rsidP="00E43383"/>
        </w:tc>
        <w:tc>
          <w:tcPr>
            <w:tcW w:w="380" w:type="dxa"/>
            <w:tcBorders>
              <w:top w:val="nil"/>
              <w:left w:val="nil"/>
              <w:bottom w:val="nil"/>
              <w:right w:val="nil"/>
            </w:tcBorders>
            <w:shd w:val="clear" w:color="auto" w:fill="auto"/>
            <w:noWrap/>
            <w:vAlign w:val="bottom"/>
            <w:hideMark/>
          </w:tcPr>
          <w:p w:rsidR="00E43383" w:rsidRPr="00CF4196" w:rsidRDefault="00E43383" w:rsidP="00E43383"/>
        </w:tc>
        <w:tc>
          <w:tcPr>
            <w:tcW w:w="38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39"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c>
          <w:tcPr>
            <w:tcW w:w="320" w:type="dxa"/>
            <w:tcBorders>
              <w:top w:val="nil"/>
              <w:left w:val="nil"/>
              <w:bottom w:val="nil"/>
              <w:right w:val="nil"/>
            </w:tcBorders>
            <w:shd w:val="clear" w:color="auto" w:fill="auto"/>
            <w:noWrap/>
            <w:vAlign w:val="bottom"/>
            <w:hideMark/>
          </w:tcPr>
          <w:p w:rsidR="00E43383" w:rsidRPr="00CF4196" w:rsidRDefault="00E43383" w:rsidP="00E43383"/>
        </w:tc>
      </w:tr>
    </w:tbl>
    <w:p w:rsidR="007872E8" w:rsidRPr="007F1A05" w:rsidRDefault="007872E8" w:rsidP="00111545">
      <w:pPr>
        <w:autoSpaceDE w:val="0"/>
        <w:autoSpaceDN w:val="0"/>
        <w:adjustRightInd w:val="0"/>
        <w:spacing w:after="0" w:line="240" w:lineRule="auto"/>
        <w:jc w:val="both"/>
        <w:rPr>
          <w:rFonts w:ascii="Times New Roman" w:hAnsi="Times New Roman" w:cs="Times New Roman"/>
        </w:rPr>
      </w:pPr>
    </w:p>
    <w:tbl>
      <w:tblPr>
        <w:tblpPr w:leftFromText="180" w:rightFromText="180" w:horzAnchor="margin" w:tblpXSpec="right" w:tblpY="-1042"/>
        <w:tblW w:w="4857" w:type="pct"/>
        <w:tblLook w:val="04A0"/>
      </w:tblPr>
      <w:tblGrid>
        <w:gridCol w:w="483"/>
        <w:gridCol w:w="492"/>
        <w:gridCol w:w="260"/>
        <w:gridCol w:w="267"/>
        <w:gridCol w:w="222"/>
        <w:gridCol w:w="222"/>
        <w:gridCol w:w="366"/>
        <w:gridCol w:w="222"/>
        <w:gridCol w:w="222"/>
        <w:gridCol w:w="366"/>
        <w:gridCol w:w="366"/>
        <w:gridCol w:w="368"/>
        <w:gridCol w:w="366"/>
        <w:gridCol w:w="366"/>
        <w:gridCol w:w="366"/>
        <w:gridCol w:w="366"/>
        <w:gridCol w:w="366"/>
        <w:gridCol w:w="366"/>
        <w:gridCol w:w="366"/>
        <w:gridCol w:w="366"/>
        <w:gridCol w:w="366"/>
        <w:gridCol w:w="366"/>
        <w:gridCol w:w="366"/>
        <w:gridCol w:w="366"/>
        <w:gridCol w:w="366"/>
        <w:gridCol w:w="366"/>
        <w:gridCol w:w="316"/>
      </w:tblGrid>
      <w:tr w:rsidR="006D58F6" w:rsidRPr="007F1A05" w:rsidTr="006D58F6">
        <w:trPr>
          <w:trHeight w:val="480"/>
        </w:trPr>
        <w:tc>
          <w:tcPr>
            <w:tcW w:w="5000" w:type="pct"/>
            <w:gridSpan w:val="27"/>
            <w:tcBorders>
              <w:top w:val="nil"/>
              <w:left w:val="nil"/>
              <w:bottom w:val="nil"/>
              <w:right w:val="nil"/>
            </w:tcBorders>
            <w:shd w:val="clear" w:color="auto" w:fill="auto"/>
            <w:noWrap/>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b/>
              </w:rPr>
            </w:pPr>
          </w:p>
        </w:tc>
      </w:tr>
      <w:tr w:rsidR="006D58F6" w:rsidRPr="007F1A05" w:rsidTr="00D6297D">
        <w:trPr>
          <w:trHeight w:val="199"/>
        </w:trPr>
        <w:tc>
          <w:tcPr>
            <w:tcW w:w="262"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267"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42"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46"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07"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07"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06"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08"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200"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99"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c>
          <w:tcPr>
            <w:tcW w:w="170" w:type="pct"/>
            <w:tcBorders>
              <w:top w:val="nil"/>
              <w:left w:val="nil"/>
              <w:right w:val="nil"/>
            </w:tcBorders>
            <w:shd w:val="clear" w:color="auto" w:fill="auto"/>
            <w:noWrap/>
            <w:vAlign w:val="bottom"/>
            <w:hideMark/>
          </w:tcPr>
          <w:p w:rsidR="006D58F6" w:rsidRPr="007F1A05" w:rsidRDefault="006D58F6" w:rsidP="006D58F6">
            <w:pPr>
              <w:autoSpaceDE w:val="0"/>
              <w:autoSpaceDN w:val="0"/>
              <w:adjustRightInd w:val="0"/>
              <w:spacing w:after="0" w:line="240" w:lineRule="auto"/>
              <w:jc w:val="both"/>
              <w:rPr>
                <w:rFonts w:ascii="Times New Roman" w:hAnsi="Times New Roman" w:cs="Times New Roman"/>
              </w:rPr>
            </w:pPr>
          </w:p>
        </w:tc>
      </w:tr>
    </w:tbl>
    <w:p w:rsidR="00E03258" w:rsidRPr="00054FBA" w:rsidRDefault="00E03258" w:rsidP="00111545">
      <w:pPr>
        <w:autoSpaceDE w:val="0"/>
        <w:autoSpaceDN w:val="0"/>
        <w:adjustRightInd w:val="0"/>
        <w:spacing w:after="0" w:line="240" w:lineRule="auto"/>
        <w:jc w:val="both"/>
        <w:rPr>
          <w:rFonts w:ascii="Times New Roman" w:hAnsi="Times New Roman" w:cs="Times New Roman"/>
          <w:sz w:val="20"/>
          <w:szCs w:val="20"/>
        </w:rPr>
      </w:pPr>
    </w:p>
    <w:p w:rsidR="00E03258" w:rsidRPr="00054FBA" w:rsidRDefault="00E03258" w:rsidP="00071DF1">
      <w:pPr>
        <w:autoSpaceDE w:val="0"/>
        <w:autoSpaceDN w:val="0"/>
        <w:adjustRightInd w:val="0"/>
        <w:spacing w:after="0" w:line="240" w:lineRule="auto"/>
        <w:jc w:val="right"/>
        <w:rPr>
          <w:rFonts w:ascii="Times New Roman" w:hAnsi="Times New Roman" w:cs="Times New Roman"/>
          <w:sz w:val="20"/>
          <w:szCs w:val="20"/>
        </w:rPr>
      </w:pPr>
    </w:p>
    <w:p w:rsidR="004E4F7C" w:rsidRPr="00071DF1" w:rsidRDefault="004E4F7C" w:rsidP="00071DF1">
      <w:pPr>
        <w:autoSpaceDE w:val="0"/>
        <w:autoSpaceDN w:val="0"/>
        <w:adjustRightInd w:val="0"/>
        <w:jc w:val="right"/>
        <w:outlineLvl w:val="1"/>
        <w:rPr>
          <w:rFonts w:ascii="Times New Roman" w:hAnsi="Times New Roman" w:cs="Times New Roman"/>
        </w:rPr>
      </w:pPr>
      <w:r w:rsidRPr="00071DF1">
        <w:rPr>
          <w:rFonts w:ascii="Times New Roman" w:hAnsi="Times New Roman" w:cs="Times New Roman"/>
        </w:rPr>
        <w:t>Приложение № 4</w:t>
      </w:r>
    </w:p>
    <w:p w:rsidR="004E4F7C" w:rsidRPr="00071DF1" w:rsidRDefault="004E4F7C" w:rsidP="00071DF1">
      <w:pPr>
        <w:autoSpaceDE w:val="0"/>
        <w:autoSpaceDN w:val="0"/>
        <w:adjustRightInd w:val="0"/>
        <w:jc w:val="right"/>
        <w:rPr>
          <w:rFonts w:ascii="Times New Roman" w:hAnsi="Times New Roman" w:cs="Times New Roman"/>
        </w:rPr>
      </w:pPr>
      <w:r w:rsidRPr="00071DF1">
        <w:rPr>
          <w:rFonts w:ascii="Times New Roman" w:hAnsi="Times New Roman" w:cs="Times New Roman"/>
        </w:rPr>
        <w:t>к Учетной политике</w:t>
      </w:r>
    </w:p>
    <w:p w:rsidR="004E4F7C" w:rsidRPr="00071DF1" w:rsidRDefault="004E4F7C" w:rsidP="00071DF1">
      <w:pPr>
        <w:autoSpaceDE w:val="0"/>
        <w:autoSpaceDN w:val="0"/>
        <w:adjustRightInd w:val="0"/>
        <w:jc w:val="both"/>
        <w:rPr>
          <w:rFonts w:ascii="Times New Roman" w:hAnsi="Times New Roman" w:cs="Times New Roman"/>
          <w:b/>
        </w:rPr>
      </w:pPr>
    </w:p>
    <w:p w:rsidR="004E4F7C" w:rsidRPr="00071DF1" w:rsidRDefault="004E4F7C" w:rsidP="00071DF1">
      <w:pPr>
        <w:jc w:val="both"/>
        <w:rPr>
          <w:rFonts w:ascii="Times New Roman" w:hAnsi="Times New Roman" w:cs="Times New Roman"/>
          <w:b/>
        </w:rPr>
      </w:pPr>
      <w:r w:rsidRPr="00071DF1">
        <w:rPr>
          <w:rFonts w:ascii="Times New Roman" w:hAnsi="Times New Roman" w:cs="Times New Roman"/>
          <w:b/>
        </w:rPr>
        <w:t>Положение о порядке выдачи и использования доверенностей на</w:t>
      </w:r>
    </w:p>
    <w:p w:rsidR="004E4F7C" w:rsidRPr="00071DF1" w:rsidRDefault="004E4F7C" w:rsidP="00071DF1">
      <w:pPr>
        <w:jc w:val="both"/>
        <w:rPr>
          <w:rFonts w:ascii="Times New Roman" w:hAnsi="Times New Roman" w:cs="Times New Roman"/>
          <w:b/>
        </w:rPr>
      </w:pPr>
      <w:r w:rsidRPr="00071DF1">
        <w:rPr>
          <w:rFonts w:ascii="Times New Roman" w:hAnsi="Times New Roman" w:cs="Times New Roman"/>
          <w:b/>
        </w:rPr>
        <w:t>получение товарно-материальных ценностей</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1. Общие положения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1.1. Настоящее Положение устанавливает порядок выдачи в учреждении доверенностей на получение товарно-материальных ценностей и отпуска их по доверенности.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1.2. Доверенностью признается:</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 письменное уполномочие, выдаваемое учреждением доверенному лицу (представителю) для получения товарно-материальных ценностей от поставщиков в установленном законодательством РФ порядке,</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 письменное уполномочие, выдаваемое иными организациями доверенному лицу (представителю) для получения товарно-материальных ценностей от учреждения в установленном законодательством РФ порядке.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1.3. Доверенность должна содержать: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а) номер и дату выдачи;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б) реквизиты организации (учреждения), включая полное наименование, интересы которой представляет доверенное лицо;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в) реквизиты представителя, которому передаются полномочия: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фамилия, имя, отчество (полностью);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паспортные данные (номер паспорта, дата выдачи, наименование органа, выдавшего документ) или данные другого документа, удостоверяющего личность физического лица;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г) сведения о полномочиях представителя;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д) подпись руководителя или иного лица, уполномоченного на это в соответствии с законом и учредительными документами.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1.4. Доверенное лицо действует в пределах полномочий, предоставленных ему по доверенности.</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2. Порядок выдачи и использования доверенностей на получение товарно-материальных ценностей</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2.1. Доверенности на получение товарно-материальных ценностей оформляются по усмотрению Учреждения в соответствии с главой 10 ГК РФ.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2.2. Доверенности подписываются руководителем (заместителем руководителя) учреждения или лицами, ими на то уполномоченными.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2.3. Право подписи доверенности лицами, уполномоченными на то руководителем учреждения, оформляется приказом.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lastRenderedPageBreak/>
        <w:t xml:space="preserve">2.4. Доверенности выдаются на получение товарно-материальных ценностей, отпускаемых поставщиком по наряду, счету, договору, заказу, соглашению или другому заменяющему их документу.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2.5. В случаях, когда доверенное лицо должно получать требуемые товарно-материальные ценности в одном месте (с одного склада), но по нескольким договорам и иным сделкам, ему может быть выдана одна доверенность с указанием в ней номеров и дат всех договоров и иных сделок или несколько доверенностей, если товарно-материальные ценности следует получать на нескольких складах.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2.6. При выписке доверенностей перечень материальных ценностей, подлежащих получению, заполняется в случае, если в документе на отпуск (договоре), указанном в доверенности, не приведены наименования и количество товарно-материальных ценностей, подлежащих получению, или если по доверенности получают только часть товарно-материальных ценностей, приведенных в документе на отпуск. Если по доверенности получаются все наименования и количество товарно-материальных ценностей, указанные в документе на отпуск, то перечень ценностей может не заполняться. В этом случае в данной части доверенности указываются наименование, номер и дата документа на отпуск, а также общая сумма получаемых товарно-материальных ценностей.</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2.7. Выдача доверенностей, полностью или частично не заполненных, не допускается.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2.8. Срок действия доверенности устанавливается в зависимости от возможности получения и вывоза соответствующих ценностей по договору и иным сделкам, на основании которого выдана доверенность, но не более одного года.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2.9. При лишении доверенного лица права на получение ценностей по выданным ему доверенностям, срок действия которых еще не истек, получатель товарно-материальных ценностей немедленно ставит в известность поставщика об аннулировании соответствующих доверенностей. С момента получения такого извещения отпуск ценностей по аннулированной доверенности прекращается. В этих случаях за отпуск ценностей по аннулированным доверенностям ответственность несет поставщик.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2.10. Доверенное лицо после получения материальных ценностей обязано представить в бухгалтерию учреждения документы о выполнении поручения и о сдаче на склад или соответствующему ответственному лицу полученных им .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2.11. Неиспользованные доверенности должны быть возвращены в учреждение на следующий день после истечения срока их действия.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2.12. Лицам, которые не отчитались в использовании доверенностей, по которым истек срок действия, новые доверенности не выдаются. </w:t>
      </w:r>
    </w:p>
    <w:p w:rsidR="004E4F7C" w:rsidRPr="00071DF1" w:rsidRDefault="004E4F7C" w:rsidP="00071DF1">
      <w:pPr>
        <w:jc w:val="both"/>
        <w:rPr>
          <w:rFonts w:ascii="Times New Roman" w:hAnsi="Times New Roman" w:cs="Times New Roman"/>
        </w:rPr>
      </w:pP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3. Порядок отпуска товарно-материальных ценностей по доверенности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3.1. Доверенности, независимо от срока их действия, оставляются поставщику при первом отпуске товарно-материальных ценностей.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3.2. В случае отпуска товарно-материальных ценностей частями на каждый частичный отпуск составляется накладная (акт сдачи-приемки или другой аналогичный документ) с указанием в нем номера доверенности и даты ее выдачи. В этих случаях один экземпляр накладной (или заменяющего ее документа) передается получателю товарно-материальных ценностей, а другой остается у поставщика и используется для наблюдения и контроля за исполнением отпуска ценностей согласно доверенности.</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lastRenderedPageBreak/>
        <w:t xml:space="preserve"> 3.3. По окончании отпуска товарно-материальных ценностей доверенность сдается в бухгалтерию вместе с документом на отпуск последней партии ценностей по сдаваемой доверенности.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3.4. Отпуск товарно-материальных ценностей по доверенности учреждением не производится в случаях:</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 предъявления доверенности, выданной с нарушением установленного порядка ее заполнения или с незаполненными реквизитами; - предъявления доверенности, имеющей поправки и помарки;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непредъявления паспорта или иного документа, удостоверяющего личность представителя, указанного в доверенности;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окончания срока, на который выдана доверенность;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получение сообщения от получателя товарно-материальных ценностей об аннулировании доверенности; - прекращения деятельности юридического лица, от имени которого выдана доверенность;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признания доверенного лица недееспособным, ограниченно дееспособным.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4. Контроль за соблюдением Положения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4.1. Контроль за соблюдением установленного порядка выдачи доверенностей и отпуска по доверенности товарно-материальных ценностей возлагается на ответственное лицо, определяемое приказом руководителя учреждения.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4.2. Ответственное лицо учреждения обязано обеспечить: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а) контроль за соблюдением правил оформления, выдачи и регистрации доверенностей;</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б) инструктаж лиц, получающих доверенности, о порядке представления бухгалтерии документов о выполнении поручений по доверенности;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в) своевременный контроль за использованием доверенностей, осуществляемый на основе приходных документов (приходных ордеров, приемных актов и т.п.);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г) контроль за своевременным представлением соответствующих приходных документов (в пределах срока действия доверенности) или возвратом доверенности при ее неиспользовании.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5. Журнал учета выданных доверенностей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5.1. При выдаче доверенности регистрируются в журнале учета выданных доверенностей. Журнал ведется по следующей форме: N записи Дата выдачи Номер доверенности Лицо, получившее доверенность Предоставленные полномочия Срок доверенности Расписка в получении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5.2. Журнал учета выданных доверенностей должен быть пронумерован и прошнурован.</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5.3. Журнал учета выданных доверенностей хранится у лица, ответственного за регистрацию доверенностей.</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5.4. О возвращении неиспользованной доверенности делается отметка в журнале учета выданных доверенностей. Возвращенные неиспользованные доверенности погашаются надписью "не использована" и хранятся до конца отчетного года у лица, ответственного за их регистрацию. По окончании года такие неиспользованные доверенности уничтожаются в установленном порядке с составлением об этом соответствующего акта.</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6. Перечень должностных лиц, утверждается руководителем субъекта учета.</w:t>
      </w: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071DF1">
      <w:pPr>
        <w:autoSpaceDE w:val="0"/>
        <w:autoSpaceDN w:val="0"/>
        <w:adjustRightInd w:val="0"/>
        <w:jc w:val="right"/>
        <w:outlineLvl w:val="1"/>
        <w:rPr>
          <w:rFonts w:ascii="Times New Roman" w:hAnsi="Times New Roman" w:cs="Times New Roman"/>
        </w:rPr>
      </w:pPr>
      <w:r w:rsidRPr="00071DF1">
        <w:rPr>
          <w:rFonts w:ascii="Times New Roman" w:hAnsi="Times New Roman" w:cs="Times New Roman"/>
        </w:rPr>
        <w:lastRenderedPageBreak/>
        <w:t>Приложение № 5</w:t>
      </w:r>
    </w:p>
    <w:p w:rsidR="004E4F7C" w:rsidRPr="00071DF1" w:rsidRDefault="004E4F7C" w:rsidP="00071DF1">
      <w:pPr>
        <w:autoSpaceDE w:val="0"/>
        <w:autoSpaceDN w:val="0"/>
        <w:adjustRightInd w:val="0"/>
        <w:jc w:val="right"/>
        <w:rPr>
          <w:rFonts w:ascii="Times New Roman" w:hAnsi="Times New Roman" w:cs="Times New Roman"/>
        </w:rPr>
      </w:pPr>
      <w:r w:rsidRPr="00071DF1">
        <w:rPr>
          <w:rFonts w:ascii="Times New Roman" w:hAnsi="Times New Roman" w:cs="Times New Roman"/>
        </w:rPr>
        <w:t>к Учетной политике</w:t>
      </w:r>
    </w:p>
    <w:p w:rsidR="004E4F7C" w:rsidRPr="00071DF1" w:rsidRDefault="004E4F7C" w:rsidP="00071DF1">
      <w:pPr>
        <w:autoSpaceDE w:val="0"/>
        <w:autoSpaceDN w:val="0"/>
        <w:adjustRightInd w:val="0"/>
        <w:jc w:val="center"/>
        <w:rPr>
          <w:rFonts w:ascii="Times New Roman" w:hAnsi="Times New Roman" w:cs="Times New Roman"/>
        </w:rPr>
      </w:pPr>
      <w:r w:rsidRPr="00071DF1">
        <w:rPr>
          <w:rFonts w:ascii="Times New Roman" w:hAnsi="Times New Roman" w:cs="Times New Roman"/>
          <w:b/>
          <w:bCs/>
        </w:rPr>
        <w:t>Порядок выдачи под отчет денежных средств,</w:t>
      </w:r>
    </w:p>
    <w:p w:rsidR="004E4F7C" w:rsidRPr="00071DF1" w:rsidRDefault="004E4F7C" w:rsidP="00071DF1">
      <w:pPr>
        <w:autoSpaceDE w:val="0"/>
        <w:autoSpaceDN w:val="0"/>
        <w:adjustRightInd w:val="0"/>
        <w:jc w:val="center"/>
        <w:rPr>
          <w:rFonts w:ascii="Times New Roman" w:hAnsi="Times New Roman" w:cs="Times New Roman"/>
        </w:rPr>
      </w:pPr>
      <w:r w:rsidRPr="00071DF1">
        <w:rPr>
          <w:rFonts w:ascii="Times New Roman" w:hAnsi="Times New Roman" w:cs="Times New Roman"/>
          <w:b/>
          <w:bCs/>
        </w:rPr>
        <w:t>составления и представления отчетов подотчетными лицами</w:t>
      </w:r>
    </w:p>
    <w:p w:rsidR="004E4F7C" w:rsidRPr="00071DF1" w:rsidRDefault="004E4F7C" w:rsidP="00071DF1">
      <w:pPr>
        <w:autoSpaceDE w:val="0"/>
        <w:autoSpaceDN w:val="0"/>
        <w:adjustRightInd w:val="0"/>
        <w:jc w:val="both"/>
        <w:outlineLvl w:val="2"/>
        <w:rPr>
          <w:rFonts w:ascii="Times New Roman" w:hAnsi="Times New Roman" w:cs="Times New Roman"/>
        </w:rPr>
      </w:pPr>
      <w:r w:rsidRPr="00071DF1">
        <w:rPr>
          <w:rFonts w:ascii="Times New Roman" w:hAnsi="Times New Roman" w:cs="Times New Roman"/>
          <w:b/>
          <w:bCs/>
        </w:rPr>
        <w:t>1. Общие положения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1.1. Порядок содержит единые правила расчетов с подотчетными лицами учреждения.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1.2. Основными нормативными правовыми актами, использованными при разработке настоящего Порядка, являются: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 </w:t>
      </w:r>
      <w:hyperlink r:id="rId201" w:history="1">
        <w:r w:rsidRPr="00071DF1">
          <w:rPr>
            <w:rFonts w:ascii="Times New Roman" w:hAnsi="Times New Roman" w:cs="Times New Roman"/>
          </w:rPr>
          <w:t>Указание</w:t>
        </w:r>
      </w:hyperlink>
      <w:r w:rsidRPr="00071DF1">
        <w:rPr>
          <w:rFonts w:ascii="Times New Roman" w:hAnsi="Times New Roman" w:cs="Times New Roman"/>
        </w:rPr>
        <w:t xml:space="preserve"> №3210-У;</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 </w:t>
      </w:r>
      <w:hyperlink r:id="rId202" w:history="1">
        <w:r w:rsidRPr="00071DF1">
          <w:rPr>
            <w:rFonts w:ascii="Times New Roman" w:hAnsi="Times New Roman" w:cs="Times New Roman"/>
          </w:rPr>
          <w:t>Инструкция</w:t>
        </w:r>
      </w:hyperlink>
      <w:r w:rsidRPr="00071DF1">
        <w:rPr>
          <w:rFonts w:ascii="Times New Roman" w:hAnsi="Times New Roman" w:cs="Times New Roman"/>
        </w:rPr>
        <w:t xml:space="preserve"> №157н;</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 </w:t>
      </w:r>
      <w:hyperlink r:id="rId203" w:history="1">
        <w:r w:rsidRPr="00071DF1">
          <w:rPr>
            <w:rFonts w:ascii="Times New Roman" w:hAnsi="Times New Roman" w:cs="Times New Roman"/>
          </w:rPr>
          <w:t>Приказ</w:t>
        </w:r>
      </w:hyperlink>
      <w:r w:rsidRPr="00071DF1">
        <w:rPr>
          <w:rFonts w:ascii="Times New Roman" w:hAnsi="Times New Roman" w:cs="Times New Roman"/>
        </w:rPr>
        <w:t xml:space="preserve"> Минфина России №52н.</w:t>
      </w:r>
    </w:p>
    <w:p w:rsidR="004E4F7C" w:rsidRPr="00071DF1" w:rsidRDefault="004E4F7C" w:rsidP="00071DF1">
      <w:pPr>
        <w:autoSpaceDE w:val="0"/>
        <w:autoSpaceDN w:val="0"/>
        <w:adjustRightInd w:val="0"/>
        <w:jc w:val="both"/>
        <w:outlineLvl w:val="2"/>
        <w:rPr>
          <w:rFonts w:ascii="Times New Roman" w:hAnsi="Times New Roman" w:cs="Times New Roman"/>
        </w:rPr>
      </w:pPr>
      <w:r w:rsidRPr="00071DF1">
        <w:rPr>
          <w:rFonts w:ascii="Times New Roman" w:hAnsi="Times New Roman" w:cs="Times New Roman"/>
          <w:b/>
          <w:bCs/>
        </w:rPr>
        <w:t>2. Порядок выдачи денежных средств под отчет</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2.1. Денежные средства выдаются (перечисляются) под отчет:</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на административно-хозяйственные нужды;</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на покрытие (возмещение) затрат, связанных со служебными командировками.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2.2. Получать подотчетные суммы на административно-хозяйственные нужды имеют право работники, которые замещают должности, содержащиеся в перечне, утверждаемом приказом руководителя.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2.3. Сумма выдачи денежных средств под отчет одному подотчетному лицу на административно-хозяйственные нужды с учетом перерасхода не может превышать 100 000 (сто тысяч) рублей.</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2.4. Денежные средства под отчет на административно-хозяйственные нужды перечисляются на личные банковские карты работников.</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2.5. Максимальный срок выдачи денежных средств под отчет на административно-хозяйственные нужды составляет 10 календарных дней.</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2.6. Подотчетные суммы на осуществление командировочных расходов выдаются работникам, состоящим с учреждением в трудовых отношениях, направляемым в служебную командировку в соответствии с приказом руководителя.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2.7. Авансы на расходы, связанные со служебными командировками, перечисляются на личные банковские карты работников.</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2.8. Для получения денежных средств под отчет работник оформляет письменное заявление с указанием суммы аванса, назначения аванса, расчета (обоснования) размера аванса и срока, на который он выдается. Форма заявления приведена в </w:t>
      </w:r>
      <w:hyperlink w:anchor="Par799" w:history="1">
        <w:r w:rsidRPr="00071DF1">
          <w:rPr>
            <w:rFonts w:ascii="Times New Roman" w:hAnsi="Times New Roman" w:cs="Times New Roman"/>
          </w:rPr>
          <w:t>Приложении №1</w:t>
        </w:r>
      </w:hyperlink>
      <w:r w:rsidRPr="00071DF1">
        <w:rPr>
          <w:rFonts w:ascii="Times New Roman" w:hAnsi="Times New Roman" w:cs="Times New Roman"/>
        </w:rPr>
        <w:t xml:space="preserve"> к настоящему Порядку.</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2.9. На заявлении бухгалтерия учреждения делает отметку о наличии у работника на текущую дату задолженности по ранее выданным ему авансам. При наличии задолженности указывается ее сумма и срок отчета по выданному авансу, ставится дата и подпись бухгалтера. Если задолженности нет, на заявлении проставляется отметка "Задолженность отсутствует", дата и подпись бухгалтера.</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lastRenderedPageBreak/>
        <w:t>2.10. Руководитель учреждения в течение двух рабочих дней рассматривает заявление и делает на нем надпись о сумме выдаваемых (перечисляемых) под отчет работнику денежных средств и сроке, на который они выдаются, ставит свою подпись и дату.</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2.11. Выдача (перечисление) денежных средств под отчет производится, при условии что у подотчетного лица отсутствует задолженность по денежным средствам, по которым наступил срок представления Отчета расходах подотчетного лица (форма 0504520).</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2.12. Передача выданных (перечисленных) под отчет денежных средств одним лицом другому запрещается.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2.13. В исключительных случаях, когда работник учреждения с разрешения руководителя произвел оплату расходов за счет собственных средств, эти затраты компенсируют. Расходы возмещаются по отчету работника, утвержденному руководителем учреждения. К отчету прилагаются подтверждающие документы.</w:t>
      </w:r>
    </w:p>
    <w:p w:rsidR="004E4F7C" w:rsidRPr="00071DF1" w:rsidRDefault="004E4F7C" w:rsidP="00071DF1">
      <w:pPr>
        <w:autoSpaceDE w:val="0"/>
        <w:autoSpaceDN w:val="0"/>
        <w:adjustRightInd w:val="0"/>
        <w:jc w:val="both"/>
        <w:outlineLvl w:val="2"/>
        <w:rPr>
          <w:rFonts w:ascii="Times New Roman" w:hAnsi="Times New Roman" w:cs="Times New Roman"/>
        </w:rPr>
      </w:pPr>
      <w:r w:rsidRPr="00071DF1">
        <w:rPr>
          <w:rFonts w:ascii="Times New Roman" w:hAnsi="Times New Roman" w:cs="Times New Roman"/>
          <w:b/>
          <w:bCs/>
        </w:rPr>
        <w:t>3. Порядок представления отчетности подотчетными лицами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3.1. </w:t>
      </w:r>
      <w:r w:rsidRPr="00071DF1">
        <w:rPr>
          <w:rFonts w:ascii="Times New Roman" w:hAnsi="Times New Roman" w:cs="Times New Roman"/>
          <w:shd w:val="clear" w:color="auto" w:fill="FFFFFF"/>
        </w:rPr>
        <w:t>Отчет о расходах подотчетного лица (</w:t>
      </w:r>
      <w:hyperlink r:id="rId204" w:anchor="block_2337" w:history="1">
        <w:r w:rsidRPr="00071DF1">
          <w:rPr>
            <w:rStyle w:val="a8"/>
            <w:rFonts w:ascii="Times New Roman" w:hAnsi="Times New Roman" w:cs="Times New Roman"/>
            <w:color w:val="auto"/>
            <w:shd w:val="clear" w:color="auto" w:fill="FFFFFF"/>
          </w:rPr>
          <w:t>ф. 0504520</w:t>
        </w:r>
      </w:hyperlink>
      <w:r w:rsidRPr="00071DF1">
        <w:rPr>
          <w:rFonts w:ascii="Times New Roman" w:hAnsi="Times New Roman" w:cs="Times New Roman"/>
          <w:shd w:val="clear" w:color="auto" w:fill="FFFFFF"/>
        </w:rPr>
        <w:t>) (далее - Отчет (ф. 0504520) формируется в виде электронного документа и применяется для учета расчетов с подотчетными лицами на основании соответствующих электронных документов: Решения о командировании (</w:t>
      </w:r>
      <w:hyperlink r:id="rId205" w:anchor="block_2331" w:history="1">
        <w:r w:rsidRPr="00071DF1">
          <w:rPr>
            <w:rStyle w:val="a8"/>
            <w:rFonts w:ascii="Times New Roman" w:hAnsi="Times New Roman" w:cs="Times New Roman"/>
            <w:color w:val="auto"/>
            <w:shd w:val="clear" w:color="auto" w:fill="FFFFFF"/>
          </w:rPr>
          <w:t>ф. 0504512</w:t>
        </w:r>
      </w:hyperlink>
      <w:r w:rsidRPr="00071DF1">
        <w:rPr>
          <w:rFonts w:ascii="Times New Roman" w:hAnsi="Times New Roman" w:cs="Times New Roman"/>
          <w:shd w:val="clear" w:color="auto" w:fill="FFFFFF"/>
        </w:rPr>
        <w:t>), Изменения Решения о командировании (</w:t>
      </w:r>
      <w:hyperlink r:id="rId206" w:anchor="block_2332" w:history="1">
        <w:r w:rsidRPr="00071DF1">
          <w:rPr>
            <w:rStyle w:val="a8"/>
            <w:rFonts w:ascii="Times New Roman" w:hAnsi="Times New Roman" w:cs="Times New Roman"/>
            <w:color w:val="auto"/>
            <w:shd w:val="clear" w:color="auto" w:fill="FFFFFF"/>
          </w:rPr>
          <w:t>ф. 0504513</w:t>
        </w:r>
      </w:hyperlink>
      <w:r w:rsidRPr="00071DF1">
        <w:rPr>
          <w:rFonts w:ascii="Times New Roman" w:hAnsi="Times New Roman" w:cs="Times New Roman"/>
          <w:shd w:val="clear" w:color="auto" w:fill="FFFFFF"/>
        </w:rPr>
        <w:t>), Решения о командировании (</w:t>
      </w:r>
      <w:hyperlink r:id="rId207" w:anchor="block_2333" w:history="1">
        <w:r w:rsidRPr="00071DF1">
          <w:rPr>
            <w:rStyle w:val="a8"/>
            <w:rFonts w:ascii="Times New Roman" w:hAnsi="Times New Roman" w:cs="Times New Roman"/>
            <w:color w:val="auto"/>
            <w:shd w:val="clear" w:color="auto" w:fill="FFFFFF"/>
          </w:rPr>
          <w:t>ф. 0504515</w:t>
        </w:r>
      </w:hyperlink>
      <w:r w:rsidRPr="00071DF1">
        <w:rPr>
          <w:rFonts w:ascii="Times New Roman" w:hAnsi="Times New Roman" w:cs="Times New Roman"/>
          <w:shd w:val="clear" w:color="auto" w:fill="FFFFFF"/>
        </w:rPr>
        <w:t>), Изменения Решения о командировании (ф. </w:t>
      </w:r>
      <w:hyperlink r:id="rId208" w:anchor="block_2334" w:history="1">
        <w:r w:rsidRPr="00071DF1">
          <w:rPr>
            <w:rStyle w:val="a8"/>
            <w:rFonts w:ascii="Times New Roman" w:hAnsi="Times New Roman" w:cs="Times New Roman"/>
            <w:color w:val="auto"/>
            <w:shd w:val="clear" w:color="auto" w:fill="FFFFFF"/>
          </w:rPr>
          <w:t>0504516</w:t>
        </w:r>
      </w:hyperlink>
      <w:r w:rsidRPr="00071DF1">
        <w:rPr>
          <w:rFonts w:ascii="Times New Roman" w:hAnsi="Times New Roman" w:cs="Times New Roman"/>
          <w:shd w:val="clear" w:color="auto" w:fill="FFFFFF"/>
        </w:rPr>
        <w:t>) (далее - решения о командировании), Решения о компенсации (</w:t>
      </w:r>
      <w:hyperlink r:id="rId209" w:anchor="block_2335" w:history="1">
        <w:r w:rsidRPr="00071DF1">
          <w:rPr>
            <w:rStyle w:val="a8"/>
            <w:rFonts w:ascii="Times New Roman" w:hAnsi="Times New Roman" w:cs="Times New Roman"/>
            <w:color w:val="auto"/>
            <w:shd w:val="clear" w:color="auto" w:fill="FFFFFF"/>
          </w:rPr>
          <w:t>ф. 0504517</w:t>
        </w:r>
      </w:hyperlink>
      <w:r w:rsidRPr="00071DF1">
        <w:rPr>
          <w:rFonts w:ascii="Times New Roman" w:hAnsi="Times New Roman" w:cs="Times New Roman"/>
          <w:shd w:val="clear" w:color="auto" w:fill="FFFFFF"/>
        </w:rPr>
        <w:t>) и Заявки на закупку (</w:t>
      </w:r>
      <w:hyperlink r:id="rId210" w:anchor="block_2336" w:history="1">
        <w:r w:rsidRPr="00071DF1">
          <w:rPr>
            <w:rStyle w:val="a8"/>
            <w:rFonts w:ascii="Times New Roman" w:hAnsi="Times New Roman" w:cs="Times New Roman"/>
            <w:color w:val="auto"/>
            <w:shd w:val="clear" w:color="auto" w:fill="FFFFFF"/>
          </w:rPr>
          <w:t>ф. 0504518</w:t>
        </w:r>
      </w:hyperlink>
      <w:r w:rsidRPr="00071DF1">
        <w:rPr>
          <w:rFonts w:ascii="Times New Roman" w:hAnsi="Times New Roman" w:cs="Times New Roman"/>
          <w:shd w:val="clear" w:color="auto" w:fill="FFFFFF"/>
        </w:rPr>
        <w:t>) (далее совместно - Документы-основания), в соответствии с которыми принято решение о выдаче денежных средств подотчетному лицу (аванса) для целей, отраженных в указанных документах.</w:t>
      </w:r>
      <w:r w:rsidRPr="00071DF1">
        <w:rPr>
          <w:rFonts w:ascii="Times New Roman" w:hAnsi="Times New Roman" w:cs="Times New Roman"/>
        </w:rPr>
        <w:t xml:space="preserve"> </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shd w:val="clear" w:color="auto" w:fill="FFFFFF"/>
        </w:rPr>
        <w:t>Информация Отчета (</w:t>
      </w:r>
      <w:hyperlink r:id="rId211" w:anchor="block_2337" w:history="1">
        <w:r w:rsidRPr="00071DF1">
          <w:rPr>
            <w:rStyle w:val="a8"/>
            <w:rFonts w:ascii="Times New Roman" w:hAnsi="Times New Roman" w:cs="Times New Roman"/>
            <w:color w:val="auto"/>
            <w:shd w:val="clear" w:color="auto" w:fill="FFFFFF"/>
          </w:rPr>
          <w:t>ф. 0504520</w:t>
        </w:r>
      </w:hyperlink>
      <w:r w:rsidRPr="00071DF1">
        <w:rPr>
          <w:rFonts w:ascii="Times New Roman" w:hAnsi="Times New Roman" w:cs="Times New Roman"/>
          <w:shd w:val="clear" w:color="auto" w:fill="FFFFFF"/>
        </w:rPr>
        <w:t>) заполняется подотчетным лицом (уполномоченным лицом) на основании Документа-основания, в соответствии с которым принято решение о выдаче денежных средств подотчетному лицу (аванс).</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3.2. Отчет </w:t>
      </w:r>
      <w:hyperlink r:id="rId212" w:history="1">
        <w:r w:rsidRPr="00071DF1">
          <w:rPr>
            <w:rFonts w:ascii="Times New Roman" w:hAnsi="Times New Roman" w:cs="Times New Roman"/>
          </w:rPr>
          <w:t>(ф. 0504520)</w:t>
        </w:r>
      </w:hyperlink>
      <w:r w:rsidRPr="00071DF1">
        <w:rPr>
          <w:rFonts w:ascii="Times New Roman" w:hAnsi="Times New Roman" w:cs="Times New Roman"/>
        </w:rPr>
        <w:t xml:space="preserve"> по расходам, осуществленным на административно-хозяйственные нужды, должен быть создан  не позднее трех рабочих дней по истечении срока, на который были выданы денежные средства.</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3.3. </w:t>
      </w:r>
      <w:r w:rsidRPr="00071DF1">
        <w:rPr>
          <w:rFonts w:ascii="Times New Roman" w:hAnsi="Times New Roman" w:cs="Times New Roman"/>
          <w:shd w:val="clear" w:color="auto" w:fill="FFFFFF"/>
        </w:rPr>
        <w:t>Отчет о расходах подотчетного лица (</w:t>
      </w:r>
      <w:hyperlink r:id="rId213" w:anchor="block_2337" w:history="1">
        <w:r w:rsidRPr="00071DF1">
          <w:rPr>
            <w:rStyle w:val="a8"/>
            <w:rFonts w:ascii="Times New Roman" w:hAnsi="Times New Roman" w:cs="Times New Roman"/>
            <w:color w:val="auto"/>
            <w:shd w:val="clear" w:color="auto" w:fill="FFFFFF"/>
          </w:rPr>
          <w:t>ф. 0504520</w:t>
        </w:r>
      </w:hyperlink>
      <w:r w:rsidRPr="00071DF1">
        <w:rPr>
          <w:rFonts w:ascii="Times New Roman" w:hAnsi="Times New Roman" w:cs="Times New Roman"/>
          <w:shd w:val="clear" w:color="auto" w:fill="FFFFFF"/>
        </w:rPr>
        <w:t xml:space="preserve">) </w:t>
      </w:r>
      <w:r w:rsidRPr="00071DF1">
        <w:rPr>
          <w:rFonts w:ascii="Times New Roman" w:hAnsi="Times New Roman" w:cs="Times New Roman"/>
        </w:rPr>
        <w:t xml:space="preserve"> по командировочным расходам необходимо сформировать  не позднее трех рабочих дней со дня возвращения из командировки.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3.4. </w:t>
      </w:r>
      <w:r w:rsidRPr="00071DF1">
        <w:rPr>
          <w:rFonts w:ascii="Times New Roman" w:hAnsi="Times New Roman" w:cs="Times New Roman"/>
          <w:shd w:val="clear" w:color="auto" w:fill="FFFFFF"/>
        </w:rPr>
        <w:t>Уведомление о поступлении отчета к проверке формируется на основании представленных подотчетным лицом Документов-оснований, и подписывается ответственным лицом учреждения (ответственным за принятие Документов-оснований и проверку на их соответствие прикрепленным скан-копиям, созданным в электронном формате), в котором работает работник (подотчетное лицо).</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3.5. Проверенный бухгалтерией отчет  утверждает руководитель учреждения</w:t>
      </w:r>
      <w:r w:rsidRPr="00071DF1">
        <w:rPr>
          <w:rFonts w:ascii="Times New Roman" w:hAnsi="Times New Roman" w:cs="Times New Roman"/>
          <w:shd w:val="clear" w:color="auto" w:fill="FFFFFF"/>
        </w:rPr>
        <w:t xml:space="preserve"> и подписывается </w:t>
      </w:r>
      <w:hyperlink r:id="rId214" w:anchor="block_21" w:history="1">
        <w:r w:rsidRPr="00071DF1">
          <w:rPr>
            <w:rStyle w:val="a8"/>
            <w:rFonts w:ascii="Times New Roman" w:hAnsi="Times New Roman" w:cs="Times New Roman"/>
            <w:color w:val="auto"/>
            <w:shd w:val="clear" w:color="auto" w:fill="FFFFFF"/>
          </w:rPr>
          <w:t>ЭЦП</w:t>
        </w:r>
      </w:hyperlink>
      <w:r w:rsidRPr="00071DF1">
        <w:rPr>
          <w:rFonts w:ascii="Times New Roman" w:hAnsi="Times New Roman" w:cs="Times New Roman"/>
          <w:shd w:val="clear" w:color="auto" w:fill="FFFFFF"/>
        </w:rPr>
        <w:t xml:space="preserve">. </w:t>
      </w:r>
      <w:r w:rsidRPr="00071DF1">
        <w:rPr>
          <w:rFonts w:ascii="Times New Roman" w:hAnsi="Times New Roman" w:cs="Times New Roman"/>
        </w:rPr>
        <w:t xml:space="preserve"> После этого бухгалтерия принимает о</w:t>
      </w:r>
      <w:r w:rsidRPr="00071DF1">
        <w:rPr>
          <w:rFonts w:ascii="Times New Roman" w:hAnsi="Times New Roman" w:cs="Times New Roman"/>
          <w:shd w:val="clear" w:color="auto" w:fill="FFFFFF"/>
        </w:rPr>
        <w:t>тчет о расходах подотчетного лица (</w:t>
      </w:r>
      <w:hyperlink r:id="rId215" w:anchor="block_2337" w:history="1">
        <w:r w:rsidRPr="00071DF1">
          <w:rPr>
            <w:rStyle w:val="a8"/>
            <w:rFonts w:ascii="Times New Roman" w:hAnsi="Times New Roman" w:cs="Times New Roman"/>
            <w:color w:val="auto"/>
            <w:shd w:val="clear" w:color="auto" w:fill="FFFFFF"/>
          </w:rPr>
          <w:t>ф. 0504520</w:t>
        </w:r>
      </w:hyperlink>
      <w:r w:rsidRPr="00071DF1">
        <w:rPr>
          <w:rFonts w:ascii="Times New Roman" w:hAnsi="Times New Roman" w:cs="Times New Roman"/>
          <w:shd w:val="clear" w:color="auto" w:fill="FFFFFF"/>
        </w:rPr>
        <w:t xml:space="preserve">) </w:t>
      </w:r>
      <w:r w:rsidRPr="00071DF1">
        <w:rPr>
          <w:rFonts w:ascii="Times New Roman" w:hAnsi="Times New Roman" w:cs="Times New Roman"/>
        </w:rPr>
        <w:t xml:space="preserve"> к учету.</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3.6. Проверка и утверждение отчета осуществляются в течение трех рабочих дней со дня, когда отчет был подан в бухгалтерию.</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3.7. Сумма превышения принятых к учету расходов подотчетного лица над ранее выданным авансом (сумма утвержденного перерасхода) перечисляется на личную банковскую карту подотчетного лица в течение 30 календарных дней.</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3.8. Остаток неиспользованного аванса вносится подотчетным лицом не позднее дня, следующего за днем утверждения отчета </w:t>
      </w:r>
      <w:hyperlink r:id="rId216" w:history="1">
        <w:r w:rsidRPr="00071DF1">
          <w:rPr>
            <w:rFonts w:ascii="Times New Roman" w:hAnsi="Times New Roman" w:cs="Times New Roman"/>
          </w:rPr>
          <w:t>(ф. 0504520)</w:t>
        </w:r>
      </w:hyperlink>
      <w:r w:rsidRPr="00071DF1">
        <w:rPr>
          <w:rFonts w:ascii="Times New Roman" w:hAnsi="Times New Roman" w:cs="Times New Roman"/>
        </w:rPr>
        <w:t xml:space="preserve"> руководителем учреждения.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lastRenderedPageBreak/>
        <w:t xml:space="preserve">3.9. Если работник в установленный срок не представил отчет </w:t>
      </w:r>
      <w:hyperlink r:id="rId217" w:history="1">
        <w:r w:rsidRPr="00071DF1">
          <w:rPr>
            <w:rFonts w:ascii="Times New Roman" w:hAnsi="Times New Roman" w:cs="Times New Roman"/>
          </w:rPr>
          <w:t>(ф. 0504520)</w:t>
        </w:r>
      </w:hyperlink>
      <w:r w:rsidRPr="00071DF1">
        <w:rPr>
          <w:rFonts w:ascii="Times New Roman" w:hAnsi="Times New Roman" w:cs="Times New Roman"/>
        </w:rPr>
        <w:t xml:space="preserve"> в бухгалтерию учреждения или не вернул остаток неиспользованного аванса, учреждение имеет право произвести удержание из заработной платы работника в размере суммы задолженности по выданному авансу с соблюдением требований, установленных </w:t>
      </w:r>
      <w:hyperlink r:id="rId218" w:history="1">
        <w:r w:rsidRPr="00071DF1">
          <w:rPr>
            <w:rFonts w:ascii="Times New Roman" w:hAnsi="Times New Roman" w:cs="Times New Roman"/>
          </w:rPr>
          <w:t>ст. ст. 137</w:t>
        </w:r>
      </w:hyperlink>
      <w:r w:rsidRPr="00071DF1">
        <w:rPr>
          <w:rFonts w:ascii="Times New Roman" w:hAnsi="Times New Roman" w:cs="Times New Roman"/>
        </w:rPr>
        <w:t xml:space="preserve"> и </w:t>
      </w:r>
      <w:hyperlink r:id="rId219" w:history="1">
        <w:r w:rsidRPr="00071DF1">
          <w:rPr>
            <w:rFonts w:ascii="Times New Roman" w:hAnsi="Times New Roman" w:cs="Times New Roman"/>
          </w:rPr>
          <w:t>138</w:t>
        </w:r>
      </w:hyperlink>
      <w:r w:rsidRPr="00071DF1">
        <w:rPr>
          <w:rFonts w:ascii="Times New Roman" w:hAnsi="Times New Roman" w:cs="Times New Roman"/>
        </w:rPr>
        <w:t xml:space="preserve"> ТК РФ.</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3.10. При увольнении работника, имеющего задолженность по подотчетным суммам, остаток этой задолженности удерживается из причитающихся работнику при увольнении выплат.</w:t>
      </w: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831DB9" w:rsidRDefault="00831DB9" w:rsidP="00831DB9">
      <w:pPr>
        <w:autoSpaceDE w:val="0"/>
        <w:autoSpaceDN w:val="0"/>
        <w:adjustRightInd w:val="0"/>
        <w:jc w:val="right"/>
        <w:outlineLvl w:val="2"/>
        <w:rPr>
          <w:rFonts w:ascii="Times New Roman" w:hAnsi="Times New Roman" w:cs="Times New Roman"/>
          <w:sz w:val="20"/>
          <w:szCs w:val="20"/>
        </w:rPr>
      </w:pPr>
    </w:p>
    <w:p w:rsidR="004E4F7C" w:rsidRPr="00831DB9" w:rsidRDefault="004E4F7C" w:rsidP="00831DB9">
      <w:pPr>
        <w:autoSpaceDE w:val="0"/>
        <w:autoSpaceDN w:val="0"/>
        <w:adjustRightInd w:val="0"/>
        <w:jc w:val="right"/>
        <w:outlineLvl w:val="2"/>
        <w:rPr>
          <w:rFonts w:ascii="Times New Roman" w:hAnsi="Times New Roman" w:cs="Times New Roman"/>
          <w:sz w:val="20"/>
          <w:szCs w:val="20"/>
        </w:rPr>
      </w:pPr>
      <w:r w:rsidRPr="00831DB9">
        <w:rPr>
          <w:rFonts w:ascii="Times New Roman" w:hAnsi="Times New Roman" w:cs="Times New Roman"/>
          <w:sz w:val="20"/>
          <w:szCs w:val="20"/>
        </w:rPr>
        <w:lastRenderedPageBreak/>
        <w:t>Приложение № 1 к Порядку</w:t>
      </w:r>
    </w:p>
    <w:p w:rsidR="004E4F7C" w:rsidRPr="00831DB9" w:rsidRDefault="004E4F7C" w:rsidP="00831DB9">
      <w:pPr>
        <w:autoSpaceDE w:val="0"/>
        <w:autoSpaceDN w:val="0"/>
        <w:adjustRightInd w:val="0"/>
        <w:jc w:val="right"/>
        <w:rPr>
          <w:rFonts w:ascii="Times New Roman" w:hAnsi="Times New Roman" w:cs="Times New Roman"/>
          <w:sz w:val="20"/>
          <w:szCs w:val="20"/>
        </w:rPr>
      </w:pPr>
      <w:r w:rsidRPr="00831DB9">
        <w:rPr>
          <w:rFonts w:ascii="Times New Roman" w:hAnsi="Times New Roman" w:cs="Times New Roman"/>
          <w:sz w:val="20"/>
          <w:szCs w:val="20"/>
        </w:rPr>
        <w:t>Руководителю ___________________________</w:t>
      </w:r>
    </w:p>
    <w:p w:rsidR="004E4F7C" w:rsidRPr="00831DB9" w:rsidRDefault="004E4F7C" w:rsidP="00831DB9">
      <w:pPr>
        <w:autoSpaceDE w:val="0"/>
        <w:autoSpaceDN w:val="0"/>
        <w:adjustRightInd w:val="0"/>
        <w:jc w:val="right"/>
        <w:rPr>
          <w:rFonts w:ascii="Times New Roman" w:hAnsi="Times New Roman" w:cs="Times New Roman"/>
          <w:sz w:val="20"/>
          <w:szCs w:val="20"/>
        </w:rPr>
      </w:pPr>
      <w:r w:rsidRPr="00831DB9">
        <w:rPr>
          <w:rFonts w:ascii="Times New Roman" w:hAnsi="Times New Roman" w:cs="Times New Roman"/>
          <w:sz w:val="20"/>
          <w:szCs w:val="20"/>
        </w:rPr>
        <w:t>________________________________________</w:t>
      </w:r>
    </w:p>
    <w:p w:rsidR="004E4F7C" w:rsidRPr="00831DB9" w:rsidRDefault="004E4F7C" w:rsidP="00831DB9">
      <w:pPr>
        <w:autoSpaceDE w:val="0"/>
        <w:autoSpaceDN w:val="0"/>
        <w:adjustRightInd w:val="0"/>
        <w:jc w:val="right"/>
        <w:rPr>
          <w:rFonts w:ascii="Times New Roman" w:hAnsi="Times New Roman" w:cs="Times New Roman"/>
          <w:sz w:val="20"/>
          <w:szCs w:val="20"/>
        </w:rPr>
      </w:pPr>
      <w:r w:rsidRPr="00831DB9">
        <w:rPr>
          <w:rFonts w:ascii="Times New Roman" w:hAnsi="Times New Roman" w:cs="Times New Roman"/>
          <w:sz w:val="20"/>
          <w:szCs w:val="20"/>
        </w:rPr>
        <w:t>(должность руководителя, Ф.И.О.)</w:t>
      </w:r>
    </w:p>
    <w:p w:rsidR="004E4F7C" w:rsidRPr="00831DB9" w:rsidRDefault="004E4F7C" w:rsidP="00831DB9">
      <w:pPr>
        <w:autoSpaceDE w:val="0"/>
        <w:autoSpaceDN w:val="0"/>
        <w:adjustRightInd w:val="0"/>
        <w:jc w:val="right"/>
        <w:rPr>
          <w:rFonts w:ascii="Times New Roman" w:hAnsi="Times New Roman" w:cs="Times New Roman"/>
          <w:sz w:val="20"/>
          <w:szCs w:val="20"/>
        </w:rPr>
      </w:pPr>
      <w:r w:rsidRPr="00831DB9">
        <w:rPr>
          <w:rFonts w:ascii="Times New Roman" w:hAnsi="Times New Roman" w:cs="Times New Roman"/>
          <w:sz w:val="20"/>
          <w:szCs w:val="20"/>
        </w:rPr>
        <w:t>от _____________________________________</w:t>
      </w:r>
    </w:p>
    <w:p w:rsidR="004E4F7C" w:rsidRPr="00831DB9" w:rsidRDefault="004E4F7C" w:rsidP="00831DB9">
      <w:pPr>
        <w:autoSpaceDE w:val="0"/>
        <w:autoSpaceDN w:val="0"/>
        <w:adjustRightInd w:val="0"/>
        <w:jc w:val="right"/>
        <w:rPr>
          <w:rFonts w:ascii="Times New Roman" w:hAnsi="Times New Roman" w:cs="Times New Roman"/>
          <w:sz w:val="20"/>
          <w:szCs w:val="20"/>
        </w:rPr>
      </w:pPr>
      <w:r w:rsidRPr="00831DB9">
        <w:rPr>
          <w:rFonts w:ascii="Times New Roman" w:hAnsi="Times New Roman" w:cs="Times New Roman"/>
          <w:sz w:val="20"/>
          <w:szCs w:val="20"/>
        </w:rPr>
        <w:t>________________________________________</w:t>
      </w:r>
    </w:p>
    <w:p w:rsidR="004E4F7C" w:rsidRPr="00831DB9" w:rsidRDefault="004E4F7C" w:rsidP="00831DB9">
      <w:pPr>
        <w:autoSpaceDE w:val="0"/>
        <w:autoSpaceDN w:val="0"/>
        <w:adjustRightInd w:val="0"/>
        <w:jc w:val="right"/>
        <w:rPr>
          <w:rFonts w:ascii="Times New Roman" w:hAnsi="Times New Roman" w:cs="Times New Roman"/>
          <w:sz w:val="20"/>
          <w:szCs w:val="20"/>
        </w:rPr>
      </w:pPr>
      <w:r w:rsidRPr="00831DB9">
        <w:rPr>
          <w:rFonts w:ascii="Times New Roman" w:hAnsi="Times New Roman" w:cs="Times New Roman"/>
          <w:sz w:val="20"/>
          <w:szCs w:val="20"/>
        </w:rPr>
        <w:t>(должность, фамилия, инициалы работника)</w:t>
      </w:r>
    </w:p>
    <w:p w:rsidR="004E4F7C" w:rsidRPr="00831DB9" w:rsidRDefault="004E4F7C" w:rsidP="00831DB9">
      <w:pPr>
        <w:autoSpaceDE w:val="0"/>
        <w:autoSpaceDN w:val="0"/>
        <w:adjustRightInd w:val="0"/>
        <w:jc w:val="center"/>
        <w:rPr>
          <w:rFonts w:ascii="Times New Roman" w:hAnsi="Times New Roman" w:cs="Times New Roman"/>
          <w:sz w:val="20"/>
          <w:szCs w:val="20"/>
        </w:rPr>
      </w:pPr>
      <w:r w:rsidRPr="00831DB9">
        <w:rPr>
          <w:rFonts w:ascii="Times New Roman" w:hAnsi="Times New Roman" w:cs="Times New Roman"/>
          <w:b/>
          <w:bCs/>
          <w:sz w:val="20"/>
          <w:szCs w:val="20"/>
        </w:rPr>
        <w:t>Заявление</w:t>
      </w:r>
    </w:p>
    <w:p w:rsidR="004E4F7C" w:rsidRPr="00831DB9" w:rsidRDefault="004E4F7C" w:rsidP="00831DB9">
      <w:pPr>
        <w:autoSpaceDE w:val="0"/>
        <w:autoSpaceDN w:val="0"/>
        <w:adjustRightInd w:val="0"/>
        <w:jc w:val="center"/>
        <w:rPr>
          <w:rFonts w:ascii="Times New Roman" w:hAnsi="Times New Roman" w:cs="Times New Roman"/>
          <w:sz w:val="20"/>
          <w:szCs w:val="20"/>
        </w:rPr>
      </w:pPr>
      <w:r w:rsidRPr="00831DB9">
        <w:rPr>
          <w:rFonts w:ascii="Times New Roman" w:hAnsi="Times New Roman" w:cs="Times New Roman"/>
          <w:b/>
          <w:bCs/>
          <w:sz w:val="20"/>
          <w:szCs w:val="20"/>
        </w:rPr>
        <w:t>о выдаче денежных средств под отчет</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 xml:space="preserve">    Прошу    выдать   мне   под   отчет   денежные   средства   в   размере</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______________________________________________________________________ руб.</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на ________________________________________________________________________</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 xml:space="preserve">                          (указать назначение аванса)</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 xml:space="preserve">    Расчет (обоснование) суммы аванса:</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___________________________________________________________________________</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___________________________________________________________________________</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на срок до "___" ____________ 20__ г.</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"___" __________ 20__ г.                   ________________________________</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 xml:space="preserve">                                                  (подпись работника)</w:t>
      </w:r>
    </w:p>
    <w:tbl>
      <w:tblPr>
        <w:tblW w:w="11205" w:type="dxa"/>
        <w:tblInd w:w="-1214" w:type="dxa"/>
        <w:tblLayout w:type="fixed"/>
        <w:tblCellMar>
          <w:top w:w="102" w:type="dxa"/>
          <w:left w:w="62" w:type="dxa"/>
          <w:bottom w:w="102" w:type="dxa"/>
          <w:right w:w="62" w:type="dxa"/>
        </w:tblCellMar>
        <w:tblLook w:val="04A0"/>
      </w:tblPr>
      <w:tblGrid>
        <w:gridCol w:w="2609"/>
        <w:gridCol w:w="1135"/>
        <w:gridCol w:w="2779"/>
        <w:gridCol w:w="2891"/>
        <w:gridCol w:w="1791"/>
      </w:tblGrid>
      <w:tr w:rsidR="004E4F7C" w:rsidRPr="00831DB9" w:rsidTr="00720AFB">
        <w:tc>
          <w:tcPr>
            <w:tcW w:w="6523" w:type="dxa"/>
            <w:gridSpan w:val="3"/>
            <w:tcBorders>
              <w:top w:val="single" w:sz="4" w:space="0" w:color="auto"/>
              <w:left w:val="single" w:sz="4" w:space="0" w:color="auto"/>
              <w:bottom w:val="nil"/>
              <w:right w:val="single" w:sz="4" w:space="0" w:color="auto"/>
            </w:tcBorders>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b/>
                <w:bCs/>
                <w:sz w:val="20"/>
                <w:szCs w:val="20"/>
              </w:rPr>
              <w:t>Отметка бухгалтерии о наличии задолженности работника по ранее полученным авансам</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Задолженность (имеется/отсутствует) ________________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Сумма задолженности (при наличии) _______________ руб.</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Срок отчета по выданному авансу "____" __________ 20__ г.</w:t>
            </w:r>
          </w:p>
        </w:tc>
        <w:tc>
          <w:tcPr>
            <w:tcW w:w="4682" w:type="dxa"/>
            <w:gridSpan w:val="2"/>
            <w:tcBorders>
              <w:top w:val="single" w:sz="4" w:space="0" w:color="auto"/>
              <w:left w:val="single" w:sz="4" w:space="0" w:color="auto"/>
              <w:bottom w:val="nil"/>
              <w:right w:val="single" w:sz="4" w:space="0" w:color="auto"/>
            </w:tcBorders>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b/>
                <w:bCs/>
                <w:sz w:val="20"/>
                <w:szCs w:val="20"/>
              </w:rPr>
              <w:t>Решение руководителя о выдаче денежных средств под отчет</w:t>
            </w:r>
          </w:p>
          <w:p w:rsidR="004E4F7C" w:rsidRPr="00831DB9" w:rsidRDefault="004E4F7C" w:rsidP="00071DF1">
            <w:pPr>
              <w:autoSpaceDE w:val="0"/>
              <w:autoSpaceDN w:val="0"/>
              <w:adjustRightInd w:val="0"/>
              <w:jc w:val="both"/>
              <w:rPr>
                <w:rFonts w:ascii="Times New Roman" w:hAnsi="Times New Roman" w:cs="Times New Roman"/>
                <w:sz w:val="20"/>
                <w:szCs w:val="20"/>
              </w:rPr>
            </w:pP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Выдать ______________________________________ руб.</w:t>
            </w:r>
          </w:p>
          <w:p w:rsidR="004E4F7C" w:rsidRPr="00831DB9" w:rsidRDefault="004E4F7C" w:rsidP="00071DF1">
            <w:pPr>
              <w:autoSpaceDE w:val="0"/>
              <w:autoSpaceDN w:val="0"/>
              <w:adjustRightInd w:val="0"/>
              <w:jc w:val="both"/>
              <w:rPr>
                <w:rFonts w:ascii="Times New Roman" w:hAnsi="Times New Roman" w:cs="Times New Roman"/>
                <w:sz w:val="20"/>
                <w:szCs w:val="20"/>
              </w:rPr>
            </w:pP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на срок до "_____" ____________ 20___ г.</w:t>
            </w:r>
          </w:p>
        </w:tc>
      </w:tr>
      <w:tr w:rsidR="004E4F7C" w:rsidRPr="00831DB9" w:rsidTr="00720AFB">
        <w:trPr>
          <w:trHeight w:val="1806"/>
        </w:trPr>
        <w:tc>
          <w:tcPr>
            <w:tcW w:w="2609" w:type="dxa"/>
            <w:tcBorders>
              <w:top w:val="nil"/>
              <w:left w:val="single" w:sz="4" w:space="0" w:color="auto"/>
              <w:bottom w:val="single" w:sz="4" w:space="0" w:color="auto"/>
              <w:right w:val="nil"/>
            </w:tcBorders>
            <w:hideMark/>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sz w:val="20"/>
                <w:szCs w:val="20"/>
              </w:rPr>
              <w:t>____________________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(должность бухгалтера)</w:t>
            </w:r>
          </w:p>
        </w:tc>
        <w:tc>
          <w:tcPr>
            <w:tcW w:w="1135" w:type="dxa"/>
            <w:tcBorders>
              <w:top w:val="nil"/>
              <w:left w:val="nil"/>
              <w:bottom w:val="single" w:sz="4" w:space="0" w:color="auto"/>
              <w:right w:val="nil"/>
            </w:tcBorders>
            <w:hideMark/>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sz w:val="20"/>
                <w:szCs w:val="20"/>
              </w:rPr>
              <w:t>/_______/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(подпись)</w:t>
            </w:r>
          </w:p>
        </w:tc>
        <w:tc>
          <w:tcPr>
            <w:tcW w:w="2779" w:type="dxa"/>
            <w:tcBorders>
              <w:top w:val="nil"/>
              <w:left w:val="nil"/>
              <w:bottom w:val="single" w:sz="4" w:space="0" w:color="auto"/>
              <w:right w:val="single" w:sz="4" w:space="0" w:color="auto"/>
            </w:tcBorders>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sz w:val="20"/>
                <w:szCs w:val="20"/>
              </w:rPr>
              <w:t>____________________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(фамилия, инициалы)</w:t>
            </w:r>
          </w:p>
          <w:p w:rsidR="004E4F7C" w:rsidRPr="00831DB9" w:rsidRDefault="004E4F7C" w:rsidP="00071DF1">
            <w:pPr>
              <w:autoSpaceDE w:val="0"/>
              <w:autoSpaceDN w:val="0"/>
              <w:adjustRightInd w:val="0"/>
              <w:jc w:val="both"/>
              <w:rPr>
                <w:rFonts w:ascii="Times New Roman" w:hAnsi="Times New Roman" w:cs="Times New Roman"/>
                <w:sz w:val="20"/>
                <w:szCs w:val="20"/>
              </w:rPr>
            </w:pP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"___" _________ 20__ г.</w:t>
            </w:r>
          </w:p>
        </w:tc>
        <w:tc>
          <w:tcPr>
            <w:tcW w:w="2891" w:type="dxa"/>
            <w:tcBorders>
              <w:top w:val="nil"/>
              <w:left w:val="single" w:sz="4" w:space="0" w:color="auto"/>
              <w:bottom w:val="single" w:sz="4" w:space="0" w:color="auto"/>
              <w:right w:val="nil"/>
            </w:tcBorders>
            <w:hideMark/>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sz w:val="20"/>
                <w:szCs w:val="20"/>
              </w:rPr>
              <w:t>______________________/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(подпись)</w:t>
            </w:r>
          </w:p>
        </w:tc>
        <w:tc>
          <w:tcPr>
            <w:tcW w:w="1791" w:type="dxa"/>
            <w:tcBorders>
              <w:top w:val="nil"/>
              <w:left w:val="nil"/>
              <w:bottom w:val="single" w:sz="4" w:space="0" w:color="auto"/>
              <w:right w:val="single" w:sz="4" w:space="0" w:color="auto"/>
            </w:tcBorders>
            <w:hideMark/>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sz w:val="20"/>
                <w:szCs w:val="20"/>
              </w:rPr>
              <w:t>_______________________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(фамилия, инициалы)</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"___" ________ 20__ г.</w:t>
            </w:r>
          </w:p>
        </w:tc>
      </w:tr>
    </w:tbl>
    <w:p w:rsidR="004E4F7C" w:rsidRPr="00071DF1" w:rsidRDefault="004E4F7C" w:rsidP="00071DF1">
      <w:pPr>
        <w:autoSpaceDE w:val="0"/>
        <w:autoSpaceDN w:val="0"/>
        <w:adjustRightInd w:val="0"/>
        <w:jc w:val="both"/>
        <w:rPr>
          <w:rFonts w:ascii="Times New Roman" w:hAnsi="Times New Roman" w:cs="Times New Roman"/>
          <w:b/>
          <w:bCs/>
        </w:rPr>
      </w:pPr>
    </w:p>
    <w:p w:rsidR="004E4F7C" w:rsidRPr="00071DF1" w:rsidRDefault="004E4F7C" w:rsidP="00071DF1">
      <w:pPr>
        <w:autoSpaceDE w:val="0"/>
        <w:autoSpaceDN w:val="0"/>
        <w:adjustRightInd w:val="0"/>
        <w:jc w:val="both"/>
        <w:rPr>
          <w:rFonts w:ascii="Times New Roman" w:hAnsi="Times New Roman" w:cs="Times New Roman"/>
          <w:b/>
          <w:bCs/>
        </w:rPr>
      </w:pPr>
    </w:p>
    <w:p w:rsidR="004E4F7C" w:rsidRPr="00071DF1" w:rsidRDefault="004E4F7C" w:rsidP="00071DF1">
      <w:pPr>
        <w:autoSpaceDE w:val="0"/>
        <w:autoSpaceDN w:val="0"/>
        <w:adjustRightInd w:val="0"/>
        <w:jc w:val="both"/>
        <w:rPr>
          <w:rFonts w:ascii="Times New Roman" w:hAnsi="Times New Roman" w:cs="Times New Roman"/>
          <w:b/>
          <w:bCs/>
        </w:rPr>
      </w:pPr>
    </w:p>
    <w:p w:rsidR="004E4F7C" w:rsidRPr="00831DB9" w:rsidRDefault="004E4F7C" w:rsidP="00071DF1">
      <w:pPr>
        <w:autoSpaceDE w:val="0"/>
        <w:autoSpaceDN w:val="0"/>
        <w:adjustRightInd w:val="0"/>
        <w:jc w:val="both"/>
        <w:rPr>
          <w:rFonts w:ascii="Times New Roman" w:hAnsi="Times New Roman" w:cs="Times New Roman"/>
          <w:b/>
          <w:bCs/>
          <w:sz w:val="20"/>
          <w:szCs w:val="20"/>
        </w:rPr>
      </w:pPr>
    </w:p>
    <w:p w:rsidR="004E4F7C" w:rsidRPr="00831DB9" w:rsidRDefault="004E4F7C" w:rsidP="007F094C">
      <w:pPr>
        <w:autoSpaceDE w:val="0"/>
        <w:autoSpaceDN w:val="0"/>
        <w:adjustRightInd w:val="0"/>
        <w:jc w:val="center"/>
        <w:rPr>
          <w:rFonts w:ascii="Times New Roman" w:hAnsi="Times New Roman" w:cs="Times New Roman"/>
          <w:sz w:val="20"/>
          <w:szCs w:val="20"/>
        </w:rPr>
      </w:pPr>
      <w:r w:rsidRPr="00831DB9">
        <w:rPr>
          <w:rFonts w:ascii="Times New Roman" w:hAnsi="Times New Roman" w:cs="Times New Roman"/>
          <w:b/>
          <w:bCs/>
          <w:sz w:val="20"/>
          <w:szCs w:val="20"/>
        </w:rPr>
        <w:t>Заявление</w:t>
      </w:r>
    </w:p>
    <w:p w:rsidR="004E4F7C" w:rsidRPr="00831DB9" w:rsidRDefault="004E4F7C" w:rsidP="007F094C">
      <w:pPr>
        <w:autoSpaceDE w:val="0"/>
        <w:autoSpaceDN w:val="0"/>
        <w:adjustRightInd w:val="0"/>
        <w:jc w:val="center"/>
        <w:rPr>
          <w:rFonts w:ascii="Times New Roman" w:hAnsi="Times New Roman" w:cs="Times New Roman"/>
          <w:sz w:val="20"/>
          <w:szCs w:val="20"/>
        </w:rPr>
      </w:pPr>
      <w:r w:rsidRPr="00831DB9">
        <w:rPr>
          <w:rFonts w:ascii="Times New Roman" w:hAnsi="Times New Roman" w:cs="Times New Roman"/>
          <w:b/>
          <w:bCs/>
          <w:sz w:val="20"/>
          <w:szCs w:val="20"/>
        </w:rPr>
        <w:t>о компенсации денежных средств</w:t>
      </w:r>
    </w:p>
    <w:p w:rsidR="004E4F7C" w:rsidRPr="00831DB9" w:rsidRDefault="004E4F7C" w:rsidP="00071DF1">
      <w:pPr>
        <w:autoSpaceDE w:val="0"/>
        <w:autoSpaceDN w:val="0"/>
        <w:adjustRightInd w:val="0"/>
        <w:jc w:val="both"/>
        <w:rPr>
          <w:rFonts w:ascii="Times New Roman" w:hAnsi="Times New Roman" w:cs="Times New Roman"/>
          <w:sz w:val="20"/>
          <w:szCs w:val="20"/>
        </w:rPr>
      </w:pP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 xml:space="preserve">    Прошу    компенсировать    мне   расходы  самостоятельно произведенные мною в интересах организации  в обстоятельствах, исключающих предварительное получение аванса  в   размере</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______________________________________________________________________ руб.</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на ________________________________________________________________________</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 xml:space="preserve">                          (указать направление расходов)</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 xml:space="preserve">    Расчет (обоснование) суммы денежных средств:</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___________________________________________________________________________</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__________________________________________________________________________</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на срок до "___" ____________ 20__ г.</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"___" __________ 20__ г.                   ________________________________</w:t>
      </w:r>
    </w:p>
    <w:p w:rsidR="004E4F7C" w:rsidRPr="00831DB9" w:rsidRDefault="004E4F7C" w:rsidP="00071DF1">
      <w:pPr>
        <w:autoSpaceDE w:val="0"/>
        <w:autoSpaceDN w:val="0"/>
        <w:adjustRightInd w:val="0"/>
        <w:jc w:val="both"/>
        <w:outlineLvl w:val="0"/>
        <w:rPr>
          <w:rFonts w:ascii="Times New Roman" w:hAnsi="Times New Roman" w:cs="Times New Roman"/>
          <w:sz w:val="20"/>
          <w:szCs w:val="20"/>
        </w:rPr>
      </w:pPr>
      <w:r w:rsidRPr="00831DB9">
        <w:rPr>
          <w:rFonts w:ascii="Times New Roman" w:hAnsi="Times New Roman" w:cs="Times New Roman"/>
          <w:sz w:val="20"/>
          <w:szCs w:val="20"/>
        </w:rPr>
        <w:t xml:space="preserve">                                                  (подпись работника)</w:t>
      </w:r>
    </w:p>
    <w:p w:rsidR="004E4F7C" w:rsidRPr="00831DB9" w:rsidRDefault="004E4F7C" w:rsidP="00071DF1">
      <w:pPr>
        <w:autoSpaceDE w:val="0"/>
        <w:autoSpaceDN w:val="0"/>
        <w:adjustRightInd w:val="0"/>
        <w:jc w:val="both"/>
        <w:rPr>
          <w:rFonts w:ascii="Times New Roman" w:hAnsi="Times New Roman" w:cs="Times New Roman"/>
          <w:sz w:val="20"/>
          <w:szCs w:val="20"/>
        </w:rPr>
      </w:pPr>
    </w:p>
    <w:p w:rsidR="004E4F7C" w:rsidRPr="00831DB9" w:rsidRDefault="004E4F7C" w:rsidP="00071DF1">
      <w:pPr>
        <w:autoSpaceDE w:val="0"/>
        <w:autoSpaceDN w:val="0"/>
        <w:adjustRightInd w:val="0"/>
        <w:jc w:val="both"/>
        <w:rPr>
          <w:rFonts w:ascii="Times New Roman" w:hAnsi="Times New Roman" w:cs="Times New Roman"/>
          <w:sz w:val="20"/>
          <w:szCs w:val="20"/>
        </w:rPr>
      </w:pPr>
    </w:p>
    <w:tbl>
      <w:tblPr>
        <w:tblW w:w="11205" w:type="dxa"/>
        <w:tblInd w:w="-1214" w:type="dxa"/>
        <w:tblLayout w:type="fixed"/>
        <w:tblCellMar>
          <w:top w:w="102" w:type="dxa"/>
          <w:left w:w="62" w:type="dxa"/>
          <w:bottom w:w="102" w:type="dxa"/>
          <w:right w:w="62" w:type="dxa"/>
        </w:tblCellMar>
        <w:tblLook w:val="04A0"/>
      </w:tblPr>
      <w:tblGrid>
        <w:gridCol w:w="2609"/>
        <w:gridCol w:w="1135"/>
        <w:gridCol w:w="2779"/>
        <w:gridCol w:w="2891"/>
        <w:gridCol w:w="1791"/>
      </w:tblGrid>
      <w:tr w:rsidR="004E4F7C" w:rsidRPr="00831DB9" w:rsidTr="00720AFB">
        <w:tc>
          <w:tcPr>
            <w:tcW w:w="6520" w:type="dxa"/>
            <w:gridSpan w:val="3"/>
            <w:tcBorders>
              <w:top w:val="single" w:sz="4" w:space="0" w:color="auto"/>
              <w:left w:val="single" w:sz="4" w:space="0" w:color="auto"/>
              <w:bottom w:val="nil"/>
              <w:right w:val="single" w:sz="4" w:space="0" w:color="auto"/>
            </w:tcBorders>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b/>
                <w:bCs/>
                <w:sz w:val="20"/>
                <w:szCs w:val="20"/>
              </w:rPr>
              <w:t>Отметка бухгалтерии о наличии задолженности работника по ранее полученным авансам</w:t>
            </w:r>
          </w:p>
          <w:p w:rsidR="004E4F7C" w:rsidRPr="00831DB9" w:rsidRDefault="004E4F7C" w:rsidP="00071DF1">
            <w:pPr>
              <w:autoSpaceDE w:val="0"/>
              <w:autoSpaceDN w:val="0"/>
              <w:adjustRightInd w:val="0"/>
              <w:jc w:val="both"/>
              <w:rPr>
                <w:rFonts w:ascii="Times New Roman" w:hAnsi="Times New Roman" w:cs="Times New Roman"/>
                <w:sz w:val="20"/>
                <w:szCs w:val="20"/>
              </w:rPr>
            </w:pP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Задолженность (имеется/отсутствует) ________________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Сумма задолженности (при наличии) _______________ руб.</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Срок отчета по выданному авансу "____" __________ 20__ г.</w:t>
            </w:r>
          </w:p>
        </w:tc>
        <w:tc>
          <w:tcPr>
            <w:tcW w:w="4679" w:type="dxa"/>
            <w:gridSpan w:val="2"/>
            <w:tcBorders>
              <w:top w:val="single" w:sz="4" w:space="0" w:color="auto"/>
              <w:left w:val="single" w:sz="4" w:space="0" w:color="auto"/>
              <w:bottom w:val="nil"/>
              <w:right w:val="single" w:sz="4" w:space="0" w:color="auto"/>
            </w:tcBorders>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b/>
                <w:bCs/>
                <w:sz w:val="20"/>
                <w:szCs w:val="20"/>
              </w:rPr>
              <w:t>Решение руководителя о выдаче денежных средств под отчет</w:t>
            </w:r>
          </w:p>
          <w:p w:rsidR="004E4F7C" w:rsidRPr="00831DB9" w:rsidRDefault="004E4F7C" w:rsidP="00071DF1">
            <w:pPr>
              <w:autoSpaceDE w:val="0"/>
              <w:autoSpaceDN w:val="0"/>
              <w:adjustRightInd w:val="0"/>
              <w:jc w:val="both"/>
              <w:rPr>
                <w:rFonts w:ascii="Times New Roman" w:hAnsi="Times New Roman" w:cs="Times New Roman"/>
                <w:sz w:val="20"/>
                <w:szCs w:val="20"/>
              </w:rPr>
            </w:pP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Выдать ______________________________________ руб.</w:t>
            </w:r>
          </w:p>
          <w:p w:rsidR="004E4F7C" w:rsidRPr="00831DB9" w:rsidRDefault="004E4F7C" w:rsidP="00071DF1">
            <w:pPr>
              <w:autoSpaceDE w:val="0"/>
              <w:autoSpaceDN w:val="0"/>
              <w:adjustRightInd w:val="0"/>
              <w:jc w:val="both"/>
              <w:rPr>
                <w:rFonts w:ascii="Times New Roman" w:hAnsi="Times New Roman" w:cs="Times New Roman"/>
                <w:sz w:val="20"/>
                <w:szCs w:val="20"/>
              </w:rPr>
            </w:pP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на срок до "_____" ____________ 20___ г.</w:t>
            </w:r>
          </w:p>
        </w:tc>
      </w:tr>
      <w:tr w:rsidR="004E4F7C" w:rsidRPr="00831DB9" w:rsidTr="00720AFB">
        <w:trPr>
          <w:trHeight w:val="1806"/>
        </w:trPr>
        <w:tc>
          <w:tcPr>
            <w:tcW w:w="2608" w:type="dxa"/>
            <w:tcBorders>
              <w:top w:val="nil"/>
              <w:left w:val="single" w:sz="4" w:space="0" w:color="auto"/>
              <w:bottom w:val="single" w:sz="4" w:space="0" w:color="auto"/>
              <w:right w:val="nil"/>
            </w:tcBorders>
            <w:hideMark/>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sz w:val="20"/>
                <w:szCs w:val="20"/>
              </w:rPr>
              <w:t>____________________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(должность бухгалтера)</w:t>
            </w:r>
          </w:p>
        </w:tc>
        <w:tc>
          <w:tcPr>
            <w:tcW w:w="1134" w:type="dxa"/>
            <w:tcBorders>
              <w:top w:val="nil"/>
              <w:left w:val="nil"/>
              <w:bottom w:val="single" w:sz="4" w:space="0" w:color="auto"/>
              <w:right w:val="nil"/>
            </w:tcBorders>
            <w:hideMark/>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sz w:val="20"/>
                <w:szCs w:val="20"/>
              </w:rPr>
              <w:t>/_______/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(подпись)</w:t>
            </w:r>
          </w:p>
        </w:tc>
        <w:tc>
          <w:tcPr>
            <w:tcW w:w="2778" w:type="dxa"/>
            <w:tcBorders>
              <w:top w:val="nil"/>
              <w:left w:val="nil"/>
              <w:bottom w:val="single" w:sz="4" w:space="0" w:color="auto"/>
              <w:right w:val="single" w:sz="4" w:space="0" w:color="auto"/>
            </w:tcBorders>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sz w:val="20"/>
                <w:szCs w:val="20"/>
              </w:rPr>
              <w:t>____________________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(фамилия, инициалы)</w:t>
            </w:r>
          </w:p>
          <w:p w:rsidR="004E4F7C" w:rsidRPr="00831DB9" w:rsidRDefault="004E4F7C" w:rsidP="00071DF1">
            <w:pPr>
              <w:autoSpaceDE w:val="0"/>
              <w:autoSpaceDN w:val="0"/>
              <w:adjustRightInd w:val="0"/>
              <w:jc w:val="both"/>
              <w:rPr>
                <w:rFonts w:ascii="Times New Roman" w:hAnsi="Times New Roman" w:cs="Times New Roman"/>
                <w:sz w:val="20"/>
                <w:szCs w:val="20"/>
              </w:rPr>
            </w:pP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"___" _________ 20__ г.</w:t>
            </w:r>
          </w:p>
        </w:tc>
        <w:tc>
          <w:tcPr>
            <w:tcW w:w="2889" w:type="dxa"/>
            <w:tcBorders>
              <w:top w:val="nil"/>
              <w:left w:val="single" w:sz="4" w:space="0" w:color="auto"/>
              <w:bottom w:val="single" w:sz="4" w:space="0" w:color="auto"/>
              <w:right w:val="nil"/>
            </w:tcBorders>
            <w:hideMark/>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sz w:val="20"/>
                <w:szCs w:val="20"/>
              </w:rPr>
              <w:t>______________________/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(подпись)</w:t>
            </w:r>
          </w:p>
        </w:tc>
        <w:tc>
          <w:tcPr>
            <w:tcW w:w="1790" w:type="dxa"/>
            <w:tcBorders>
              <w:top w:val="nil"/>
              <w:left w:val="nil"/>
              <w:bottom w:val="single" w:sz="4" w:space="0" w:color="auto"/>
              <w:right w:val="single" w:sz="4" w:space="0" w:color="auto"/>
            </w:tcBorders>
            <w:hideMark/>
          </w:tcPr>
          <w:p w:rsidR="004E4F7C" w:rsidRPr="00831DB9" w:rsidRDefault="004E4F7C" w:rsidP="00071DF1">
            <w:pPr>
              <w:autoSpaceDE w:val="0"/>
              <w:autoSpaceDN w:val="0"/>
              <w:adjustRightInd w:val="0"/>
              <w:jc w:val="both"/>
              <w:rPr>
                <w:rFonts w:ascii="Times New Roman" w:eastAsiaTheme="minorHAnsi" w:hAnsi="Times New Roman" w:cs="Times New Roman"/>
                <w:sz w:val="20"/>
                <w:szCs w:val="20"/>
              </w:rPr>
            </w:pPr>
            <w:r w:rsidRPr="00831DB9">
              <w:rPr>
                <w:rFonts w:ascii="Times New Roman" w:hAnsi="Times New Roman" w:cs="Times New Roman"/>
                <w:sz w:val="20"/>
                <w:szCs w:val="20"/>
              </w:rPr>
              <w:t>_________________________</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(фамилия, инициалы)</w:t>
            </w:r>
          </w:p>
          <w:p w:rsidR="004E4F7C" w:rsidRPr="00831DB9" w:rsidRDefault="004E4F7C" w:rsidP="00071DF1">
            <w:pPr>
              <w:autoSpaceDE w:val="0"/>
              <w:autoSpaceDN w:val="0"/>
              <w:adjustRightInd w:val="0"/>
              <w:jc w:val="both"/>
              <w:rPr>
                <w:rFonts w:ascii="Times New Roman" w:hAnsi="Times New Roman" w:cs="Times New Roman"/>
                <w:sz w:val="20"/>
                <w:szCs w:val="20"/>
              </w:rPr>
            </w:pPr>
            <w:r w:rsidRPr="00831DB9">
              <w:rPr>
                <w:rFonts w:ascii="Times New Roman" w:hAnsi="Times New Roman" w:cs="Times New Roman"/>
                <w:sz w:val="20"/>
                <w:szCs w:val="20"/>
              </w:rPr>
              <w:t>"___" ________ 20__ г.</w:t>
            </w:r>
          </w:p>
        </w:tc>
      </w:tr>
    </w:tbl>
    <w:p w:rsidR="004E4F7C" w:rsidRPr="00831DB9" w:rsidRDefault="004E4F7C" w:rsidP="00071DF1">
      <w:pPr>
        <w:autoSpaceDE w:val="0"/>
        <w:autoSpaceDN w:val="0"/>
        <w:adjustRightInd w:val="0"/>
        <w:jc w:val="both"/>
        <w:rPr>
          <w:rFonts w:ascii="Times New Roman" w:hAnsi="Times New Roman" w:cs="Times New Roman"/>
          <w:sz w:val="20"/>
          <w:szCs w:val="20"/>
        </w:rPr>
      </w:pPr>
    </w:p>
    <w:p w:rsidR="004E4F7C" w:rsidRPr="00831DB9" w:rsidRDefault="004E4F7C" w:rsidP="00071DF1">
      <w:pPr>
        <w:autoSpaceDE w:val="0"/>
        <w:autoSpaceDN w:val="0"/>
        <w:adjustRightInd w:val="0"/>
        <w:jc w:val="both"/>
        <w:rPr>
          <w:rFonts w:ascii="Times New Roman" w:hAnsi="Times New Roman" w:cs="Times New Roman"/>
          <w:sz w:val="20"/>
          <w:szCs w:val="20"/>
        </w:rPr>
      </w:pPr>
    </w:p>
    <w:p w:rsidR="004E4F7C" w:rsidRDefault="004E4F7C" w:rsidP="00071DF1">
      <w:pPr>
        <w:autoSpaceDE w:val="0"/>
        <w:autoSpaceDN w:val="0"/>
        <w:adjustRightInd w:val="0"/>
        <w:jc w:val="both"/>
        <w:rPr>
          <w:rFonts w:ascii="Times New Roman" w:hAnsi="Times New Roman" w:cs="Times New Roman"/>
        </w:rPr>
      </w:pPr>
    </w:p>
    <w:p w:rsidR="007F094C" w:rsidRDefault="007F094C" w:rsidP="00071DF1">
      <w:pPr>
        <w:autoSpaceDE w:val="0"/>
        <w:autoSpaceDN w:val="0"/>
        <w:adjustRightInd w:val="0"/>
        <w:jc w:val="both"/>
        <w:rPr>
          <w:rFonts w:ascii="Times New Roman" w:hAnsi="Times New Roman" w:cs="Times New Roman"/>
        </w:rPr>
      </w:pPr>
    </w:p>
    <w:p w:rsidR="007F094C" w:rsidRPr="00071DF1" w:rsidRDefault="007F094C" w:rsidP="00071DF1">
      <w:pPr>
        <w:autoSpaceDE w:val="0"/>
        <w:autoSpaceDN w:val="0"/>
        <w:adjustRightInd w:val="0"/>
        <w:jc w:val="both"/>
        <w:rPr>
          <w:rFonts w:ascii="Times New Roman" w:hAnsi="Times New Roman" w:cs="Times New Roman"/>
        </w:rPr>
      </w:pPr>
    </w:p>
    <w:p w:rsidR="004E4F7C" w:rsidRPr="00071DF1" w:rsidRDefault="004E4F7C" w:rsidP="003A758D">
      <w:pPr>
        <w:autoSpaceDE w:val="0"/>
        <w:autoSpaceDN w:val="0"/>
        <w:adjustRightInd w:val="0"/>
        <w:jc w:val="right"/>
        <w:outlineLvl w:val="1"/>
        <w:rPr>
          <w:rFonts w:ascii="Times New Roman" w:hAnsi="Times New Roman" w:cs="Times New Roman"/>
        </w:rPr>
      </w:pPr>
      <w:r w:rsidRPr="00071DF1">
        <w:rPr>
          <w:rFonts w:ascii="Times New Roman" w:hAnsi="Times New Roman" w:cs="Times New Roman"/>
        </w:rPr>
        <w:lastRenderedPageBreak/>
        <w:t>Приложение № 6</w:t>
      </w:r>
    </w:p>
    <w:p w:rsidR="004E4F7C" w:rsidRPr="00071DF1" w:rsidRDefault="004E4F7C" w:rsidP="003A758D">
      <w:pPr>
        <w:autoSpaceDE w:val="0"/>
        <w:autoSpaceDN w:val="0"/>
        <w:adjustRightInd w:val="0"/>
        <w:jc w:val="right"/>
        <w:rPr>
          <w:rFonts w:ascii="Times New Roman" w:hAnsi="Times New Roman" w:cs="Times New Roman"/>
        </w:rPr>
      </w:pPr>
      <w:r w:rsidRPr="00071DF1">
        <w:rPr>
          <w:rFonts w:ascii="Times New Roman" w:hAnsi="Times New Roman" w:cs="Times New Roman"/>
        </w:rPr>
        <w:t>к Учетной политике</w:t>
      </w:r>
    </w:p>
    <w:p w:rsidR="004E4F7C" w:rsidRPr="00071DF1" w:rsidRDefault="004E4F7C" w:rsidP="004C1DF6">
      <w:pPr>
        <w:autoSpaceDE w:val="0"/>
        <w:autoSpaceDN w:val="0"/>
        <w:adjustRightInd w:val="0"/>
        <w:jc w:val="center"/>
        <w:rPr>
          <w:rFonts w:ascii="Times New Roman" w:hAnsi="Times New Roman" w:cs="Times New Roman"/>
        </w:rPr>
      </w:pPr>
      <w:r w:rsidRPr="00071DF1">
        <w:rPr>
          <w:rFonts w:ascii="Times New Roman" w:hAnsi="Times New Roman" w:cs="Times New Roman"/>
          <w:b/>
          <w:bCs/>
        </w:rPr>
        <w:t>Порядок выдачи под отчет денежных документов,</w:t>
      </w:r>
    </w:p>
    <w:p w:rsidR="004E4F7C" w:rsidRPr="00071DF1" w:rsidRDefault="004E4F7C" w:rsidP="004C1DF6">
      <w:pPr>
        <w:autoSpaceDE w:val="0"/>
        <w:autoSpaceDN w:val="0"/>
        <w:adjustRightInd w:val="0"/>
        <w:jc w:val="center"/>
        <w:rPr>
          <w:rFonts w:ascii="Times New Roman" w:hAnsi="Times New Roman" w:cs="Times New Roman"/>
        </w:rPr>
      </w:pPr>
      <w:r w:rsidRPr="00071DF1">
        <w:rPr>
          <w:rFonts w:ascii="Times New Roman" w:hAnsi="Times New Roman" w:cs="Times New Roman"/>
          <w:b/>
          <w:bCs/>
        </w:rPr>
        <w:t>составления и представления отчетов подотчетными лицами</w:t>
      </w:r>
    </w:p>
    <w:p w:rsidR="004E4F7C" w:rsidRPr="00071DF1" w:rsidRDefault="004E4F7C" w:rsidP="00071DF1">
      <w:pPr>
        <w:autoSpaceDE w:val="0"/>
        <w:autoSpaceDN w:val="0"/>
        <w:adjustRightInd w:val="0"/>
        <w:jc w:val="both"/>
        <w:outlineLvl w:val="2"/>
        <w:rPr>
          <w:rFonts w:ascii="Times New Roman" w:hAnsi="Times New Roman" w:cs="Times New Roman"/>
        </w:rPr>
      </w:pPr>
      <w:r w:rsidRPr="00071DF1">
        <w:rPr>
          <w:rFonts w:ascii="Times New Roman" w:hAnsi="Times New Roman" w:cs="Times New Roman"/>
          <w:b/>
          <w:bCs/>
        </w:rPr>
        <w:t>1. Общие положения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1.1. Порядком предусмотрены принятые в учреждении правила выдачи под отчет денежных документов, а также правила составления, представления, проверки и утверждения отчетов об использовании этих документов.</w:t>
      </w:r>
    </w:p>
    <w:p w:rsidR="004E4F7C" w:rsidRPr="00071DF1" w:rsidRDefault="004E4F7C" w:rsidP="00071DF1">
      <w:pPr>
        <w:autoSpaceDE w:val="0"/>
        <w:autoSpaceDN w:val="0"/>
        <w:adjustRightInd w:val="0"/>
        <w:jc w:val="both"/>
        <w:outlineLvl w:val="2"/>
        <w:rPr>
          <w:rFonts w:ascii="Times New Roman" w:hAnsi="Times New Roman" w:cs="Times New Roman"/>
        </w:rPr>
      </w:pPr>
      <w:r w:rsidRPr="00071DF1">
        <w:rPr>
          <w:rFonts w:ascii="Times New Roman" w:hAnsi="Times New Roman" w:cs="Times New Roman"/>
          <w:b/>
          <w:bCs/>
        </w:rPr>
        <w:t>2. Порядок выдачи денежных документов под отчет</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2.1. Получать денежные документы имеют право работники, которые замещают должности, содержащиеся в перечне, утверждаемом приказом руководителя.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2.2. Выдача под отчет денежных документов производится из кассы учреждения по расходному кассовому ордеру с надписью "фондовый" на основании письменного заявления получателя.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2.3. В заявлении о выдаче денежных документов под отчет получатель указывает наименование, количество и назначение денежных документов. Форма заявления приведена в </w:t>
      </w:r>
      <w:hyperlink w:anchor="Par893" w:history="1">
        <w:r w:rsidRPr="00071DF1">
          <w:rPr>
            <w:rFonts w:ascii="Times New Roman" w:hAnsi="Times New Roman" w:cs="Times New Roman"/>
          </w:rPr>
          <w:t>Приложении №1</w:t>
        </w:r>
      </w:hyperlink>
      <w:r w:rsidRPr="00071DF1">
        <w:rPr>
          <w:rFonts w:ascii="Times New Roman" w:hAnsi="Times New Roman" w:cs="Times New Roman"/>
        </w:rPr>
        <w:t xml:space="preserve"> к настоящему порядку.</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2.4. Бухгалтерия учреждения делает на заявлении отметку о наличии у получателя на текущую дату задолженности по ранее выданным денежным документам. При наличии задолженности указываются наименования и количество денежных документов, за которые не отчитался указанный работник, срок отчета по ним, ставится дата и подпись бухгалтера. Если задолженности нет, на заявлении проставляется отметка "Задолженность отсутствует", дата и подпись бухгалтера.</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2.5. Руководитель учреждения в течение двух рабочих дней рассматривает заявление и делает на нем надпись о наименованиях, количестве, сумме выдаваемых под отчет работнику денежных документов, сроке, на который они выдаются, ставит свою подпись и дату.</w:t>
      </w:r>
    </w:p>
    <w:p w:rsidR="004E4F7C" w:rsidRPr="00071DF1" w:rsidRDefault="004E4F7C" w:rsidP="00071DF1">
      <w:pPr>
        <w:autoSpaceDE w:val="0"/>
        <w:autoSpaceDN w:val="0"/>
        <w:adjustRightInd w:val="0"/>
        <w:jc w:val="both"/>
        <w:rPr>
          <w:rFonts w:ascii="Times New Roman" w:hAnsi="Times New Roman" w:cs="Times New Roman"/>
          <w:shd w:val="clear" w:color="auto" w:fill="FFFFFF"/>
        </w:rPr>
      </w:pPr>
      <w:r w:rsidRPr="00071DF1">
        <w:rPr>
          <w:rFonts w:ascii="Times New Roman" w:hAnsi="Times New Roman" w:cs="Times New Roman"/>
        </w:rPr>
        <w:t xml:space="preserve">2.6. Выдача под отчет денежных документов производится при отсутствии у подотчетного лица задолженности по денежным документам, по которым наступил срок представления </w:t>
      </w:r>
      <w:r w:rsidRPr="00071DF1">
        <w:rPr>
          <w:rFonts w:ascii="Times New Roman" w:hAnsi="Times New Roman" w:cs="Times New Roman"/>
          <w:shd w:val="clear" w:color="auto" w:fill="FFFFFF"/>
        </w:rPr>
        <w:t>Отчет о расходах подотчетного лица (</w:t>
      </w:r>
      <w:hyperlink r:id="rId220" w:anchor="block_2337" w:history="1">
        <w:r w:rsidRPr="00071DF1">
          <w:rPr>
            <w:rStyle w:val="a8"/>
            <w:rFonts w:ascii="Times New Roman" w:hAnsi="Times New Roman" w:cs="Times New Roman"/>
            <w:color w:val="auto"/>
            <w:shd w:val="clear" w:color="auto" w:fill="FFFFFF"/>
          </w:rPr>
          <w:t>ф. 0504520</w:t>
        </w:r>
      </w:hyperlink>
      <w:r w:rsidRPr="00071DF1">
        <w:rPr>
          <w:rFonts w:ascii="Times New Roman" w:hAnsi="Times New Roman" w:cs="Times New Roman"/>
          <w:shd w:val="clear" w:color="auto" w:fill="FFFFFF"/>
        </w:rPr>
        <w:t xml:space="preserve">) (далее - Отчет (ф. 0504520) </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2.7. 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p>
    <w:p w:rsidR="004E4F7C" w:rsidRPr="00071DF1" w:rsidRDefault="004E4F7C" w:rsidP="00071DF1">
      <w:pPr>
        <w:autoSpaceDE w:val="0"/>
        <w:autoSpaceDN w:val="0"/>
        <w:adjustRightInd w:val="0"/>
        <w:jc w:val="both"/>
        <w:outlineLvl w:val="2"/>
        <w:rPr>
          <w:rFonts w:ascii="Times New Roman" w:hAnsi="Times New Roman" w:cs="Times New Roman"/>
        </w:rPr>
      </w:pPr>
      <w:r w:rsidRPr="00071DF1">
        <w:rPr>
          <w:rFonts w:ascii="Times New Roman" w:hAnsi="Times New Roman" w:cs="Times New Roman"/>
          <w:b/>
          <w:bCs/>
        </w:rPr>
        <w:t>3. Составление, представление отчетности подотчетными лицами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3.1. Об израсходовании денежных документов подотчетное лицо составляет и представляет в бухгалтерию учреждения </w:t>
      </w:r>
      <w:r w:rsidRPr="00071DF1">
        <w:rPr>
          <w:rFonts w:ascii="Times New Roman" w:hAnsi="Times New Roman" w:cs="Times New Roman"/>
          <w:shd w:val="clear" w:color="auto" w:fill="FFFFFF"/>
        </w:rPr>
        <w:t>Отчет о расходах подотчетного лица (</w:t>
      </w:r>
      <w:hyperlink r:id="rId221" w:anchor="block_2337" w:history="1">
        <w:r w:rsidRPr="00071DF1">
          <w:rPr>
            <w:rStyle w:val="a8"/>
            <w:rFonts w:ascii="Times New Roman" w:hAnsi="Times New Roman" w:cs="Times New Roman"/>
            <w:color w:val="auto"/>
            <w:shd w:val="clear" w:color="auto" w:fill="FFFFFF"/>
          </w:rPr>
          <w:t>ф. 0504520</w:t>
        </w:r>
      </w:hyperlink>
      <w:r w:rsidRPr="00071DF1">
        <w:rPr>
          <w:rFonts w:ascii="Times New Roman" w:hAnsi="Times New Roman" w:cs="Times New Roman"/>
          <w:shd w:val="clear" w:color="auto" w:fill="FFFFFF"/>
        </w:rPr>
        <w:t xml:space="preserve">) (далее - Отчет (ф. 0504520) </w:t>
      </w:r>
      <w:r w:rsidRPr="00071DF1">
        <w:rPr>
          <w:rFonts w:ascii="Times New Roman" w:hAnsi="Times New Roman" w:cs="Times New Roman"/>
        </w:rPr>
        <w:t>с приложением документов(скан-копий), подтверждающих их использование.</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3.2. Документом, подтверждающим использование конвертов с марками и марок, является реестр отправленной корреспонденции. Испорченные конверты, если они есть, также прилагаются к авансовому отчету.</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3.3. По проездным билетам на проезд в городском пассажирском транспорте в качестве подтверждающих документов к отчету прилагаются использованные проездные билеты.</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lastRenderedPageBreak/>
        <w:t xml:space="preserve">3.4. </w:t>
      </w:r>
      <w:r w:rsidRPr="00071DF1">
        <w:rPr>
          <w:rFonts w:ascii="Times New Roman" w:hAnsi="Times New Roman" w:cs="Times New Roman"/>
          <w:shd w:val="clear" w:color="auto" w:fill="FFFFFF"/>
        </w:rPr>
        <w:t>Отчет о расходах подотчетного лица (</w:t>
      </w:r>
      <w:hyperlink r:id="rId222" w:anchor="block_2337" w:history="1">
        <w:r w:rsidRPr="00071DF1">
          <w:rPr>
            <w:rStyle w:val="a8"/>
            <w:rFonts w:ascii="Times New Roman" w:hAnsi="Times New Roman" w:cs="Times New Roman"/>
            <w:color w:val="auto"/>
            <w:shd w:val="clear" w:color="auto" w:fill="FFFFFF"/>
          </w:rPr>
          <w:t>ф. 0504520</w:t>
        </w:r>
      </w:hyperlink>
      <w:r w:rsidRPr="00071DF1">
        <w:rPr>
          <w:rFonts w:ascii="Times New Roman" w:hAnsi="Times New Roman" w:cs="Times New Roman"/>
          <w:shd w:val="clear" w:color="auto" w:fill="FFFFFF"/>
        </w:rPr>
        <w:t xml:space="preserve">) (далее - Отчет (ф. 0504520) </w:t>
      </w:r>
      <w:r w:rsidRPr="00071DF1">
        <w:rPr>
          <w:rFonts w:ascii="Times New Roman" w:hAnsi="Times New Roman" w:cs="Times New Roman"/>
        </w:rPr>
        <w:t xml:space="preserve"> составляется не позднее трех рабочих дней со дня истечения срока, на который были выданы денежные документы.</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3.5. Бухгалтерией учреждения проверяются правильность оформления полученного от подотчетного лица отчета </w:t>
      </w:r>
      <w:hyperlink r:id="rId223" w:history="1">
        <w:r w:rsidRPr="00071DF1">
          <w:rPr>
            <w:rFonts w:ascii="Times New Roman" w:hAnsi="Times New Roman" w:cs="Times New Roman"/>
          </w:rPr>
          <w:t>(ф. 0504520)</w:t>
        </w:r>
      </w:hyperlink>
      <w:r w:rsidRPr="00071DF1">
        <w:rPr>
          <w:rFonts w:ascii="Times New Roman" w:hAnsi="Times New Roman" w:cs="Times New Roman"/>
        </w:rPr>
        <w:t>, наличие документов, подтверждающих использование денежных документов.</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3.6. Проверенный бухгалтерией отчет </w:t>
      </w:r>
      <w:hyperlink r:id="rId224" w:history="1">
        <w:r w:rsidRPr="00071DF1">
          <w:rPr>
            <w:rFonts w:ascii="Times New Roman" w:hAnsi="Times New Roman" w:cs="Times New Roman"/>
          </w:rPr>
          <w:t>(ф. 0504520)</w:t>
        </w:r>
      </w:hyperlink>
      <w:r w:rsidRPr="00071DF1">
        <w:rPr>
          <w:rFonts w:ascii="Times New Roman" w:hAnsi="Times New Roman" w:cs="Times New Roman"/>
        </w:rPr>
        <w:t xml:space="preserve"> утверждает руководитель учреждения, и подписывается ЭЦП  после чего бухгалтерия принимает отчет к учету.</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3.7. Проверка и утверждение отчета </w:t>
      </w:r>
      <w:hyperlink r:id="rId225" w:history="1">
        <w:r w:rsidRPr="00071DF1">
          <w:rPr>
            <w:rFonts w:ascii="Times New Roman" w:hAnsi="Times New Roman" w:cs="Times New Roman"/>
          </w:rPr>
          <w:t>(ф. 0504520)</w:t>
        </w:r>
      </w:hyperlink>
      <w:r w:rsidRPr="00071DF1">
        <w:rPr>
          <w:rFonts w:ascii="Times New Roman" w:hAnsi="Times New Roman" w:cs="Times New Roman"/>
        </w:rPr>
        <w:t xml:space="preserve"> осуществляются в течение трех рабочих дней со дня, когда отчет был подан в бухгалтерию.</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3.8. Остаток неиспользованных денежных документов подотчетное лицо вносит в кассу учреждения по приходному кассовому ордеру с надписью "фондовый" не позднее дня, следующего за днем утверждения руководителем отчета </w:t>
      </w:r>
      <w:hyperlink r:id="rId226" w:history="1">
        <w:r w:rsidRPr="00071DF1">
          <w:rPr>
            <w:rFonts w:ascii="Times New Roman" w:hAnsi="Times New Roman" w:cs="Times New Roman"/>
          </w:rPr>
          <w:t>(ф. 0504520)</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3.9. Если в установленный срок отчет </w:t>
      </w:r>
      <w:hyperlink r:id="rId227" w:history="1">
        <w:r w:rsidRPr="00071DF1">
          <w:rPr>
            <w:rFonts w:ascii="Times New Roman" w:hAnsi="Times New Roman" w:cs="Times New Roman"/>
          </w:rPr>
          <w:t>(ф. 0504520)</w:t>
        </w:r>
      </w:hyperlink>
      <w:r w:rsidRPr="00071DF1">
        <w:rPr>
          <w:rFonts w:ascii="Times New Roman" w:hAnsi="Times New Roman" w:cs="Times New Roman"/>
        </w:rPr>
        <w:t xml:space="preserve"> не представлен в бухгалтерию учреждения или в кассу учреждения не внесен остаток неиспользованных денежных документов, учреждение вправе удержать сумму задолженности по выданным денежным документам из заработной платы работника с соблюдением требований </w:t>
      </w:r>
      <w:hyperlink r:id="rId228" w:history="1">
        <w:r w:rsidRPr="00071DF1">
          <w:rPr>
            <w:rFonts w:ascii="Times New Roman" w:hAnsi="Times New Roman" w:cs="Times New Roman"/>
          </w:rPr>
          <w:t>ст. ст. 137</w:t>
        </w:r>
      </w:hyperlink>
      <w:r w:rsidRPr="00071DF1">
        <w:rPr>
          <w:rFonts w:ascii="Times New Roman" w:hAnsi="Times New Roman" w:cs="Times New Roman"/>
        </w:rPr>
        <w:t xml:space="preserve"> и </w:t>
      </w:r>
      <w:hyperlink r:id="rId229" w:history="1">
        <w:r w:rsidRPr="00071DF1">
          <w:rPr>
            <w:rFonts w:ascii="Times New Roman" w:hAnsi="Times New Roman" w:cs="Times New Roman"/>
          </w:rPr>
          <w:t>138</w:t>
        </w:r>
      </w:hyperlink>
      <w:r w:rsidRPr="00071DF1">
        <w:rPr>
          <w:rFonts w:ascii="Times New Roman" w:hAnsi="Times New Roman" w:cs="Times New Roman"/>
        </w:rPr>
        <w:t xml:space="preserve"> ТК РФ.</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3.10. 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ущерба, нанесенного учреждению.</w:t>
      </w:r>
    </w:p>
    <w:p w:rsidR="004E4F7C" w:rsidRPr="00071DF1" w:rsidRDefault="004E4F7C" w:rsidP="00071DF1">
      <w:pPr>
        <w:autoSpaceDE w:val="0"/>
        <w:autoSpaceDN w:val="0"/>
        <w:adjustRightInd w:val="0"/>
        <w:jc w:val="both"/>
        <w:rPr>
          <w:rFonts w:ascii="Times New Roman" w:hAnsi="Times New Roman" w:cs="Times New Roman"/>
        </w:rPr>
      </w:pPr>
    </w:p>
    <w:p w:rsidR="004E4F7C" w:rsidRDefault="004E4F7C" w:rsidP="00071DF1">
      <w:pPr>
        <w:autoSpaceDE w:val="0"/>
        <w:autoSpaceDN w:val="0"/>
        <w:adjustRightInd w:val="0"/>
        <w:jc w:val="both"/>
        <w:rPr>
          <w:rFonts w:ascii="Times New Roman" w:hAnsi="Times New Roman" w:cs="Times New Roman"/>
        </w:rPr>
      </w:pPr>
    </w:p>
    <w:p w:rsidR="004C1DF6" w:rsidRDefault="004C1DF6" w:rsidP="00071DF1">
      <w:pPr>
        <w:autoSpaceDE w:val="0"/>
        <w:autoSpaceDN w:val="0"/>
        <w:adjustRightInd w:val="0"/>
        <w:jc w:val="both"/>
        <w:rPr>
          <w:rFonts w:ascii="Times New Roman" w:hAnsi="Times New Roman" w:cs="Times New Roman"/>
        </w:rPr>
      </w:pPr>
    </w:p>
    <w:p w:rsidR="004C1DF6" w:rsidRDefault="004C1DF6" w:rsidP="00071DF1">
      <w:pPr>
        <w:autoSpaceDE w:val="0"/>
        <w:autoSpaceDN w:val="0"/>
        <w:adjustRightInd w:val="0"/>
        <w:jc w:val="both"/>
        <w:rPr>
          <w:rFonts w:ascii="Times New Roman" w:hAnsi="Times New Roman" w:cs="Times New Roman"/>
        </w:rPr>
      </w:pPr>
    </w:p>
    <w:p w:rsidR="004C1DF6" w:rsidRDefault="004C1DF6" w:rsidP="00071DF1">
      <w:pPr>
        <w:autoSpaceDE w:val="0"/>
        <w:autoSpaceDN w:val="0"/>
        <w:adjustRightInd w:val="0"/>
        <w:jc w:val="both"/>
        <w:rPr>
          <w:rFonts w:ascii="Times New Roman" w:hAnsi="Times New Roman" w:cs="Times New Roman"/>
        </w:rPr>
      </w:pPr>
    </w:p>
    <w:p w:rsidR="004C1DF6" w:rsidRDefault="004C1DF6" w:rsidP="00071DF1">
      <w:pPr>
        <w:autoSpaceDE w:val="0"/>
        <w:autoSpaceDN w:val="0"/>
        <w:adjustRightInd w:val="0"/>
        <w:jc w:val="both"/>
        <w:rPr>
          <w:rFonts w:ascii="Times New Roman" w:hAnsi="Times New Roman" w:cs="Times New Roman"/>
        </w:rPr>
      </w:pPr>
    </w:p>
    <w:p w:rsidR="004C1DF6" w:rsidRDefault="004C1DF6" w:rsidP="00071DF1">
      <w:pPr>
        <w:autoSpaceDE w:val="0"/>
        <w:autoSpaceDN w:val="0"/>
        <w:adjustRightInd w:val="0"/>
        <w:jc w:val="both"/>
        <w:rPr>
          <w:rFonts w:ascii="Times New Roman" w:hAnsi="Times New Roman" w:cs="Times New Roman"/>
        </w:rPr>
      </w:pPr>
    </w:p>
    <w:p w:rsidR="004C1DF6" w:rsidRDefault="004C1DF6" w:rsidP="00071DF1">
      <w:pPr>
        <w:autoSpaceDE w:val="0"/>
        <w:autoSpaceDN w:val="0"/>
        <w:adjustRightInd w:val="0"/>
        <w:jc w:val="both"/>
        <w:rPr>
          <w:rFonts w:ascii="Times New Roman" w:hAnsi="Times New Roman" w:cs="Times New Roman"/>
        </w:rPr>
      </w:pPr>
    </w:p>
    <w:p w:rsidR="004C1DF6" w:rsidRDefault="004C1DF6" w:rsidP="00071DF1">
      <w:pPr>
        <w:autoSpaceDE w:val="0"/>
        <w:autoSpaceDN w:val="0"/>
        <w:adjustRightInd w:val="0"/>
        <w:jc w:val="both"/>
        <w:rPr>
          <w:rFonts w:ascii="Times New Roman" w:hAnsi="Times New Roman" w:cs="Times New Roman"/>
        </w:rPr>
      </w:pPr>
    </w:p>
    <w:p w:rsidR="004C1DF6" w:rsidRDefault="004C1DF6" w:rsidP="00071DF1">
      <w:pPr>
        <w:autoSpaceDE w:val="0"/>
        <w:autoSpaceDN w:val="0"/>
        <w:adjustRightInd w:val="0"/>
        <w:jc w:val="both"/>
        <w:rPr>
          <w:rFonts w:ascii="Times New Roman" w:hAnsi="Times New Roman" w:cs="Times New Roman"/>
        </w:rPr>
      </w:pPr>
    </w:p>
    <w:p w:rsidR="004C1DF6" w:rsidRPr="00071DF1" w:rsidRDefault="004C1DF6" w:rsidP="00071DF1">
      <w:pPr>
        <w:autoSpaceDE w:val="0"/>
        <w:autoSpaceDN w:val="0"/>
        <w:adjustRightInd w:val="0"/>
        <w:jc w:val="both"/>
        <w:rPr>
          <w:rFonts w:ascii="Times New Roman" w:hAnsi="Times New Roman" w:cs="Times New Roman"/>
        </w:rPr>
      </w:pP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071DF1">
      <w:pPr>
        <w:autoSpaceDE w:val="0"/>
        <w:autoSpaceDN w:val="0"/>
        <w:adjustRightInd w:val="0"/>
        <w:jc w:val="both"/>
        <w:outlineLvl w:val="2"/>
        <w:rPr>
          <w:rFonts w:ascii="Times New Roman" w:hAnsi="Times New Roman" w:cs="Times New Roman"/>
        </w:rPr>
      </w:pPr>
    </w:p>
    <w:p w:rsidR="004E4F7C" w:rsidRPr="00071DF1" w:rsidRDefault="004E4F7C" w:rsidP="00071DF1">
      <w:pPr>
        <w:autoSpaceDE w:val="0"/>
        <w:autoSpaceDN w:val="0"/>
        <w:adjustRightInd w:val="0"/>
        <w:jc w:val="both"/>
        <w:outlineLvl w:val="2"/>
        <w:rPr>
          <w:rFonts w:ascii="Times New Roman" w:hAnsi="Times New Roman" w:cs="Times New Roman"/>
        </w:rPr>
      </w:pPr>
    </w:p>
    <w:p w:rsidR="004E4F7C" w:rsidRPr="00071DF1" w:rsidRDefault="004E4F7C" w:rsidP="007F094C">
      <w:pPr>
        <w:autoSpaceDE w:val="0"/>
        <w:autoSpaceDN w:val="0"/>
        <w:adjustRightInd w:val="0"/>
        <w:jc w:val="right"/>
        <w:outlineLvl w:val="2"/>
        <w:rPr>
          <w:rFonts w:ascii="Times New Roman" w:hAnsi="Times New Roman" w:cs="Times New Roman"/>
        </w:rPr>
      </w:pPr>
      <w:r w:rsidRPr="00071DF1">
        <w:rPr>
          <w:rFonts w:ascii="Times New Roman" w:hAnsi="Times New Roman" w:cs="Times New Roman"/>
        </w:rPr>
        <w:lastRenderedPageBreak/>
        <w:t>Приложение №1 к Порядку</w:t>
      </w: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Руководителю ___________________________</w:t>
      </w: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________________________________________</w:t>
      </w: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(должность руководителя, Ф.И.О.)</w:t>
      </w:r>
    </w:p>
    <w:p w:rsidR="004E4F7C" w:rsidRPr="00071DF1" w:rsidRDefault="004E4F7C" w:rsidP="007F094C">
      <w:pPr>
        <w:autoSpaceDE w:val="0"/>
        <w:autoSpaceDN w:val="0"/>
        <w:adjustRightInd w:val="0"/>
        <w:jc w:val="right"/>
        <w:rPr>
          <w:rFonts w:ascii="Times New Roman" w:hAnsi="Times New Roman" w:cs="Times New Roman"/>
        </w:rPr>
      </w:pP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от _____________________________________</w:t>
      </w: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________________________________________</w:t>
      </w: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(должность, фамилия, инициалы работника)</w:t>
      </w: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7F094C">
      <w:pPr>
        <w:autoSpaceDE w:val="0"/>
        <w:autoSpaceDN w:val="0"/>
        <w:adjustRightInd w:val="0"/>
        <w:jc w:val="center"/>
        <w:rPr>
          <w:rFonts w:ascii="Times New Roman" w:hAnsi="Times New Roman" w:cs="Times New Roman"/>
        </w:rPr>
      </w:pPr>
      <w:r w:rsidRPr="00071DF1">
        <w:rPr>
          <w:rFonts w:ascii="Times New Roman" w:hAnsi="Times New Roman" w:cs="Times New Roman"/>
          <w:b/>
          <w:bCs/>
        </w:rPr>
        <w:t>Заявление</w:t>
      </w:r>
    </w:p>
    <w:p w:rsidR="004E4F7C" w:rsidRPr="00071DF1" w:rsidRDefault="004E4F7C" w:rsidP="007F094C">
      <w:pPr>
        <w:autoSpaceDE w:val="0"/>
        <w:autoSpaceDN w:val="0"/>
        <w:adjustRightInd w:val="0"/>
        <w:jc w:val="center"/>
        <w:rPr>
          <w:rFonts w:ascii="Times New Roman" w:hAnsi="Times New Roman" w:cs="Times New Roman"/>
        </w:rPr>
      </w:pPr>
      <w:r w:rsidRPr="00071DF1">
        <w:rPr>
          <w:rFonts w:ascii="Times New Roman" w:hAnsi="Times New Roman" w:cs="Times New Roman"/>
          <w:b/>
          <w:bCs/>
        </w:rPr>
        <w:t>о выдаче денежных документов под отчет</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 xml:space="preserve">    Прошу выдать мне под отчет денежные документы _________________________</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 xml:space="preserve">                                                    (указать наименование)</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в количестве ____ на ______________________________________________________</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 xml:space="preserve">                                         (указать цель)</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на срок до "___" ____________ 20__ г.</w:t>
      </w:r>
    </w:p>
    <w:p w:rsidR="004E4F7C" w:rsidRPr="00071DF1" w:rsidRDefault="004E4F7C" w:rsidP="00071DF1">
      <w:pPr>
        <w:autoSpaceDE w:val="0"/>
        <w:autoSpaceDN w:val="0"/>
        <w:adjustRightInd w:val="0"/>
        <w:jc w:val="both"/>
        <w:outlineLvl w:val="0"/>
        <w:rPr>
          <w:rFonts w:ascii="Times New Roman" w:hAnsi="Times New Roman" w:cs="Times New Roman"/>
        </w:rPr>
      </w:pP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"___" ___________ 20__ г.                     _____________________________</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 xml:space="preserve">                                                   (подпись работника)</w:t>
      </w: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071DF1">
      <w:pPr>
        <w:autoSpaceDE w:val="0"/>
        <w:autoSpaceDN w:val="0"/>
        <w:adjustRightInd w:val="0"/>
        <w:jc w:val="both"/>
        <w:rPr>
          <w:rFonts w:ascii="Times New Roman" w:hAnsi="Times New Roman" w:cs="Times New Roman"/>
        </w:rPr>
        <w:sectPr w:rsidR="004E4F7C" w:rsidRPr="00071DF1" w:rsidSect="000852F4">
          <w:pgSz w:w="11905" w:h="16838"/>
          <w:pgMar w:top="539" w:right="850" w:bottom="284" w:left="1701" w:header="0" w:footer="0" w:gutter="0"/>
          <w:cols w:space="720"/>
          <w:noEndnote/>
        </w:sectPr>
      </w:pPr>
    </w:p>
    <w:p w:rsidR="004E4F7C" w:rsidRPr="00071DF1" w:rsidRDefault="004E4F7C" w:rsidP="007F094C">
      <w:pPr>
        <w:autoSpaceDE w:val="0"/>
        <w:autoSpaceDN w:val="0"/>
        <w:adjustRightInd w:val="0"/>
        <w:jc w:val="right"/>
        <w:outlineLvl w:val="1"/>
        <w:rPr>
          <w:rFonts w:ascii="Times New Roman" w:hAnsi="Times New Roman" w:cs="Times New Roman"/>
        </w:rPr>
      </w:pPr>
      <w:r w:rsidRPr="00071DF1">
        <w:rPr>
          <w:rFonts w:ascii="Times New Roman" w:hAnsi="Times New Roman" w:cs="Times New Roman"/>
        </w:rPr>
        <w:lastRenderedPageBreak/>
        <w:t>Приложение № 7</w:t>
      </w: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к Учетной политике</w:t>
      </w: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7F094C">
      <w:pPr>
        <w:autoSpaceDE w:val="0"/>
        <w:autoSpaceDN w:val="0"/>
        <w:adjustRightInd w:val="0"/>
        <w:jc w:val="center"/>
        <w:rPr>
          <w:rFonts w:ascii="Times New Roman" w:hAnsi="Times New Roman" w:cs="Times New Roman"/>
        </w:rPr>
      </w:pPr>
      <w:r w:rsidRPr="00071DF1">
        <w:rPr>
          <w:rFonts w:ascii="Times New Roman" w:hAnsi="Times New Roman" w:cs="Times New Roman"/>
          <w:b/>
          <w:bCs/>
        </w:rPr>
        <w:t>Порядок приемки, хранения, выдачи и списания</w:t>
      </w:r>
    </w:p>
    <w:p w:rsidR="004E4F7C" w:rsidRPr="00071DF1" w:rsidRDefault="004E4F7C" w:rsidP="007F094C">
      <w:pPr>
        <w:autoSpaceDE w:val="0"/>
        <w:autoSpaceDN w:val="0"/>
        <w:adjustRightInd w:val="0"/>
        <w:jc w:val="center"/>
        <w:rPr>
          <w:rFonts w:ascii="Times New Roman" w:hAnsi="Times New Roman" w:cs="Times New Roman"/>
        </w:rPr>
      </w:pPr>
      <w:r w:rsidRPr="00071DF1">
        <w:rPr>
          <w:rFonts w:ascii="Times New Roman" w:hAnsi="Times New Roman" w:cs="Times New Roman"/>
          <w:b/>
          <w:bCs/>
        </w:rPr>
        <w:t>бланков строгой отчетности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 Порядок содержит принятые в учреждении правила приемки, хранения, выдачи и списания бланков строгой отчетности.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2. Получать бланки строгой отчетности имеют право работники, которые замещают должности, содержащиеся в перечне, утверждаемом приказом руководителя.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3. С работниками, уполномоченными получать, выдавать, хранить бланки строгой отчетности, заключаются договоры о полной индивидуальной материальной ответственности.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4. Бланки строгой отчетности принимаются к учету работником в присутствии комиссии учреждения по поступлению и выбытию активов, назначенной руководителем учреждения. Комиссия проверяет соответствие фактического количества, серий и номеров бланков данным, указанным в сопроводительных документах (накладных и т.п.), и составляет акт приемки бланков строгой отчетности. Акт, утвержденный руководителем учреждения, является основанием для принятия работником бланков строгой отчетности. Форма акта приведена в </w:t>
      </w:r>
      <w:hyperlink w:anchor="Par965" w:history="1">
        <w:r w:rsidRPr="00071DF1">
          <w:rPr>
            <w:rFonts w:ascii="Times New Roman" w:hAnsi="Times New Roman" w:cs="Times New Roman"/>
          </w:rPr>
          <w:t xml:space="preserve"> Приложении №1</w:t>
        </w:r>
      </w:hyperlink>
      <w:r w:rsidRPr="00071DF1">
        <w:rPr>
          <w:rFonts w:ascii="Times New Roman" w:hAnsi="Times New Roman" w:cs="Times New Roman"/>
        </w:rPr>
        <w:t xml:space="preserve"> к настоящему порядку.</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5. Аналитический учет бланков строгой отчетности ведется в Книге учета бланков строгой отчетности </w:t>
      </w:r>
      <w:hyperlink r:id="rId230" w:history="1">
        <w:r w:rsidRPr="00071DF1">
          <w:rPr>
            <w:rFonts w:ascii="Times New Roman" w:hAnsi="Times New Roman" w:cs="Times New Roman"/>
          </w:rPr>
          <w:t>(ф. 0504045)</w:t>
        </w:r>
      </w:hyperlink>
      <w:r w:rsidRPr="00071DF1">
        <w:rPr>
          <w:rFonts w:ascii="Times New Roman" w:hAnsi="Times New Roman" w:cs="Times New Roman"/>
        </w:rPr>
        <w:t xml:space="preserve"> по видам, сериям и номерам с указанием даты получения (выдачи) бланков, условной цены, количества, а также подписи получившего их лица. На основании данных по приходу и расходу бланков строгой отчетности выводится остаток на конец периода.</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Книга должна быть прошнурована и опечатана печатью учреждения, количество листов в книге заверяется руководителем учреждения.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6. Бланки строгой отчетности хранятся в металлических шкафах и (или) сейфах. По окончании рабочего дня места хранения бланков опечатываются.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7. Внутреннее перемещение бланков строгой отчетности оформляется Требованием-накладной </w:t>
      </w:r>
      <w:r w:rsidR="007F094C">
        <w:rPr>
          <w:rFonts w:ascii="Times New Roman" w:hAnsi="Times New Roman" w:cs="Times New Roman"/>
        </w:rPr>
        <w:t xml:space="preserve">  </w:t>
      </w:r>
      <w:hyperlink r:id="rId231" w:history="1">
        <w:r w:rsidRPr="00071DF1">
          <w:rPr>
            <w:rFonts w:ascii="Times New Roman" w:hAnsi="Times New Roman" w:cs="Times New Roman"/>
          </w:rPr>
          <w:t>(ф. 0510451)</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8. Списание (в том числе испорченных бланков строгой отчетности) производится по Акту о списании бланков строгой отчетности </w:t>
      </w:r>
      <w:hyperlink r:id="rId232" w:history="1">
        <w:r w:rsidRPr="00071DF1">
          <w:rPr>
            <w:rFonts w:ascii="Times New Roman" w:hAnsi="Times New Roman" w:cs="Times New Roman"/>
          </w:rPr>
          <w:t>(ф. 0510461)</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071DF1">
      <w:pPr>
        <w:autoSpaceDE w:val="0"/>
        <w:autoSpaceDN w:val="0"/>
        <w:adjustRightInd w:val="0"/>
        <w:jc w:val="both"/>
        <w:outlineLvl w:val="2"/>
        <w:rPr>
          <w:rFonts w:ascii="Times New Roman" w:hAnsi="Times New Roman" w:cs="Times New Roman"/>
        </w:rPr>
      </w:pPr>
    </w:p>
    <w:p w:rsidR="004E4F7C" w:rsidRPr="00071DF1" w:rsidRDefault="004E4F7C" w:rsidP="00071DF1">
      <w:pPr>
        <w:autoSpaceDE w:val="0"/>
        <w:autoSpaceDN w:val="0"/>
        <w:adjustRightInd w:val="0"/>
        <w:jc w:val="both"/>
        <w:outlineLvl w:val="2"/>
        <w:rPr>
          <w:rFonts w:ascii="Times New Roman" w:hAnsi="Times New Roman" w:cs="Times New Roman"/>
        </w:rPr>
      </w:pPr>
    </w:p>
    <w:p w:rsidR="004E4F7C" w:rsidRPr="00071DF1" w:rsidRDefault="004E4F7C" w:rsidP="00071DF1">
      <w:pPr>
        <w:autoSpaceDE w:val="0"/>
        <w:autoSpaceDN w:val="0"/>
        <w:adjustRightInd w:val="0"/>
        <w:jc w:val="both"/>
        <w:outlineLvl w:val="2"/>
        <w:rPr>
          <w:rFonts w:ascii="Times New Roman" w:hAnsi="Times New Roman" w:cs="Times New Roman"/>
        </w:rPr>
      </w:pPr>
    </w:p>
    <w:p w:rsidR="004E4F7C" w:rsidRPr="00071DF1" w:rsidRDefault="004E4F7C" w:rsidP="00071DF1">
      <w:pPr>
        <w:autoSpaceDE w:val="0"/>
        <w:autoSpaceDN w:val="0"/>
        <w:adjustRightInd w:val="0"/>
        <w:jc w:val="both"/>
        <w:outlineLvl w:val="2"/>
        <w:rPr>
          <w:rFonts w:ascii="Times New Roman" w:hAnsi="Times New Roman" w:cs="Times New Roman"/>
        </w:rPr>
      </w:pPr>
    </w:p>
    <w:p w:rsidR="004E4F7C" w:rsidRPr="00071DF1" w:rsidRDefault="004E4F7C" w:rsidP="00071DF1">
      <w:pPr>
        <w:autoSpaceDE w:val="0"/>
        <w:autoSpaceDN w:val="0"/>
        <w:adjustRightInd w:val="0"/>
        <w:jc w:val="both"/>
        <w:outlineLvl w:val="2"/>
        <w:rPr>
          <w:rFonts w:ascii="Times New Roman" w:hAnsi="Times New Roman" w:cs="Times New Roman"/>
        </w:rPr>
      </w:pPr>
    </w:p>
    <w:p w:rsidR="004E4F7C" w:rsidRPr="00071DF1" w:rsidRDefault="004E4F7C" w:rsidP="007F094C">
      <w:pPr>
        <w:autoSpaceDE w:val="0"/>
        <w:autoSpaceDN w:val="0"/>
        <w:adjustRightInd w:val="0"/>
        <w:jc w:val="right"/>
        <w:outlineLvl w:val="2"/>
        <w:rPr>
          <w:rFonts w:ascii="Times New Roman" w:hAnsi="Times New Roman" w:cs="Times New Roman"/>
        </w:rPr>
      </w:pPr>
      <w:r w:rsidRPr="00071DF1">
        <w:rPr>
          <w:rFonts w:ascii="Times New Roman" w:hAnsi="Times New Roman" w:cs="Times New Roman"/>
        </w:rPr>
        <w:lastRenderedPageBreak/>
        <w:t>Приложение №1 к Порядку</w:t>
      </w: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УТВЕРЖДАЮ</w:t>
      </w: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Руководитель ___________________</w:t>
      </w: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________________________________</w:t>
      </w: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(должность руководителя, Ф.И.О.)</w:t>
      </w: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7F094C">
      <w:pPr>
        <w:autoSpaceDE w:val="0"/>
        <w:autoSpaceDN w:val="0"/>
        <w:adjustRightInd w:val="0"/>
        <w:jc w:val="center"/>
        <w:rPr>
          <w:rFonts w:ascii="Times New Roman" w:hAnsi="Times New Roman" w:cs="Times New Roman"/>
        </w:rPr>
      </w:pPr>
      <w:r w:rsidRPr="00071DF1">
        <w:rPr>
          <w:rFonts w:ascii="Times New Roman" w:hAnsi="Times New Roman" w:cs="Times New Roman"/>
          <w:b/>
          <w:bCs/>
        </w:rPr>
        <w:t>АКТ</w:t>
      </w:r>
    </w:p>
    <w:p w:rsidR="004E4F7C" w:rsidRPr="00071DF1" w:rsidRDefault="004E4F7C" w:rsidP="007F094C">
      <w:pPr>
        <w:autoSpaceDE w:val="0"/>
        <w:autoSpaceDN w:val="0"/>
        <w:adjustRightInd w:val="0"/>
        <w:jc w:val="center"/>
        <w:rPr>
          <w:rFonts w:ascii="Times New Roman" w:hAnsi="Times New Roman" w:cs="Times New Roman"/>
        </w:rPr>
      </w:pPr>
      <w:r w:rsidRPr="00071DF1">
        <w:rPr>
          <w:rFonts w:ascii="Times New Roman" w:hAnsi="Times New Roman" w:cs="Times New Roman"/>
          <w:b/>
          <w:bCs/>
        </w:rPr>
        <w:t>приемки бланков строгой отчетности</w:t>
      </w: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"___" ___________ 20__ г.                                           №_____</w:t>
      </w:r>
    </w:p>
    <w:p w:rsidR="004E4F7C" w:rsidRPr="00071DF1" w:rsidRDefault="004E4F7C" w:rsidP="00071DF1">
      <w:pPr>
        <w:autoSpaceDE w:val="0"/>
        <w:autoSpaceDN w:val="0"/>
        <w:adjustRightInd w:val="0"/>
        <w:jc w:val="both"/>
        <w:outlineLvl w:val="0"/>
        <w:rPr>
          <w:rFonts w:ascii="Times New Roman" w:hAnsi="Times New Roman" w:cs="Times New Roman"/>
        </w:rPr>
      </w:pP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Комиссия в составе:</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Председатель ______________________________________________________________</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 xml:space="preserve">                             (должность, фамилия, инициалы)</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Члены комиссии: ___________________________________________________________</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 xml:space="preserve">                             (должность, фамилия, инициалы)</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 xml:space="preserve">               ____________________________________________________________</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 xml:space="preserve">                             (должность, фамилия, инициалы)</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 xml:space="preserve">               ___________________________________________________________,</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 xml:space="preserve">                             (должность, фамилия, инициалы)</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назначенная  приказом  руководителя учреждения от "____" __________ 20__ г.</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№___, произвела проверку фактического наличия бланков строгой  отчетности,</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полученных от ____________________________________________________________,</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согласно счету от "____" _____________ 20__ г. №________________________ и</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накладной от "___" _____________ 20__ г. №__________________________.</w:t>
      </w:r>
    </w:p>
    <w:p w:rsidR="004E4F7C" w:rsidRPr="00071DF1" w:rsidRDefault="004E4F7C" w:rsidP="00071DF1">
      <w:pPr>
        <w:autoSpaceDE w:val="0"/>
        <w:autoSpaceDN w:val="0"/>
        <w:adjustRightInd w:val="0"/>
        <w:jc w:val="both"/>
        <w:outlineLvl w:val="0"/>
        <w:rPr>
          <w:rFonts w:ascii="Times New Roman" w:hAnsi="Times New Roman" w:cs="Times New Roman"/>
        </w:rPr>
      </w:pP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 xml:space="preserve">                      В результате проверки выявлено:</w:t>
      </w:r>
    </w:p>
    <w:p w:rsidR="004E4F7C" w:rsidRPr="00071DF1" w:rsidRDefault="004E4F7C" w:rsidP="00071DF1">
      <w:pPr>
        <w:autoSpaceDE w:val="0"/>
        <w:autoSpaceDN w:val="0"/>
        <w:adjustRightInd w:val="0"/>
        <w:jc w:val="both"/>
        <w:outlineLvl w:val="0"/>
        <w:rPr>
          <w:rFonts w:ascii="Times New Roman" w:hAnsi="Times New Roman" w:cs="Times New Roman"/>
        </w:rPr>
      </w:pPr>
      <w:r w:rsidRPr="00071DF1">
        <w:rPr>
          <w:rFonts w:ascii="Times New Roman" w:hAnsi="Times New Roman" w:cs="Times New Roman"/>
        </w:rPr>
        <w:t>1. Состояние упаковки ____________________________________________________.</w:t>
      </w:r>
    </w:p>
    <w:p w:rsidR="007F094C" w:rsidRDefault="004E4F7C" w:rsidP="00071DF1">
      <w:pPr>
        <w:autoSpaceDE w:val="0"/>
        <w:autoSpaceDN w:val="0"/>
        <w:adjustRightInd w:val="0"/>
        <w:jc w:val="both"/>
        <w:outlineLvl w:val="0"/>
        <w:rPr>
          <w:rFonts w:ascii="Times New Roman" w:hAnsi="Times New Roman" w:cs="Times New Roman"/>
        </w:rPr>
        <w:sectPr w:rsidR="007F094C">
          <w:pgSz w:w="11905" w:h="16838"/>
          <w:pgMar w:top="1134" w:right="850" w:bottom="1134" w:left="1701" w:header="0" w:footer="0" w:gutter="0"/>
          <w:cols w:space="720"/>
          <w:noEndnote/>
        </w:sectPr>
      </w:pPr>
      <w:r w:rsidRPr="00071DF1">
        <w:rPr>
          <w:rFonts w:ascii="Times New Roman" w:hAnsi="Times New Roman" w:cs="Times New Roman"/>
        </w:rPr>
        <w:t>2. Наличие документов строгой отчетности:</w:t>
      </w:r>
    </w:p>
    <w:tbl>
      <w:tblPr>
        <w:tblW w:w="0" w:type="auto"/>
        <w:tblInd w:w="2" w:type="dxa"/>
        <w:tblLayout w:type="fixed"/>
        <w:tblCellMar>
          <w:top w:w="102" w:type="dxa"/>
          <w:left w:w="62" w:type="dxa"/>
          <w:bottom w:w="102" w:type="dxa"/>
          <w:right w:w="62" w:type="dxa"/>
        </w:tblCellMar>
        <w:tblLook w:val="0000"/>
      </w:tblPr>
      <w:tblGrid>
        <w:gridCol w:w="2494"/>
        <w:gridCol w:w="1701"/>
        <w:gridCol w:w="1701"/>
        <w:gridCol w:w="1134"/>
        <w:gridCol w:w="1134"/>
        <w:gridCol w:w="1134"/>
        <w:gridCol w:w="1417"/>
        <w:gridCol w:w="1159"/>
        <w:gridCol w:w="1701"/>
      </w:tblGrid>
      <w:tr w:rsidR="004E4F7C" w:rsidRPr="007F094C" w:rsidTr="00720AFB">
        <w:tc>
          <w:tcPr>
            <w:tcW w:w="2494" w:type="dxa"/>
            <w:vMerge w:val="restart"/>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lastRenderedPageBreak/>
              <w:t>Наименование и код формы</w:t>
            </w:r>
          </w:p>
        </w:tc>
        <w:tc>
          <w:tcPr>
            <w:tcW w:w="3402" w:type="dxa"/>
            <w:gridSpan w:val="2"/>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Количество бланков (единиц)</w:t>
            </w:r>
          </w:p>
        </w:tc>
        <w:tc>
          <w:tcPr>
            <w:tcW w:w="1134" w:type="dxa"/>
            <w:vMerge w:val="restart"/>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№формы</w:t>
            </w:r>
          </w:p>
        </w:tc>
        <w:tc>
          <w:tcPr>
            <w:tcW w:w="1134" w:type="dxa"/>
            <w:vMerge w:val="restart"/>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Серия</w:t>
            </w:r>
          </w:p>
        </w:tc>
        <w:tc>
          <w:tcPr>
            <w:tcW w:w="1134" w:type="dxa"/>
            <w:vMerge w:val="restart"/>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Излишки (единиц)</w:t>
            </w:r>
          </w:p>
        </w:tc>
        <w:tc>
          <w:tcPr>
            <w:tcW w:w="1417" w:type="dxa"/>
            <w:vMerge w:val="restart"/>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Недостачи (единиц)</w:t>
            </w:r>
          </w:p>
        </w:tc>
        <w:tc>
          <w:tcPr>
            <w:tcW w:w="1159" w:type="dxa"/>
            <w:vMerge w:val="restart"/>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Брак</w:t>
            </w:r>
          </w:p>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(единиц)</w:t>
            </w:r>
          </w:p>
        </w:tc>
        <w:tc>
          <w:tcPr>
            <w:tcW w:w="1701" w:type="dxa"/>
            <w:vMerge w:val="restart"/>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На общую сумму, руб.</w:t>
            </w:r>
          </w:p>
        </w:tc>
      </w:tr>
      <w:tr w:rsidR="004E4F7C" w:rsidRPr="007F094C" w:rsidTr="00720AFB">
        <w:tc>
          <w:tcPr>
            <w:tcW w:w="2494" w:type="dxa"/>
            <w:vMerge/>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по накладной</w:t>
            </w:r>
          </w:p>
        </w:tc>
        <w:tc>
          <w:tcPr>
            <w:tcW w:w="1701"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фактическое</w:t>
            </w:r>
          </w:p>
        </w:tc>
        <w:tc>
          <w:tcPr>
            <w:tcW w:w="1134" w:type="dxa"/>
            <w:vMerge/>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159" w:type="dxa"/>
            <w:vMerge/>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r>
      <w:tr w:rsidR="004E4F7C" w:rsidRPr="007F094C" w:rsidTr="00720AFB">
        <w:tc>
          <w:tcPr>
            <w:tcW w:w="2494"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2</w:t>
            </w:r>
          </w:p>
        </w:tc>
        <w:tc>
          <w:tcPr>
            <w:tcW w:w="1701"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3</w:t>
            </w:r>
          </w:p>
        </w:tc>
        <w:tc>
          <w:tcPr>
            <w:tcW w:w="1134"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6</w:t>
            </w:r>
          </w:p>
        </w:tc>
        <w:tc>
          <w:tcPr>
            <w:tcW w:w="1417"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7</w:t>
            </w:r>
          </w:p>
        </w:tc>
        <w:tc>
          <w:tcPr>
            <w:tcW w:w="1159"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8</w:t>
            </w:r>
          </w:p>
        </w:tc>
        <w:tc>
          <w:tcPr>
            <w:tcW w:w="1701"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r w:rsidRPr="007F094C">
              <w:rPr>
                <w:rFonts w:ascii="Times New Roman" w:hAnsi="Times New Roman" w:cs="Times New Roman"/>
                <w:sz w:val="20"/>
                <w:szCs w:val="20"/>
              </w:rPr>
              <w:t>9</w:t>
            </w:r>
          </w:p>
        </w:tc>
      </w:tr>
      <w:tr w:rsidR="004E4F7C" w:rsidRPr="007F094C" w:rsidTr="00720AFB">
        <w:tc>
          <w:tcPr>
            <w:tcW w:w="2494"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159"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4E4F7C" w:rsidRPr="007F094C" w:rsidRDefault="004E4F7C" w:rsidP="00071DF1">
            <w:pPr>
              <w:autoSpaceDE w:val="0"/>
              <w:autoSpaceDN w:val="0"/>
              <w:adjustRightInd w:val="0"/>
              <w:jc w:val="both"/>
              <w:rPr>
                <w:rFonts w:ascii="Times New Roman" w:hAnsi="Times New Roman" w:cs="Times New Roman"/>
                <w:sz w:val="20"/>
                <w:szCs w:val="20"/>
              </w:rPr>
            </w:pPr>
          </w:p>
        </w:tc>
      </w:tr>
    </w:tbl>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Подписи членов комиссии:</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Председатель _______________/________________________/_____________________</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 xml:space="preserve">               (должность)          (подпись)             (расшифровка)</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Члены комиссии: _____________/________________________/____________________</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 xml:space="preserve">                 (должность)          (подпись)            (расшифровка)</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 xml:space="preserve">                _____________/________________________/____________________</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 xml:space="preserve">                 (должность)          (подпись)            (расшифровка)</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 xml:space="preserve">                _____________/________________________/____________________</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 xml:space="preserve">                 (должность)          (подпись)            (расшифровка)</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Указанные   в   настоящем   акте   бланки   строгой  отчетности  принял  на</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ответственное хранение и оприходовал в ____________________________________</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 xml:space="preserve">                                             (наименование документа)</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№____ "__" _____________ 20__ г.</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___________/___________________/_________________</w:t>
      </w:r>
    </w:p>
    <w:p w:rsidR="004E4F7C" w:rsidRPr="007F094C" w:rsidRDefault="004E4F7C" w:rsidP="00071DF1">
      <w:pPr>
        <w:autoSpaceDE w:val="0"/>
        <w:autoSpaceDN w:val="0"/>
        <w:adjustRightInd w:val="0"/>
        <w:jc w:val="both"/>
        <w:outlineLvl w:val="0"/>
        <w:rPr>
          <w:rFonts w:ascii="Times New Roman" w:hAnsi="Times New Roman" w:cs="Times New Roman"/>
          <w:sz w:val="20"/>
          <w:szCs w:val="20"/>
        </w:rPr>
      </w:pPr>
      <w:r w:rsidRPr="007F094C">
        <w:rPr>
          <w:rFonts w:ascii="Times New Roman" w:hAnsi="Times New Roman" w:cs="Times New Roman"/>
          <w:sz w:val="20"/>
          <w:szCs w:val="20"/>
        </w:rPr>
        <w:t xml:space="preserve"> (должность) (фамилия, инициалы)     (подпись)</w:t>
      </w:r>
    </w:p>
    <w:p w:rsidR="004E4F7C" w:rsidRPr="00071DF1" w:rsidRDefault="004E4F7C" w:rsidP="00071DF1">
      <w:pPr>
        <w:autoSpaceDE w:val="0"/>
        <w:autoSpaceDN w:val="0"/>
        <w:adjustRightInd w:val="0"/>
        <w:jc w:val="both"/>
        <w:outlineLvl w:val="0"/>
        <w:rPr>
          <w:rFonts w:ascii="Times New Roman" w:hAnsi="Times New Roman" w:cs="Times New Roman"/>
        </w:rPr>
        <w:sectPr w:rsidR="004E4F7C" w:rsidRPr="00071DF1" w:rsidSect="007F094C">
          <w:pgSz w:w="16838" w:h="11905" w:orient="landscape"/>
          <w:pgMar w:top="851" w:right="1134" w:bottom="426" w:left="1134" w:header="0" w:footer="0" w:gutter="0"/>
          <w:cols w:space="720"/>
          <w:noEndnote/>
        </w:sectPr>
      </w:pPr>
    </w:p>
    <w:p w:rsidR="004E4F7C" w:rsidRPr="00071DF1" w:rsidRDefault="004E4F7C" w:rsidP="007F094C">
      <w:pPr>
        <w:autoSpaceDE w:val="0"/>
        <w:autoSpaceDN w:val="0"/>
        <w:adjustRightInd w:val="0"/>
        <w:jc w:val="right"/>
        <w:outlineLvl w:val="1"/>
        <w:rPr>
          <w:rFonts w:ascii="Times New Roman" w:hAnsi="Times New Roman" w:cs="Times New Roman"/>
        </w:rPr>
      </w:pPr>
      <w:r w:rsidRPr="00071DF1">
        <w:rPr>
          <w:rFonts w:ascii="Times New Roman" w:hAnsi="Times New Roman" w:cs="Times New Roman"/>
        </w:rPr>
        <w:lastRenderedPageBreak/>
        <w:t>Приложение № 8</w:t>
      </w:r>
    </w:p>
    <w:p w:rsidR="004E4F7C" w:rsidRPr="00071DF1" w:rsidRDefault="004E4F7C" w:rsidP="007F094C">
      <w:pPr>
        <w:autoSpaceDE w:val="0"/>
        <w:autoSpaceDN w:val="0"/>
        <w:adjustRightInd w:val="0"/>
        <w:jc w:val="right"/>
        <w:rPr>
          <w:rFonts w:ascii="Times New Roman" w:hAnsi="Times New Roman" w:cs="Times New Roman"/>
        </w:rPr>
      </w:pPr>
      <w:r w:rsidRPr="00071DF1">
        <w:rPr>
          <w:rFonts w:ascii="Times New Roman" w:hAnsi="Times New Roman" w:cs="Times New Roman"/>
        </w:rPr>
        <w:t>к Учетной политике</w:t>
      </w: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7F094C">
      <w:pPr>
        <w:autoSpaceDE w:val="0"/>
        <w:autoSpaceDN w:val="0"/>
        <w:adjustRightInd w:val="0"/>
        <w:jc w:val="center"/>
        <w:rPr>
          <w:rFonts w:ascii="Times New Roman" w:hAnsi="Times New Roman" w:cs="Times New Roman"/>
        </w:rPr>
      </w:pPr>
      <w:r w:rsidRPr="00071DF1">
        <w:rPr>
          <w:rFonts w:ascii="Times New Roman" w:hAnsi="Times New Roman" w:cs="Times New Roman"/>
          <w:b/>
          <w:bCs/>
        </w:rPr>
        <w:t>Положение о комиссии по поступлению и выбытию активов</w:t>
      </w:r>
    </w:p>
    <w:p w:rsidR="004E4F7C" w:rsidRPr="00071DF1" w:rsidRDefault="004E4F7C" w:rsidP="00071DF1">
      <w:pPr>
        <w:autoSpaceDE w:val="0"/>
        <w:autoSpaceDN w:val="0"/>
        <w:adjustRightInd w:val="0"/>
        <w:jc w:val="both"/>
        <w:outlineLvl w:val="2"/>
        <w:rPr>
          <w:rFonts w:ascii="Times New Roman" w:hAnsi="Times New Roman" w:cs="Times New Roman"/>
          <w:b/>
          <w:bCs/>
        </w:rPr>
      </w:pPr>
      <w:r w:rsidRPr="00071DF1">
        <w:rPr>
          <w:rFonts w:ascii="Times New Roman" w:hAnsi="Times New Roman" w:cs="Times New Roman"/>
          <w:b/>
          <w:bCs/>
        </w:rPr>
        <w:t>1. Общие положения</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1.1.Комиссия по поступлению и выбытию активов  (далее – Комиссия) создана для принятия решения о поступлении, выбытии, внутреннем перемещении движимого и недвижимого имущества, нематериальных активов и материальных запасов, а также для списания дебиторской задолженности, решений о признании кредиторской задолженности невостребованной кредиторами.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Комиссия в своей работе руководствуется:</w:t>
      </w:r>
    </w:p>
    <w:p w:rsidR="004E4F7C" w:rsidRPr="00071DF1" w:rsidRDefault="00F54EA9" w:rsidP="00071DF1">
      <w:pPr>
        <w:autoSpaceDE w:val="0"/>
        <w:autoSpaceDN w:val="0"/>
        <w:adjustRightInd w:val="0"/>
        <w:jc w:val="both"/>
        <w:rPr>
          <w:rFonts w:ascii="Times New Roman" w:hAnsi="Times New Roman" w:cs="Times New Roman"/>
        </w:rPr>
      </w:pPr>
      <w:hyperlink r:id="rId233" w:anchor="/document/99/902316088/" w:tgtFrame="_self" w:history="1">
        <w:r w:rsidR="004E4F7C" w:rsidRPr="00071DF1">
          <w:rPr>
            <w:rFonts w:ascii="Times New Roman" w:hAnsi="Times New Roman" w:cs="Times New Roman"/>
          </w:rPr>
          <w:t>Законом от 06.12.2011 № 402-ФЗ «О бухгалтерском учете»</w:t>
        </w:r>
      </w:hyperlink>
      <w:r w:rsidR="004E4F7C"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Инструкцией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w:t>
      </w:r>
      <w:hyperlink r:id="rId234" w:anchor="/document/99/902249301/" w:tgtFrame="_self" w:history="1">
        <w:r w:rsidRPr="00071DF1">
          <w:rPr>
            <w:rFonts w:ascii="Times New Roman" w:hAnsi="Times New Roman" w:cs="Times New Roman"/>
          </w:rPr>
          <w:t>приказом Минфина от 01.12.2010 № 157н</w:t>
        </w:r>
      </w:hyperlink>
      <w:r w:rsidRPr="00071DF1">
        <w:rPr>
          <w:rFonts w:ascii="Times New Roman" w:hAnsi="Times New Roman" w:cs="Times New Roman"/>
        </w:rPr>
        <w:t> (далее – Инструкция № 157н);</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Общероссийским классификатором основных фондов ОК 013-2014 (СНС 2008), утвержденным </w:t>
      </w:r>
      <w:hyperlink r:id="rId235" w:anchor="/document/97/80744/" w:history="1">
        <w:r w:rsidRPr="00071DF1">
          <w:rPr>
            <w:rFonts w:ascii="Times New Roman" w:hAnsi="Times New Roman" w:cs="Times New Roman"/>
          </w:rPr>
          <w:t>приказом Росстандарта от 12.12.2014 № 2018-ст</w:t>
        </w:r>
      </w:hyperlink>
      <w:r w:rsidRPr="00071DF1">
        <w:rPr>
          <w:rFonts w:ascii="Times New Roman" w:hAnsi="Times New Roman" w:cs="Times New Roman"/>
        </w:rPr>
        <w:t> (далее – ОКОФ);</w:t>
      </w:r>
    </w:p>
    <w:p w:rsidR="004E4F7C" w:rsidRPr="00071DF1" w:rsidRDefault="00F54EA9" w:rsidP="00071DF1">
      <w:pPr>
        <w:autoSpaceDE w:val="0"/>
        <w:autoSpaceDN w:val="0"/>
        <w:adjustRightInd w:val="0"/>
        <w:jc w:val="both"/>
        <w:rPr>
          <w:rFonts w:ascii="Times New Roman" w:hAnsi="Times New Roman" w:cs="Times New Roman"/>
        </w:rPr>
      </w:pPr>
      <w:hyperlink r:id="rId236" w:anchor="/document/99/901808053/" w:history="1">
        <w:r w:rsidR="004E4F7C" w:rsidRPr="00071DF1">
          <w:rPr>
            <w:rFonts w:ascii="Times New Roman" w:hAnsi="Times New Roman" w:cs="Times New Roman"/>
          </w:rPr>
          <w:t>постановлением Правительства от 01.01.2002 № 1 «О Классификации основных средств, включаемых в амортизационные группы»</w:t>
        </w:r>
      </w:hyperlink>
      <w:r w:rsidR="004E4F7C" w:rsidRPr="00071DF1">
        <w:rPr>
          <w:rFonts w:ascii="Times New Roman" w:hAnsi="Times New Roman" w:cs="Times New Roman"/>
        </w:rPr>
        <w:t> (далее – Постановление № 1);</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Федеральным стандартом «Основные средства», утвержденным </w:t>
      </w:r>
      <w:hyperlink r:id="rId237" w:anchor="/document/99/420389698/ZAP2GLA3KC/" w:history="1">
        <w:r w:rsidRPr="00071DF1">
          <w:rPr>
            <w:rFonts w:ascii="Times New Roman" w:hAnsi="Times New Roman" w:cs="Times New Roman"/>
          </w:rPr>
          <w:t>приказом Минфина от 31.12.2016 № 257н</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Федеральным стандартом «Концептуальные основы бухгалтерского учета и отчетности организаций государственного сектора», утвержденным </w:t>
      </w:r>
      <w:hyperlink r:id="rId238" w:anchor="/document/99/420388973/XA00MCS2N3/" w:history="1">
        <w:r w:rsidRPr="00071DF1">
          <w:rPr>
            <w:rFonts w:ascii="Times New Roman" w:hAnsi="Times New Roman" w:cs="Times New Roman"/>
          </w:rPr>
          <w:t>приказом Минфина от 31.12.2016 № 256н</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Федеральным стандартом «Обесценение активов», утвержденным </w:t>
      </w:r>
      <w:hyperlink r:id="rId239" w:anchor="/document/99/420388972/" w:history="1">
        <w:r w:rsidRPr="00071DF1">
          <w:rPr>
            <w:rFonts w:ascii="Times New Roman" w:hAnsi="Times New Roman" w:cs="Times New Roman"/>
          </w:rPr>
          <w:t>приказом Минфина от 31.12.2016 № 259н</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Федеральным стандартом «Доходы», утвержденным </w:t>
      </w:r>
      <w:hyperlink r:id="rId240" w:anchor="/document/99/542619320/" w:history="1">
        <w:r w:rsidRPr="00071DF1">
          <w:rPr>
            <w:rFonts w:ascii="Times New Roman" w:hAnsi="Times New Roman" w:cs="Times New Roman"/>
          </w:rPr>
          <w:t>приказом Минфина от 27.02.2018 № 32н</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Федеральным стандартом «Запасы», утвержденным </w:t>
      </w:r>
      <w:hyperlink r:id="rId241" w:anchor="/document/99/542638393/" w:history="1">
        <w:r w:rsidRPr="00071DF1">
          <w:rPr>
            <w:rFonts w:ascii="Times New Roman" w:hAnsi="Times New Roman" w:cs="Times New Roman"/>
          </w:rPr>
          <w:t>приказом Минфина от 07.12.2018 № 256н</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Федеральным стандартом «Нематериальные активы», утвержденным </w:t>
      </w:r>
      <w:hyperlink r:id="rId242" w:anchor="/document/99/563895829/" w:history="1">
        <w:r w:rsidRPr="00071DF1">
          <w:rPr>
            <w:rFonts w:ascii="Times New Roman" w:hAnsi="Times New Roman" w:cs="Times New Roman"/>
          </w:rPr>
          <w:t>приказом Минфина от 15.11.2019 № 181н</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Федеральным стандартом «Непроизведенные активы», утвержденным </w:t>
      </w:r>
      <w:hyperlink r:id="rId243" w:anchor="/document/99/542619659/" w:history="1">
        <w:r w:rsidRPr="00071DF1">
          <w:rPr>
            <w:rFonts w:ascii="Times New Roman" w:hAnsi="Times New Roman" w:cs="Times New Roman"/>
          </w:rPr>
          <w:t>приказом Минфина от 28.02.2018 № 34н</w:t>
        </w:r>
      </w:hyperlink>
      <w:r w:rsidRPr="00071DF1">
        <w:rPr>
          <w:rFonts w:ascii="Times New Roman" w:hAnsi="Times New Roman" w:cs="Times New Roman"/>
        </w:rPr>
        <w:t>;</w:t>
      </w:r>
    </w:p>
    <w:p w:rsidR="004E4F7C" w:rsidRPr="00071DF1" w:rsidRDefault="00F54EA9" w:rsidP="00071DF1">
      <w:pPr>
        <w:autoSpaceDE w:val="0"/>
        <w:autoSpaceDN w:val="0"/>
        <w:adjustRightInd w:val="0"/>
        <w:jc w:val="both"/>
        <w:rPr>
          <w:rFonts w:ascii="Times New Roman" w:hAnsi="Times New Roman" w:cs="Times New Roman"/>
        </w:rPr>
      </w:pPr>
      <w:hyperlink r:id="rId244" w:anchor="/document/99/420266549/" w:history="1">
        <w:r w:rsidR="004E4F7C" w:rsidRPr="00071DF1">
          <w:rPr>
            <w:rFonts w:ascii="Times New Roman" w:hAnsi="Times New Roman" w:cs="Times New Roman"/>
          </w:rPr>
          <w:t>приказом Минфина от 30.03.2015 № 52н</w:t>
        </w:r>
      </w:hyperlink>
      <w:r w:rsidR="004E4F7C" w:rsidRPr="00071DF1">
        <w:rPr>
          <w:rFonts w:ascii="Times New Roman" w:hAnsi="Times New Roman" w:cs="Times New Roman"/>
        </w:rPr>
        <w:t> «Об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 (далее – Приказ № 52н);</w:t>
      </w:r>
    </w:p>
    <w:p w:rsidR="004E4F7C" w:rsidRPr="00071DF1" w:rsidRDefault="00F54EA9" w:rsidP="00071DF1">
      <w:pPr>
        <w:autoSpaceDE w:val="0"/>
        <w:autoSpaceDN w:val="0"/>
        <w:adjustRightInd w:val="0"/>
        <w:jc w:val="both"/>
        <w:rPr>
          <w:rFonts w:ascii="Times New Roman" w:hAnsi="Times New Roman" w:cs="Times New Roman"/>
        </w:rPr>
      </w:pPr>
      <w:hyperlink r:id="rId245" w:anchor="/document/99/603561707/" w:tgtFrame="_self" w:tooltip="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муниципальных) учреждений, и Методических указаний по их формированию и применению&#10;" w:history="1">
        <w:r w:rsidR="004E4F7C" w:rsidRPr="00071DF1">
          <w:rPr>
            <w:rFonts w:ascii="Times New Roman" w:hAnsi="Times New Roman" w:cs="Times New Roman"/>
          </w:rPr>
          <w:t>приказом Минфина от 15.04.2021 № 61н</w:t>
        </w:r>
      </w:hyperlink>
      <w:r w:rsidR="004E4F7C" w:rsidRPr="00071DF1">
        <w:rPr>
          <w:rFonts w:ascii="Times New Roman" w:hAnsi="Times New Roman" w:cs="Times New Roman"/>
        </w:rPr>
        <w:t xml:space="preserve"> «Об утверждении унифицированных форм электронных документов бухгалтерского учета, применяемых при ведении бюджетного учета, бухгалтерского учета государственных </w:t>
      </w:r>
      <w:r w:rsidR="004E4F7C" w:rsidRPr="00071DF1">
        <w:rPr>
          <w:rFonts w:ascii="Times New Roman" w:hAnsi="Times New Roman" w:cs="Times New Roman"/>
        </w:rPr>
        <w:lastRenderedPageBreak/>
        <w:t>(муниципальных) учреждений, и Методических указаний по их формированию и применению» (далее – Приказ № 61н);</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иными нормативными правовыми актами, регламентирующими порядок списания, передачи, реализации основных средств, нематериальных активов, материальных запасов.</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br/>
        <w:t>1.2. Состав комиссии по поступлению и выбытию активов (далее - комиссия) утверждается отдельным приказом руководителя.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1.3. 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1.4. Заседания комиссии проводятся по мере необходимости.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1.5. Срок рассмотрения комиссией представленных ей документов не должен превышать 14 календарных дней.</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1.6. Заседание комиссии правомочно при наличии на ее заседании не менее двух третей ее состава.</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1.7. В случае отсутствия в учреждении работников, обладающих специальными знаниями, для участия в заседаниях комиссии могут приглашаться эксперты. Эксперты включаются в состав комиссии на добровольной основе.</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1.8. Если договором, заключенным с участвующим в работе комиссии экспертом, предусмотрено, что эксперт оказывает услуги на возмездной основе, то оплата производится за счет средств от приносящей доход деятельности.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1.9. Экспертом не может быть работник учреждения, на которого возложены обязанности, связанные с непосредственной ответственностью за сохранность  ценностей.</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1.10. Принятое на заседании решение подписывают председатель и члены комиссии, присутствовавшие на заседании.</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b/>
          <w:bCs/>
        </w:rPr>
        <w:t>2. Функции Комиссии</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 Комиссия принимает решения по следующим вопросам:</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2.1.1. выявление при приемке товаров ненадлежащего качества;</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2.1.2. определение, какое имущество в учреждении считается активом, то есть приносит экономическую выгоду или имеет полезный потенциал;</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2.1.3. отнесение категории поступающего имущества: основное средство, нематериальные активы, непроизведенные активы или материальные запасы;</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2.1.4. определение группы аналитического учета активов и кодов по ОКОФ;</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2.1.5. определение срока полезного использования основных средств и нематериальных активов;</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2.1.6. определение первоначальной (фактической) стоимости поступающих к учету основных средств, нематериальных активов, материальных запасов;</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2.1.7. изменение стоимости основных средств и срока их полезного использования 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lastRenderedPageBreak/>
        <w:t>2.1.8. установление правил объединения объектов с несущественной стоимостью в единый комплекс;</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2.1.9. изъятие и передача материально ответственному лицу из списываемых основных средств пригодных узлов, деталей, конструкций и материалов, драгоценных металлов и камней, цветных металлов и постановка их на учет;</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2.1.10. определение справедливой стоимости объектов нефинансовых активов, выявленных при инвентаризации в виде излишков, ущербов, а также полученных безвозмездно от юридических или физических лиц;</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2.1.11. определение признаков обесценения активов;</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2.1.12. принятие к учету поступивших основных средств, нематериальных активов с оформлением соответствующих первичных учетных документов, в том числе объектов движимого имущества стоимостью до 10 000 руб. включительно, учитываемых на забалансовом учете;</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2.1.13. определение целесообразности (пригодности) дальнейшего использования основных средств и нематериальных активов, возможности и эффективности их восстановления;</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2.1.14. списание (выбытие) основных средств, нематериальных активов, непроизведенных активов в установленном порядке, в том числе объектов движимого имущества стоимостью до 10 000 руб. включительно, учитываемых на забалансовом учете;</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2.1.15. определение возможности использовать отдельные узлы, детали, конструкции и материалы от выбывающих основных средств и их первоначальной стоимости;</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2.1.16. списание (выбытие) материальных запасов, за исключением выбытия в результате их потребления на нужды учреждения, с оформлением соответствующих первичных учетных документов;</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2.1.17. осуществление сверок с дебиторами с целью принятия решения о списании дебиторской задолженности;</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2.1.18. списание с балансового учета учреждения задолженности неплатежеспособных дебиторов, а также списание с забалансового учета задолженности, признанной безнадежной к взысканию (в случае наличия документов, подтверждающих прекращение обязательства смертью (ликвидацией) дебитора, а также в иных случаях, предусмотренных законодательством РФ);</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2.1.19. признание дебиторской задолженности безнадежной для взыскания в целях списания с балансового и забалансового учета;</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2.1.20. участие в передаче материальных ценностей при смене материально-ответственных лиц;</w:t>
      </w:r>
    </w:p>
    <w:p w:rsidR="004E4F7C" w:rsidRPr="00071DF1" w:rsidRDefault="004E4F7C" w:rsidP="00071DF1">
      <w:pPr>
        <w:spacing w:after="150"/>
        <w:jc w:val="both"/>
        <w:rPr>
          <w:rFonts w:ascii="Times New Roman" w:hAnsi="Times New Roman" w:cs="Times New Roman"/>
        </w:rPr>
      </w:pPr>
      <w:r w:rsidRPr="00071DF1">
        <w:rPr>
          <w:rFonts w:ascii="Times New Roman" w:hAnsi="Times New Roman" w:cs="Times New Roman"/>
        </w:rPr>
        <w:t>2.1.21. контроль за нанесением инвентарных номеров материально ответственными лицами на соответствующих объектах основных средств.</w:t>
      </w:r>
    </w:p>
    <w:p w:rsidR="004E4F7C" w:rsidRDefault="004E4F7C" w:rsidP="00071DF1">
      <w:pPr>
        <w:autoSpaceDE w:val="0"/>
        <w:autoSpaceDN w:val="0"/>
        <w:adjustRightInd w:val="0"/>
        <w:jc w:val="both"/>
        <w:rPr>
          <w:rFonts w:ascii="Times New Roman" w:hAnsi="Times New Roman" w:cs="Times New Roman"/>
        </w:rPr>
      </w:pPr>
    </w:p>
    <w:p w:rsidR="007F094C" w:rsidRPr="00071DF1" w:rsidRDefault="007F094C" w:rsidP="00071DF1">
      <w:pPr>
        <w:autoSpaceDE w:val="0"/>
        <w:autoSpaceDN w:val="0"/>
        <w:adjustRightInd w:val="0"/>
        <w:jc w:val="both"/>
        <w:rPr>
          <w:rFonts w:ascii="Times New Roman" w:hAnsi="Times New Roman" w:cs="Times New Roman"/>
        </w:rPr>
      </w:pPr>
    </w:p>
    <w:p w:rsidR="004E4F7C" w:rsidRPr="00071DF1" w:rsidRDefault="004E4F7C" w:rsidP="00071DF1">
      <w:pPr>
        <w:spacing w:after="150"/>
        <w:jc w:val="both"/>
        <w:rPr>
          <w:rFonts w:ascii="Times New Roman" w:hAnsi="Times New Roman" w:cs="Times New Roman"/>
          <w:color w:val="222222"/>
        </w:rPr>
      </w:pPr>
      <w:r w:rsidRPr="00071DF1">
        <w:rPr>
          <w:rFonts w:ascii="Times New Roman" w:hAnsi="Times New Roman" w:cs="Times New Roman"/>
          <w:b/>
          <w:bCs/>
        </w:rPr>
        <w:t>3. Уполномоченный член комиссии оформляет первичные учетные документы:</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-Решение о признании объектов нефинансовых активов (</w:t>
      </w:r>
      <w:hyperlink r:id="rId246" w:anchor="/document/140/46801/" w:tgtFrame="_self" w:tooltip="ОКУД 0510441. Решение о признании объектов нефинансовых активов" w:history="1">
        <w:r w:rsidRPr="00071DF1">
          <w:rPr>
            <w:rFonts w:ascii="Times New Roman" w:hAnsi="Times New Roman" w:cs="Times New Roman"/>
          </w:rPr>
          <w:t>ф. 0510441</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-Решение о прекращении признания активами НФА (</w:t>
      </w:r>
      <w:hyperlink r:id="rId247" w:anchor="/document/140/45470/" w:tgtFrame="_self" w:tooltip="ОКУД 0510440. Решение о прекращении признания активами объектов нефинансовых активов" w:history="1">
        <w:r w:rsidRPr="00071DF1">
          <w:rPr>
            <w:rFonts w:ascii="Times New Roman" w:hAnsi="Times New Roman" w:cs="Times New Roman"/>
          </w:rPr>
          <w:t>ф. 0510440</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-Акт о приеме-передаче объектов нефинансовых активов (</w:t>
      </w:r>
      <w:hyperlink r:id="rId248" w:anchor="/document/140/41194/" w:tgtFrame="_self" w:tooltip="ОКУД 0504101. Акт о приеме-передаче объектов нефинансовых активов" w:history="1">
        <w:r w:rsidRPr="00071DF1">
          <w:rPr>
            <w:rFonts w:ascii="Times New Roman" w:hAnsi="Times New Roman" w:cs="Times New Roman"/>
          </w:rPr>
          <w:t>ф. 0504101</w:t>
        </w:r>
      </w:hyperlink>
      <w:r w:rsidRPr="00071DF1">
        <w:rPr>
          <w:rFonts w:ascii="Times New Roman" w:hAnsi="Times New Roman" w:cs="Times New Roman"/>
        </w:rPr>
        <w:t> или </w:t>
      </w:r>
      <w:hyperlink r:id="rId249" w:anchor="/document/140/48884/" w:tgtFrame="_self" w:tooltip="ОКУД 0510448. Акт о приеме-передаче объектов нефинансовых активов" w:history="1">
        <w:r w:rsidRPr="00071DF1">
          <w:rPr>
            <w:rFonts w:ascii="Times New Roman" w:hAnsi="Times New Roman" w:cs="Times New Roman"/>
          </w:rPr>
          <w:t>ф. 0510448</w:t>
        </w:r>
      </w:hyperlink>
      <w:r w:rsidRPr="00071DF1">
        <w:rPr>
          <w:rFonts w:ascii="Times New Roman" w:hAnsi="Times New Roman" w:cs="Times New Roman"/>
        </w:rPr>
        <w:t>);  </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-Приходный ордер на приемку материальных ценностей (нефинансовых активов) (</w:t>
      </w:r>
      <w:hyperlink r:id="rId250" w:anchor="/document/140/41202/" w:tgtFrame="_self" w:tooltip="ОКУД 0504207. Приходный ордер на приемку материальных ценностей" w:history="1">
        <w:r w:rsidRPr="00071DF1">
          <w:rPr>
            <w:rFonts w:ascii="Times New Roman" w:hAnsi="Times New Roman" w:cs="Times New Roman"/>
          </w:rPr>
          <w:t>ф. 0504207</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lastRenderedPageBreak/>
        <w:t>-Акт приемки ( </w:t>
      </w:r>
      <w:hyperlink r:id="rId251" w:anchor="/document/140/48887/" w:tgtFrame="_self" w:tooltip="ОКУД 0510452. Акт приемки товаров, работ, услуг" w:history="1">
        <w:r w:rsidRPr="00071DF1">
          <w:rPr>
            <w:rFonts w:ascii="Times New Roman" w:hAnsi="Times New Roman" w:cs="Times New Roman"/>
          </w:rPr>
          <w:t>ф. 0510452</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-Акт приема-сдачи отремонтированных, реконструированных и модернизированных объектов основных средств (</w:t>
      </w:r>
      <w:hyperlink r:id="rId252" w:anchor="/document/140/41196/" w:tgtFrame="_self" w:tooltip="ОКУД 0504103. Акт о приеме-сдаче отремонтированных, реконструированных и модернизированных объектов основных средств" w:history="1">
        <w:r w:rsidRPr="00071DF1">
          <w:rPr>
            <w:rFonts w:ascii="Times New Roman" w:hAnsi="Times New Roman" w:cs="Times New Roman"/>
          </w:rPr>
          <w:t>ф. 0504103</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-Решение об оценке стоимости отчуждаемого имущества (</w:t>
      </w:r>
      <w:hyperlink r:id="rId253" w:anchor="/document/140/45471/" w:tgtFrame="_self" w:tooltip="ОКУД 0510442. Решение об оценке стоимости имущества, отчуждаемого не в пользу организаций бюджетной сферы" w:history="1">
        <w:r w:rsidRPr="00071DF1">
          <w:rPr>
            <w:rFonts w:ascii="Times New Roman" w:hAnsi="Times New Roman" w:cs="Times New Roman"/>
          </w:rPr>
          <w:t>ф. 0510442</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-Акт о списании объектов НФА ( </w:t>
      </w:r>
      <w:hyperlink r:id="rId254" w:anchor="/document/140/50592/" w:tgtFrame="_self" w:tooltip="ОКУД 0510454. Акт о списании объектов нефинансовых активов (кроме транспортных средств)" w:history="1">
        <w:r w:rsidRPr="00071DF1">
          <w:rPr>
            <w:rFonts w:ascii="Times New Roman" w:hAnsi="Times New Roman" w:cs="Times New Roman"/>
          </w:rPr>
          <w:t>ф. 0510454</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Акт о списании транспортного средства (ф. 0510456);</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-Акт о списании материальных запасов ( </w:t>
      </w:r>
      <w:hyperlink r:id="rId255" w:anchor="/document/140/50595/" w:tgtFrame="_self" w:tooltip="ОКУД 0510460. Акт о списании материальных запасов" w:history="1">
        <w:r w:rsidRPr="00071DF1">
          <w:rPr>
            <w:rFonts w:ascii="Times New Roman" w:hAnsi="Times New Roman" w:cs="Times New Roman"/>
          </w:rPr>
          <w:t>ф. 0510460</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-Акт об утилизации (уничтожении) материальных ценностей (</w:t>
      </w:r>
      <w:hyperlink r:id="rId256" w:anchor="/document/140/46800/" w:tgtFrame="_self" w:tooltip="ОКУД 0510435. Акт об утилизации (уничтожении) материальных ценностей" w:history="1">
        <w:r w:rsidRPr="00071DF1">
          <w:rPr>
            <w:rFonts w:ascii="Times New Roman" w:hAnsi="Times New Roman" w:cs="Times New Roman"/>
          </w:rPr>
          <w:t>ф. 0510435</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Акт о признании безнадежной к взысканию задолженности по доходам (0510436)</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Решение о списании задолженности, невостребованной кредиторами (ф. 0510437)</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Решение о признании (восстановлении)сомнительной задолженности по доходам (ф.0510445)</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Решение о восстановлении кредиторской задолженности (ф.0510446)</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Комиссия осуществляет контроль за:</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Изъятием из списываемых основных средств пригодных узлов, деталей, конструкций и материалов, драгоценных металлов и камней, цветных металлов.</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Сдачей вторичного сырья в организации приема вторичного сырья.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Получением от специализированной организации по утилизации имущества акта приема-сдачи имущества, подлежащего уничтожению, акта об оказанных услугах по уничтожению имущества, акта об уничтожении.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Уполномоченный член Комиссии контролирует нанесение материально ответственным лицом присвоенных объектам основных средств инвентарных номеров, а также маркировку мягкого инвентаря и иных объектов материальных запасов с учетом требований.</w:t>
      </w:r>
    </w:p>
    <w:p w:rsidR="004E4F7C" w:rsidRPr="00071DF1" w:rsidRDefault="004E4F7C" w:rsidP="00071DF1">
      <w:pPr>
        <w:autoSpaceDE w:val="0"/>
        <w:autoSpaceDN w:val="0"/>
        <w:adjustRightInd w:val="0"/>
        <w:jc w:val="both"/>
        <w:rPr>
          <w:rFonts w:ascii="Times New Roman" w:hAnsi="Times New Roman" w:cs="Times New Roman"/>
          <w:b/>
        </w:rPr>
      </w:pPr>
      <w:r w:rsidRPr="00071DF1">
        <w:rPr>
          <w:rFonts w:ascii="Times New Roman" w:hAnsi="Times New Roman" w:cs="Times New Roman"/>
          <w:b/>
          <w:color w:val="222222"/>
        </w:rPr>
        <w:t> </w:t>
      </w:r>
      <w:r w:rsidRPr="00071DF1">
        <w:rPr>
          <w:rFonts w:ascii="Times New Roman" w:hAnsi="Times New Roman" w:cs="Times New Roman"/>
          <w:b/>
        </w:rPr>
        <w:t>4.1. Решение Комиссии об отнесении объекта имущества к основным средствам,</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br/>
      </w:r>
      <w:r w:rsidR="001768C8">
        <w:rPr>
          <w:rFonts w:ascii="Times New Roman" w:hAnsi="Times New Roman" w:cs="Times New Roman"/>
        </w:rPr>
        <w:t xml:space="preserve">К </w:t>
      </w:r>
      <w:r w:rsidRPr="00071DF1">
        <w:rPr>
          <w:rFonts w:ascii="Times New Roman" w:hAnsi="Times New Roman" w:cs="Times New Roman"/>
        </w:rPr>
        <w:t>материальным запасам, нематериальным активам и неисключительным правам на них, а также о сроках использования активов осуществляется в соответствии с </w:t>
      </w:r>
      <w:hyperlink r:id="rId257" w:anchor="/document/99/902249301/XA00M2O2MP/" w:history="1">
        <w:r w:rsidRPr="00071DF1">
          <w:rPr>
            <w:rFonts w:ascii="Times New Roman" w:hAnsi="Times New Roman" w:cs="Times New Roman"/>
          </w:rPr>
          <w:t>Инструкцией № 157н</w:t>
        </w:r>
      </w:hyperlink>
      <w:r w:rsidRPr="00071DF1">
        <w:rPr>
          <w:rFonts w:ascii="Times New Roman" w:hAnsi="Times New Roman" w:cs="Times New Roman"/>
        </w:rPr>
        <w:t>, положениями стандартов «</w:t>
      </w:r>
      <w:hyperlink r:id="rId258" w:anchor="/document/99/420389698/" w:history="1">
        <w:r w:rsidRPr="00071DF1">
          <w:rPr>
            <w:rFonts w:ascii="Times New Roman" w:hAnsi="Times New Roman" w:cs="Times New Roman"/>
          </w:rPr>
          <w:t>Основные средства</w:t>
        </w:r>
      </w:hyperlink>
      <w:r w:rsidRPr="00071DF1">
        <w:rPr>
          <w:rFonts w:ascii="Times New Roman" w:hAnsi="Times New Roman" w:cs="Times New Roman"/>
        </w:rPr>
        <w:t>»,  «</w:t>
      </w:r>
      <w:hyperlink r:id="rId259" w:anchor="/document/99/563895829/XA00LUO2M6/" w:history="1">
        <w:r w:rsidRPr="00071DF1">
          <w:rPr>
            <w:rFonts w:ascii="Times New Roman" w:hAnsi="Times New Roman" w:cs="Times New Roman"/>
          </w:rPr>
          <w:t>Нематериальные активы</w:t>
        </w:r>
      </w:hyperlink>
      <w:r w:rsidRPr="00071DF1">
        <w:rPr>
          <w:rFonts w:ascii="Times New Roman" w:hAnsi="Times New Roman" w:cs="Times New Roman"/>
        </w:rPr>
        <w:t>» и учетной политикой учреждения, иными нормативными правовыми актами.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4.2. При принятии к учету объектов имущества Комиссия проверяет наличие сопроводительных документов, технической документации, а также производит инвентаризацию приспособлений, принадлежностей, составных частей поступающего имущества в соответствии с данными указанных документов.</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В случае выявления товаров ненадлежащего качества при их приемке Комиссия оформляет Акт приемки. Если приемка матценностей не проходит через ЕИС, вместо Акта (</w:t>
      </w:r>
      <w:hyperlink r:id="rId260" w:anchor="/document/140/41203/" w:tgtFrame="_self" w:tooltip="ОКУД 0504220. Акт приемки материалов" w:history="1">
        <w:r w:rsidRPr="00071DF1">
          <w:rPr>
            <w:rFonts w:ascii="Times New Roman" w:hAnsi="Times New Roman" w:cs="Times New Roman"/>
          </w:rPr>
          <w:t>ф. 0504220</w:t>
        </w:r>
      </w:hyperlink>
      <w:r w:rsidRPr="00071DF1">
        <w:rPr>
          <w:rFonts w:ascii="Times New Roman" w:hAnsi="Times New Roman" w:cs="Times New Roman"/>
        </w:rPr>
        <w:t>) используйте Акт приемки (</w:t>
      </w:r>
      <w:hyperlink r:id="rId261" w:anchor="/document/140/48887/" w:tgtFrame="_self" w:tooltip="ОКУД 0510452. Акт приемки товаров, работ, услуг" w:history="1">
        <w:r w:rsidRPr="00071DF1">
          <w:rPr>
            <w:rFonts w:ascii="Times New Roman" w:hAnsi="Times New Roman" w:cs="Times New Roman"/>
          </w:rPr>
          <w:t>ф. 0510452</w:t>
        </w:r>
      </w:hyperlink>
      <w:r w:rsidRPr="00071DF1">
        <w:rPr>
          <w:rFonts w:ascii="Times New Roman" w:hAnsi="Times New Roman" w:cs="Times New Roman"/>
        </w:rPr>
        <w:t>).</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4.3. Решение Комиссии о сроке их полезного использования, об отнесении к соответствующей группе аналитического учета, определении кода ОКОФ и начисления амортизации принимается на основании: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lastRenderedPageBreak/>
        <w:t>информации, содержащейся в законодательстве РФ, устанавливающем сроки полезного использования имущества в целях начисления амортизации.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по объектам основных средств, включенным в амортизационные группы с первой по девятую, срок полезного использования определяется по наибольшему сроку, установленному для указанных амортизационных групп; в 10-ю амортизационную группу – срок полезного использования рассчитывается исходя из Единых норм амортизационных отчислений на полное восстановление основных фондов народного хозяйства СССР;</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рекомендаций, содержащихся в документах производителя, на основании решения Комиссии, принятого с учетом ожидаемой производительности или мощности, ожидаемого физического износа, зависящих от режима эксплуатации, естественных условий и влияния агрессивной среды, системы проведения ремонта, гарантийного и договорного срока использования и других ограничений использования;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данных предыдущих балансодержателей (пользователей) основных средств и нематериальных активов о сроке их фактической эксплуатации и степени износа – при поступлении объектов, бывших в эксплуатации в государственных (муниципальных) учреждениях, государственных органах (указанных в актах приема-передачи);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информации о сроках действия патентов, свидетельств и других ограничений сроков использования объектов интеллектуальной собственности согласно законодательству РФ, об ожидаемом сроке их использования при определении срока полезного использования нематериальных активов.</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4.4. Если в отношении нематериальных активов комиссия не может определить срок использования, он считается неопределенным.</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Ежегодно во время инвентаризации комиссия пересматривает сроки полезного использования по каждому объекту нематериальных активов.</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4.5. Срок полезного использования неисключительных прав комиссия определяет исходя из:</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срока действия прав на результат интеллектуальной деятельности или средство индивидуализации и периода контроля над объектом;</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срока действия патента, свидетельства, других ограничений сроков по законодательству;</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ожидаемого срока использования актива, в течение которого планируете использовать его в деятельности или получать экономические выгоды;</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типичного жизненного цикла для актива и публичной информации о сроках службы аналогичных объектов;</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технологических, технических и других типов устаревания.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Если анализ всех факторов не позволил установить точный период, когда объект будет приносить экономические выгоды и полезный потенциал, комиссия признает срок неопределенным. Далее каждый год во время инвентаризации комиссия проверяет факторы, по которым ранее определяла срок использования. Если обстоятельства и условия изменились, комиссия уточняет срок службы.</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4.6. Решение Комиссии о первоначальной (фактической) стоимости поступающих в учреждение на праве оперативного управления объектов нефинансовых активов принимается на основании следующих документов:</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сопроводительной и технической документации (государственных контрактов, договоров, накладных поставщика, счетов-фактур, актов о приемке выполненных работ (услуг), паспортов, гарантийных талонов и </w:t>
      </w:r>
      <w:r w:rsidRPr="00071DF1">
        <w:rPr>
          <w:rFonts w:ascii="Times New Roman" w:hAnsi="Times New Roman" w:cs="Times New Roman"/>
        </w:rPr>
        <w:lastRenderedPageBreak/>
        <w:t>т. п.), которая представляется материально ответственным лицом в копиях либо – по требованию Комиссии – в подлинниках;</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представленных предыдущим балансодержателем (по безвозмездно полученным основным средствам и нематериальным активам);</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отчетов об оценке независимых оценщиков;</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данных о ценах на аналогичные материальные ценности, полученных в письменной форме от организаций-изготовителей;</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сведений об уровне цен, имеющихся у органов государственной статистики, торговых инспекций, а также в средствах массовой информации и специальной литературе, экспертных заключениях (в том числе экспертов, привлеченных на добровольных началах к работе в Комиссии).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4.7. Решение Комиссии о списании (выбытии) основных средств, нематериальных активов, материальных запасов принимается после выполнения следующих мероприятий:</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непосредственный осмотр основных средств (при их наличии), определение их технического состояния и возможности дальнейшего применения по назначению с использованием необходимой технической документации (технический паспорт, проект, чертежи, технические условия, инструкции по эксплуатации и т. п.), данных бухгалтерского учета и установление их непригодности к восстановлению и дальнейшему использованию либо нецелесообразности дальнейшего восстановления и (или) использования;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рассмотрение документов, подтверждающих преждевременное выбытие имущества из владения, пользования и распоряжения вследствие его гибели или уничтожения, в том числе помимо воли обладателя права на оперативное управление;</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установление конкретных причин списания (выбытия) (износ физический, моральный, авария, нарушение условий содержания или  эксплуатации, ликвидация при реконструкции, длительное неиспользование имущества, другие причины);</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выявление лиц, по вине которых произошло преждевременное выбытие, и вынесении предложений о привлечении этих лиц к ответственности, установленной законодательством;</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поручение ответственным исполнителям учреждения подготовки экспертного заключения о техническом состоянии основных средств, подлежащих списанию, или составление дефектной ведомости на оборудование, находящееся в эксплуатации, а также на производственный и хозяйственный инвентарь;</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определение возможности использования отдельных узлов, деталей, конструкций материалов, выбывающих основных средств и их оценка на дату принятия к учету.</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4.8. Решение Комиссии о списании (выбытии) основных средств принимается с учетом наличия: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технического заключения о состоянии основных средств, подлежащих списанию, или дефектной ведомости на оборудование, находящееся в эксплуатации, а также на производственный и хозяйственный инвентарь – при списании основных средств, не пригодных к использованию по назначению;</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драгоценных металлов и драгоценных камней, содержащихся в списываемых основных средствах, которые учитываются в порядке, установленном </w:t>
      </w:r>
      <w:hyperlink r:id="rId262" w:anchor="/document/99/436706052/" w:tgtFrame="_self" w:history="1">
        <w:r w:rsidRPr="00071DF1">
          <w:rPr>
            <w:rFonts w:ascii="Times New Roman" w:hAnsi="Times New Roman" w:cs="Times New Roman"/>
          </w:rPr>
          <w:t>приказом Минфина от 09.12.2016 № 231н</w:t>
        </w:r>
      </w:hyperlink>
      <w:r w:rsidRPr="00071DF1">
        <w:rPr>
          <w:rFonts w:ascii="Times New Roman" w:hAnsi="Times New Roman" w:cs="Times New Roman"/>
        </w:rPr>
        <w:t> «Об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lastRenderedPageBreak/>
        <w:t>акта об аварии или заверенной его копии, а также пояснений причастных лиц о причинах, вызвавших аварию, – при списании основных средств, выбывших вследствие аварий;</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иных документов, подтверждающих факт преждевременного выбытия имущества из владения, пользования и распоряжения.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4.9. При принятии решения о выбытии нематериальных активов комиссия руководствуется следующими критериями: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учреждение передало все существенные операционные риски и выгоды, связанные с распоряжением (владением, пользованием) активом;</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учреждение больше не участвует в распоряжении выбывшим объектом в той степени, которая определяется предоставленными правами при признании объекта нематериальных активов, а также в его реальном использовании;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величина дохода/расхода от выбытия объекта может быть надежно оценена;</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прогнозируемые экономические выгоды или полезный потенциал, связанные с объектом нематериальных активов, а также понесенные или ожидаемые затраты, связанные с операцией с объектом, могут быть надежно оценены.</w:t>
      </w:r>
    </w:p>
    <w:p w:rsidR="004E4F7C" w:rsidRPr="00071DF1" w:rsidRDefault="004E4F7C" w:rsidP="001768C8">
      <w:pPr>
        <w:autoSpaceDE w:val="0"/>
        <w:autoSpaceDN w:val="0"/>
        <w:adjustRightInd w:val="0"/>
        <w:jc w:val="both"/>
        <w:rPr>
          <w:rFonts w:ascii="Times New Roman" w:hAnsi="Times New Roman" w:cs="Times New Roman"/>
        </w:rPr>
      </w:pPr>
      <w:r w:rsidRPr="00071DF1">
        <w:rPr>
          <w:rFonts w:ascii="Times New Roman" w:hAnsi="Times New Roman" w:cs="Times New Roman"/>
        </w:rPr>
        <w:t>4.10.Решение Комиссии, принятое на заседании, оформляется протоколом, который</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подписывают председатель и члены Комиссии и утверждает руководитель учреждения.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4.11. Оформленные в установленном порядке документы Комиссия передает в бухгалтерию для отражения в учете.</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4.12. Протоколы Комиссии хранятся в соответствии с </w:t>
      </w:r>
      <w:hyperlink r:id="rId263" w:anchor="/document/99/901912288/" w:history="1">
        <w:r w:rsidRPr="00071DF1">
          <w:rPr>
            <w:rFonts w:ascii="Times New Roman" w:hAnsi="Times New Roman" w:cs="Times New Roman"/>
          </w:rPr>
          <w:t>Законом от 22.10.2004 № 125-ФЗ «Об архивном деле в Российской Федер</w:t>
        </w:r>
      </w:hyperlink>
      <w:r w:rsidRPr="00071DF1">
        <w:rPr>
          <w:rFonts w:ascii="Times New Roman" w:hAnsi="Times New Roman" w:cs="Times New Roman"/>
        </w:rPr>
        <w:t>ации</w:t>
      </w:r>
    </w:p>
    <w:p w:rsidR="004E4F7C" w:rsidRPr="00071DF1" w:rsidRDefault="004E4F7C" w:rsidP="00071DF1">
      <w:pPr>
        <w:autoSpaceDE w:val="0"/>
        <w:autoSpaceDN w:val="0"/>
        <w:adjustRightInd w:val="0"/>
        <w:jc w:val="both"/>
        <w:rPr>
          <w:rFonts w:ascii="Times New Roman" w:hAnsi="Times New Roman" w:cs="Times New Roman"/>
          <w:b/>
        </w:rPr>
      </w:pPr>
      <w:r w:rsidRPr="00071DF1">
        <w:rPr>
          <w:rFonts w:ascii="Times New Roman" w:hAnsi="Times New Roman" w:cs="Times New Roman"/>
          <w:b/>
        </w:rPr>
        <w:t>5. Порядок принятия решений по дебиторской задолженности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5.1. Комиссия проводит заседание о признании дебиторской задолженности сомнительной или безнадежной на основании результатов инвентаризации дебиторской задолженности, если инвентаризационная комиссия дала рекомендацию списать задолженность. Заседание комиссии проводится на следующий рабочий день после поступления инвентаризационной описи расчетов с покупателями, поставщиками и прочими дебиторами и кредиторами (ф. 0504089).</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5.2. По результатам заседания Комиссия принимает одно из решений:</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признать дебиторскую задолженность сомнительной, списать с учета и продолжить наблюдение на забалансовом счете,</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признать дебиторскую задолженность безнадежной к взысканию и списать с учета;</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отказать в признании задолженности сомнительной или безнадежной к взысканию.</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Для этого комиссия проводит анализ документов, приложенных к инвентаризационной описи, при необходимости комиссия запрашивает у главного бухгалтера выписки из отчетности, пояснения о мерах, принятых для взыскания задолженности.</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 xml:space="preserve">На основании полученных документов комиссия устанавливает факт возникновения обстоятельств для признания дебиторской задолженности сомнительной или безнадежной к взысканию, в том числе путем </w:t>
      </w:r>
      <w:r w:rsidRPr="00071DF1">
        <w:rPr>
          <w:rFonts w:ascii="Times New Roman" w:hAnsi="Times New Roman" w:cs="Times New Roman"/>
        </w:rPr>
        <w:lastRenderedPageBreak/>
        <w:t>изучения информации в сети Интернет на сайтах и сервисах государственных органов – ФНС, СФР, Росстата, судебных и других органов. При необходимости запрашивает официальные документы в государственных органах.</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5.3. Если задолженность признана сомнительной, комиссия указывает в решении дату окончания срока возможного возобновления процедуры взыскания.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5.4. В случае разногласия мнений членов комиссии принимается решение об отказе в признании дебиторской задолженности сомнительной или безнадежной к взысканию.</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color w:val="222222"/>
        </w:rPr>
        <w:br/>
      </w:r>
      <w:r w:rsidRPr="00071DF1">
        <w:rPr>
          <w:rFonts w:ascii="Times New Roman" w:hAnsi="Times New Roman" w:cs="Times New Roman"/>
        </w:rPr>
        <w:t>5.5. Решение комиссии по поступлению и выбытию активов о признании задолженности сомнительной или безнадежной к взысканию оформляется актом, который содержит следующую информацию:</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полное наименование учреждения;</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идентификационный номер налогоплательщика, основной государственный регистрационный номер, код причины постановки на учет налогоплательщика;</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реквизиты документов, по которым возникла дебиторская задолженность, – платежных документов, накладных, актов выполненных работ и т. д.;</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сумма дебиторской задолженности, признанной сомнительной или безнадежной к взысканию;</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дата принятия решения о признании дебиторской задолженности сомнительной или безнадежной к взысканию;</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подписи членов комиссии. </w:t>
      </w:r>
    </w:p>
    <w:p w:rsidR="004E4F7C" w:rsidRPr="00071DF1" w:rsidRDefault="004E4F7C" w:rsidP="00071DF1">
      <w:pPr>
        <w:autoSpaceDE w:val="0"/>
        <w:autoSpaceDN w:val="0"/>
        <w:adjustRightInd w:val="0"/>
        <w:jc w:val="both"/>
        <w:rPr>
          <w:rFonts w:ascii="Times New Roman" w:hAnsi="Times New Roman" w:cs="Times New Roman"/>
        </w:rPr>
      </w:pPr>
      <w:r w:rsidRPr="00071DF1">
        <w:rPr>
          <w:rFonts w:ascii="Times New Roman" w:hAnsi="Times New Roman" w:cs="Times New Roman"/>
        </w:rPr>
        <w:t>Решение комиссии о признании дебиторской задолженности сомнительной или безнадежной к взысканию утверждается руководителем  субъекта учета.</w:t>
      </w:r>
    </w:p>
    <w:p w:rsidR="004E4F7C" w:rsidRDefault="004E4F7C" w:rsidP="00071DF1">
      <w:pPr>
        <w:autoSpaceDE w:val="0"/>
        <w:autoSpaceDN w:val="0"/>
        <w:adjustRightInd w:val="0"/>
        <w:jc w:val="both"/>
        <w:outlineLvl w:val="1"/>
        <w:rPr>
          <w:rFonts w:ascii="Times New Roman" w:hAnsi="Times New Roman" w:cs="Times New Roman"/>
        </w:rPr>
      </w:pPr>
    </w:p>
    <w:p w:rsidR="001768C8" w:rsidRPr="00071DF1" w:rsidRDefault="001768C8" w:rsidP="00071DF1">
      <w:pPr>
        <w:autoSpaceDE w:val="0"/>
        <w:autoSpaceDN w:val="0"/>
        <w:adjustRightInd w:val="0"/>
        <w:jc w:val="both"/>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11779C" w:rsidRDefault="0011779C" w:rsidP="001768C8">
      <w:pPr>
        <w:autoSpaceDE w:val="0"/>
        <w:autoSpaceDN w:val="0"/>
        <w:adjustRightInd w:val="0"/>
        <w:jc w:val="right"/>
        <w:outlineLvl w:val="1"/>
        <w:rPr>
          <w:rFonts w:ascii="Times New Roman" w:hAnsi="Times New Roman" w:cs="Times New Roman"/>
        </w:rPr>
      </w:pPr>
    </w:p>
    <w:p w:rsidR="004E4F7C" w:rsidRPr="00071DF1" w:rsidRDefault="004E4F7C" w:rsidP="001768C8">
      <w:pPr>
        <w:autoSpaceDE w:val="0"/>
        <w:autoSpaceDN w:val="0"/>
        <w:adjustRightInd w:val="0"/>
        <w:jc w:val="right"/>
        <w:outlineLvl w:val="1"/>
        <w:rPr>
          <w:rFonts w:ascii="Times New Roman" w:hAnsi="Times New Roman" w:cs="Times New Roman"/>
        </w:rPr>
      </w:pPr>
      <w:r w:rsidRPr="00071DF1">
        <w:rPr>
          <w:rFonts w:ascii="Times New Roman" w:hAnsi="Times New Roman" w:cs="Times New Roman"/>
        </w:rPr>
        <w:t>Приложение № 9</w:t>
      </w:r>
    </w:p>
    <w:p w:rsidR="004E4F7C" w:rsidRPr="00071DF1" w:rsidRDefault="004E4F7C" w:rsidP="001768C8">
      <w:pPr>
        <w:autoSpaceDE w:val="0"/>
        <w:autoSpaceDN w:val="0"/>
        <w:adjustRightInd w:val="0"/>
        <w:jc w:val="right"/>
        <w:rPr>
          <w:rFonts w:ascii="Times New Roman" w:hAnsi="Times New Roman" w:cs="Times New Roman"/>
        </w:rPr>
      </w:pPr>
      <w:r w:rsidRPr="00071DF1">
        <w:rPr>
          <w:rFonts w:ascii="Times New Roman" w:hAnsi="Times New Roman" w:cs="Times New Roman"/>
        </w:rPr>
        <w:t>к Учетной политике</w:t>
      </w:r>
    </w:p>
    <w:p w:rsidR="004E4F7C" w:rsidRPr="00071DF1" w:rsidRDefault="004E4F7C" w:rsidP="00071DF1">
      <w:pPr>
        <w:autoSpaceDE w:val="0"/>
        <w:autoSpaceDN w:val="0"/>
        <w:adjustRightInd w:val="0"/>
        <w:jc w:val="both"/>
        <w:rPr>
          <w:rFonts w:ascii="Times New Roman" w:hAnsi="Times New Roman" w:cs="Times New Roman"/>
        </w:rPr>
      </w:pPr>
    </w:p>
    <w:p w:rsidR="004E4F7C" w:rsidRPr="00071DF1" w:rsidRDefault="004E4F7C" w:rsidP="001768C8">
      <w:pPr>
        <w:autoSpaceDE w:val="0"/>
        <w:autoSpaceDN w:val="0"/>
        <w:adjustRightInd w:val="0"/>
        <w:jc w:val="center"/>
        <w:rPr>
          <w:rFonts w:ascii="Times New Roman" w:hAnsi="Times New Roman" w:cs="Times New Roman"/>
        </w:rPr>
      </w:pPr>
      <w:r w:rsidRPr="00071DF1">
        <w:rPr>
          <w:rFonts w:ascii="Times New Roman" w:hAnsi="Times New Roman" w:cs="Times New Roman"/>
          <w:b/>
          <w:bCs/>
        </w:rPr>
        <w:t>Положение</w:t>
      </w:r>
    </w:p>
    <w:p w:rsidR="001768C8" w:rsidRDefault="004E4F7C" w:rsidP="001768C8">
      <w:pPr>
        <w:autoSpaceDE w:val="0"/>
        <w:autoSpaceDN w:val="0"/>
        <w:adjustRightInd w:val="0"/>
        <w:jc w:val="center"/>
        <w:rPr>
          <w:rFonts w:ascii="Times New Roman" w:hAnsi="Times New Roman" w:cs="Times New Roman"/>
          <w:b/>
          <w:bCs/>
        </w:rPr>
      </w:pPr>
      <w:r w:rsidRPr="00071DF1">
        <w:rPr>
          <w:rFonts w:ascii="Times New Roman" w:hAnsi="Times New Roman" w:cs="Times New Roman"/>
          <w:b/>
          <w:bCs/>
        </w:rPr>
        <w:t>об инвентаризации имущества и обязательств учреждения</w:t>
      </w:r>
    </w:p>
    <w:p w:rsidR="001768C8" w:rsidRPr="001768C8" w:rsidRDefault="004E4F7C" w:rsidP="001768C8">
      <w:pPr>
        <w:autoSpaceDE w:val="0"/>
        <w:autoSpaceDN w:val="0"/>
        <w:adjustRightInd w:val="0"/>
        <w:rPr>
          <w:rFonts w:ascii="Times New Roman" w:hAnsi="Times New Roman" w:cs="Times New Roman"/>
          <w:b/>
          <w:color w:val="222222"/>
        </w:rPr>
      </w:pPr>
      <w:r w:rsidRPr="001768C8">
        <w:rPr>
          <w:rFonts w:ascii="Times New Roman" w:hAnsi="Times New Roman" w:cs="Times New Roman"/>
          <w:b/>
          <w:color w:val="222222"/>
        </w:rPr>
        <w:t>1. Общие положения</w:t>
      </w:r>
      <w:r w:rsidR="001768C8" w:rsidRPr="001768C8">
        <w:rPr>
          <w:rFonts w:ascii="Times New Roman" w:hAnsi="Times New Roman" w:cs="Times New Roman"/>
          <w:b/>
          <w:color w:val="222222"/>
        </w:rPr>
        <w:t xml:space="preserve"> </w:t>
      </w:r>
    </w:p>
    <w:p w:rsidR="004E4F7C" w:rsidRPr="00071DF1" w:rsidRDefault="004E4F7C" w:rsidP="00071DF1">
      <w:pPr>
        <w:pStyle w:val="af4"/>
        <w:spacing w:before="0" w:after="150"/>
        <w:jc w:val="both"/>
        <w:rPr>
          <w:color w:val="222222"/>
          <w:sz w:val="22"/>
          <w:szCs w:val="22"/>
        </w:rPr>
      </w:pPr>
      <w:r w:rsidRPr="00071DF1">
        <w:rPr>
          <w:color w:val="222222"/>
          <w:sz w:val="22"/>
          <w:szCs w:val="22"/>
        </w:rPr>
        <w:t>Комиссия при организации и проведении инвентаризации руководствуется </w:t>
      </w:r>
      <w:hyperlink r:id="rId264" w:anchor="/document/99/902316088/ZA00MH22NJ/" w:tooltip="Статья 11. Инвентаризация активов и обязательств..." w:history="1">
        <w:r w:rsidRPr="00071DF1">
          <w:rPr>
            <w:rStyle w:val="a8"/>
            <w:color w:val="01745C"/>
            <w:sz w:val="22"/>
            <w:szCs w:val="22"/>
          </w:rPr>
          <w:t>статьей 11</w:t>
        </w:r>
      </w:hyperlink>
      <w:r w:rsidRPr="00071DF1">
        <w:rPr>
          <w:color w:val="222222"/>
          <w:sz w:val="22"/>
          <w:szCs w:val="22"/>
        </w:rPr>
        <w:t> Закона от 06.12.2011 № 402-ФЗ, пунктами </w:t>
      </w:r>
      <w:hyperlink r:id="rId265" w:anchor="/document/99/902249301/XA00M7G2MM/" w:tooltip="6. Субъект учета в целях организации бухгалтерского учета, руководствуясь законодательством Российской Федерации о бухгалтерском учете, нормативными актами органов, регулирующими..." w:history="1">
        <w:r w:rsidRPr="00071DF1">
          <w:rPr>
            <w:rStyle w:val="a8"/>
            <w:color w:val="01745C"/>
            <w:sz w:val="22"/>
            <w:szCs w:val="22"/>
          </w:rPr>
          <w:t>6</w:t>
        </w:r>
      </w:hyperlink>
      <w:r w:rsidRPr="00071DF1">
        <w:rPr>
          <w:color w:val="222222"/>
          <w:sz w:val="22"/>
          <w:szCs w:val="22"/>
        </w:rPr>
        <w:t> и </w:t>
      </w:r>
      <w:hyperlink r:id="rId266" w:anchor="/document/99/902249301/XA00MB82NE/" w:tooltip="20. Инвентаризация имущества, финансовых активов и обязательств проводится субъектом учета в установленном им в рамках формирования учетной политики порядке, с учетом положений законодательства..." w:history="1">
        <w:r w:rsidRPr="00071DF1">
          <w:rPr>
            <w:rStyle w:val="a8"/>
            <w:color w:val="01745C"/>
            <w:sz w:val="22"/>
            <w:szCs w:val="22"/>
          </w:rPr>
          <w:t>20</w:t>
        </w:r>
      </w:hyperlink>
      <w:r w:rsidRPr="00071DF1">
        <w:rPr>
          <w:color w:val="222222"/>
          <w:sz w:val="22"/>
          <w:szCs w:val="22"/>
        </w:rPr>
        <w:t> Инструкции к Единому плану счетов № 157н, Федеральным стандартом «Учетная политика, оценочные значения и ошибки», утвержденным </w:t>
      </w:r>
      <w:hyperlink r:id="rId267" w:anchor="/document/99/542618106/" w:history="1">
        <w:r w:rsidRPr="00071DF1">
          <w:rPr>
            <w:rStyle w:val="a8"/>
            <w:color w:val="01745C"/>
            <w:sz w:val="22"/>
            <w:szCs w:val="22"/>
          </w:rPr>
          <w:t>приказом Минфина от 30.12.2017 № 274</w:t>
        </w:r>
      </w:hyperlink>
      <w:r w:rsidRPr="00071DF1">
        <w:rPr>
          <w:sz w:val="22"/>
          <w:szCs w:val="22"/>
        </w:rPr>
        <w:t>.</w:t>
      </w:r>
    </w:p>
    <w:p w:rsidR="004E4F7C" w:rsidRPr="00071DF1" w:rsidRDefault="004E4F7C" w:rsidP="00071DF1">
      <w:pPr>
        <w:pStyle w:val="af4"/>
        <w:spacing w:before="0" w:after="150"/>
        <w:jc w:val="both"/>
        <w:rPr>
          <w:b/>
          <w:color w:val="222222"/>
          <w:sz w:val="22"/>
          <w:szCs w:val="22"/>
        </w:rPr>
      </w:pPr>
      <w:r w:rsidRPr="00071DF1">
        <w:rPr>
          <w:b/>
          <w:color w:val="222222"/>
          <w:sz w:val="22"/>
          <w:szCs w:val="22"/>
        </w:rPr>
        <w:t>2. Основные задачи Комиссии</w:t>
      </w:r>
    </w:p>
    <w:p w:rsidR="001768C8" w:rsidRPr="001768C8" w:rsidRDefault="004E4F7C" w:rsidP="001768C8">
      <w:pPr>
        <w:pStyle w:val="af4"/>
        <w:spacing w:before="0" w:after="150"/>
        <w:jc w:val="both"/>
        <w:rPr>
          <w:b/>
          <w:color w:val="222222"/>
          <w:sz w:val="22"/>
          <w:szCs w:val="22"/>
        </w:rPr>
      </w:pPr>
      <w:r w:rsidRPr="00071DF1">
        <w:rPr>
          <w:color w:val="222222"/>
          <w:sz w:val="22"/>
          <w:szCs w:val="22"/>
        </w:rPr>
        <w:t>2.1. Основными задачами Комиссии являются проведение инвентаризации имущества, финансовых активов и обязательств учреждения, в том числе на забалансовых счетах, сопоставление фактического наличия объектов инвентаризации с данными бухгалтерского учета, выявление неучтенных объектов</w:t>
      </w:r>
      <w:r w:rsidRPr="00071DF1">
        <w:rPr>
          <w:rStyle w:val="fill"/>
          <w:color w:val="222222"/>
          <w:sz w:val="22"/>
          <w:szCs w:val="22"/>
          <w:shd w:val="clear" w:color="auto" w:fill="FFFFCC"/>
        </w:rPr>
        <w:t xml:space="preserve">, подготовка документов для списания нефинансовых </w:t>
      </w:r>
      <w:r w:rsidRPr="001768C8">
        <w:rPr>
          <w:rStyle w:val="fill"/>
          <w:color w:val="222222"/>
          <w:sz w:val="22"/>
          <w:szCs w:val="22"/>
          <w:shd w:val="clear" w:color="auto" w:fill="FFFFCC"/>
        </w:rPr>
        <w:t>активов, дебиторской и кредиторской задолженности</w:t>
      </w:r>
      <w:r w:rsidRPr="001768C8">
        <w:rPr>
          <w:b/>
          <w:color w:val="222222"/>
          <w:sz w:val="22"/>
          <w:szCs w:val="22"/>
        </w:rPr>
        <w:t>. </w:t>
      </w:r>
    </w:p>
    <w:p w:rsidR="004E4F7C" w:rsidRPr="001768C8" w:rsidRDefault="004E4F7C" w:rsidP="001768C8">
      <w:pPr>
        <w:pStyle w:val="af4"/>
        <w:spacing w:before="0" w:after="150"/>
        <w:jc w:val="both"/>
        <w:rPr>
          <w:b/>
          <w:color w:val="222222"/>
          <w:sz w:val="22"/>
          <w:szCs w:val="22"/>
        </w:rPr>
      </w:pPr>
      <w:r w:rsidRPr="001768C8">
        <w:rPr>
          <w:b/>
          <w:color w:val="222222"/>
          <w:sz w:val="22"/>
          <w:szCs w:val="22"/>
        </w:rPr>
        <w:t>3. Организация деятельности Комиссии</w:t>
      </w:r>
    </w:p>
    <w:p w:rsidR="004E4F7C" w:rsidRPr="00071DF1" w:rsidRDefault="004E4F7C" w:rsidP="00071DF1">
      <w:pPr>
        <w:pStyle w:val="af4"/>
        <w:spacing w:before="0" w:after="150"/>
        <w:jc w:val="both"/>
        <w:rPr>
          <w:color w:val="222222"/>
          <w:sz w:val="22"/>
          <w:szCs w:val="22"/>
        </w:rPr>
      </w:pPr>
      <w:r w:rsidRPr="00071DF1">
        <w:rPr>
          <w:color w:val="222222"/>
          <w:sz w:val="22"/>
          <w:szCs w:val="22"/>
        </w:rPr>
        <w:t>3.1. Комиссию возглавляет председатель, который:</w:t>
      </w:r>
    </w:p>
    <w:p w:rsidR="004E4F7C" w:rsidRPr="00071DF1" w:rsidRDefault="004E4F7C" w:rsidP="00071DF1">
      <w:pPr>
        <w:numPr>
          <w:ilvl w:val="0"/>
          <w:numId w:val="31"/>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осуществляет общее руководство работой Комиссии;</w:t>
      </w:r>
    </w:p>
    <w:p w:rsidR="004E4F7C" w:rsidRPr="00071DF1" w:rsidRDefault="004E4F7C" w:rsidP="00071DF1">
      <w:pPr>
        <w:numPr>
          <w:ilvl w:val="0"/>
          <w:numId w:val="31"/>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распределяет обязанности и дает поручения членам Комиссии, обеспечивает коллегиальность в обсуждении спорных вопросов;</w:t>
      </w:r>
    </w:p>
    <w:p w:rsidR="004E4F7C" w:rsidRPr="00071DF1" w:rsidRDefault="004E4F7C" w:rsidP="00071DF1">
      <w:pPr>
        <w:numPr>
          <w:ilvl w:val="0"/>
          <w:numId w:val="31"/>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перед началом инвентаризации </w:t>
      </w:r>
      <w:r w:rsidRPr="00071DF1">
        <w:rPr>
          <w:rStyle w:val="fill"/>
          <w:rFonts w:ascii="Times New Roman" w:hAnsi="Times New Roman" w:cs="Times New Roman"/>
          <w:color w:val="222222"/>
          <w:shd w:val="clear" w:color="auto" w:fill="FFFFCC"/>
        </w:rPr>
        <w:t>подготавливает план работы, проводит инструктаж с членами Комиссии, ознакомляет членов Комиссии с материалами предыдущих инвентаризаций, ревизий и проверок</w:t>
      </w:r>
      <w:r w:rsidRPr="00071DF1">
        <w:rPr>
          <w:rFonts w:ascii="Times New Roman" w:hAnsi="Times New Roman" w:cs="Times New Roman"/>
          <w:color w:val="222222"/>
        </w:rPr>
        <w:t>;</w:t>
      </w:r>
    </w:p>
    <w:p w:rsidR="004E4F7C" w:rsidRPr="00071DF1" w:rsidRDefault="004E4F7C" w:rsidP="00071DF1">
      <w:pPr>
        <w:numPr>
          <w:ilvl w:val="0"/>
          <w:numId w:val="31"/>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несет персональную ответственность за выполнение возложенных на Комиссию задач. </w:t>
      </w:r>
    </w:p>
    <w:p w:rsidR="004E4F7C" w:rsidRPr="00071DF1" w:rsidRDefault="004E4F7C" w:rsidP="00071DF1">
      <w:pPr>
        <w:pStyle w:val="af4"/>
        <w:spacing w:before="0" w:after="150"/>
        <w:jc w:val="both"/>
        <w:rPr>
          <w:rStyle w:val="sfwc"/>
          <w:sz w:val="22"/>
          <w:szCs w:val="22"/>
          <w:shd w:val="clear" w:color="auto" w:fill="FFFFCC"/>
        </w:rPr>
      </w:pPr>
      <w:r w:rsidRPr="00071DF1">
        <w:rPr>
          <w:color w:val="222222"/>
          <w:sz w:val="22"/>
          <w:szCs w:val="22"/>
        </w:rPr>
        <w:t>3.2. Состав Комиссии назначается приказом руководителя учреждения </w:t>
      </w:r>
      <w:r w:rsidRPr="00071DF1">
        <w:rPr>
          <w:rStyle w:val="fill"/>
          <w:color w:val="222222"/>
          <w:sz w:val="22"/>
          <w:szCs w:val="22"/>
          <w:shd w:val="clear" w:color="auto" w:fill="FFFFCC"/>
        </w:rPr>
        <w:t>перед началом каждой инвентаризации</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 xml:space="preserve"> Комиссия должна состоять не менее чем из </w:t>
      </w:r>
      <w:r w:rsidRPr="00071DF1">
        <w:rPr>
          <w:rStyle w:val="fill"/>
          <w:rFonts w:ascii="Times New Roman" w:hAnsi="Times New Roman" w:cs="Times New Roman"/>
          <w:shd w:val="clear" w:color="auto" w:fill="FFFFCC"/>
        </w:rPr>
        <w:t>трех </w:t>
      </w:r>
      <w:r w:rsidRPr="00071DF1">
        <w:rPr>
          <w:rFonts w:ascii="Times New Roman" w:hAnsi="Times New Roman" w:cs="Times New Roman"/>
        </w:rPr>
        <w:t>человек: председатель комиссии, заместитель председателя и секретаря.</w:t>
      </w:r>
    </w:p>
    <w:p w:rsidR="004E4F7C" w:rsidRPr="00071DF1" w:rsidRDefault="004E4F7C" w:rsidP="00071DF1">
      <w:pPr>
        <w:jc w:val="both"/>
        <w:rPr>
          <w:rFonts w:ascii="Times New Roman" w:hAnsi="Times New Roman" w:cs="Times New Roman"/>
          <w:color w:val="222222"/>
          <w:shd w:val="clear" w:color="auto" w:fill="FFFFFF"/>
        </w:rPr>
      </w:pPr>
      <w:r w:rsidRPr="00071DF1">
        <w:rPr>
          <w:rFonts w:ascii="Times New Roman" w:hAnsi="Times New Roman" w:cs="Times New Roman"/>
          <w:color w:val="222222"/>
          <w:shd w:val="clear" w:color="auto" w:fill="FFFFFF"/>
        </w:rPr>
        <w:t>При инвентаризации нефинансовых активов бухгалтер должен лишь предоставить информацию, которая нужна для инвентаризации (в частности, сформировать инвентаризационные описи). Быть участником комиссии, то есть проверять наличие имущества у материально ответственных сотрудников, бухгалтеру не обязательно.</w:t>
      </w:r>
    </w:p>
    <w:p w:rsidR="004E4F7C" w:rsidRPr="00071DF1" w:rsidRDefault="004E4F7C" w:rsidP="00071DF1">
      <w:pPr>
        <w:pStyle w:val="af4"/>
        <w:spacing w:before="0" w:after="150"/>
        <w:jc w:val="both"/>
        <w:rPr>
          <w:sz w:val="22"/>
          <w:szCs w:val="22"/>
        </w:rPr>
      </w:pPr>
      <w:r w:rsidRPr="00071DF1">
        <w:rPr>
          <w:color w:val="222222"/>
          <w:sz w:val="22"/>
          <w:szCs w:val="22"/>
        </w:rPr>
        <w:lastRenderedPageBreak/>
        <w:t>Бухгалтер </w:t>
      </w:r>
      <w:r w:rsidRPr="00071DF1">
        <w:rPr>
          <w:sz w:val="22"/>
          <w:szCs w:val="22"/>
        </w:rPr>
        <w:t>обязательно должен быть членом комиссии с правом голоса, при проверке:</w:t>
      </w:r>
    </w:p>
    <w:p w:rsidR="004E4F7C" w:rsidRPr="00071DF1" w:rsidRDefault="004E4F7C" w:rsidP="00071DF1">
      <w:pPr>
        <w:numPr>
          <w:ilvl w:val="0"/>
          <w:numId w:val="33"/>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денег: наличных и безналичных;</w:t>
      </w:r>
    </w:p>
    <w:p w:rsidR="004E4F7C" w:rsidRPr="00071DF1" w:rsidRDefault="004E4F7C" w:rsidP="00071DF1">
      <w:pPr>
        <w:numPr>
          <w:ilvl w:val="0"/>
          <w:numId w:val="33"/>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счетов в металлах, в депозитах, средств во временном распоряжении, размещении;</w:t>
      </w:r>
    </w:p>
    <w:p w:rsidR="004E4F7C" w:rsidRPr="00071DF1" w:rsidRDefault="004E4F7C" w:rsidP="00071DF1">
      <w:pPr>
        <w:numPr>
          <w:ilvl w:val="0"/>
          <w:numId w:val="33"/>
        </w:numPr>
        <w:spacing w:after="150" w:line="240" w:lineRule="auto"/>
        <w:ind w:left="270"/>
        <w:jc w:val="both"/>
        <w:rPr>
          <w:rFonts w:ascii="Times New Roman" w:hAnsi="Times New Roman" w:cs="Times New Roman"/>
          <w:color w:val="222222"/>
        </w:rPr>
      </w:pPr>
      <w:r w:rsidRPr="00071DF1">
        <w:rPr>
          <w:rFonts w:ascii="Times New Roman" w:hAnsi="Times New Roman" w:cs="Times New Roman"/>
          <w:color w:val="222222"/>
        </w:rPr>
        <w:t xml:space="preserve">расчетов с дебиторами и кредиторами, которых рассчитывает бухгалтерия. </w:t>
      </w:r>
    </w:p>
    <w:p w:rsidR="004E4F7C" w:rsidRPr="00071DF1" w:rsidRDefault="004E4F7C" w:rsidP="00071DF1">
      <w:pPr>
        <w:spacing w:after="150"/>
        <w:ind w:left="270"/>
        <w:jc w:val="both"/>
        <w:rPr>
          <w:rFonts w:ascii="Times New Roman" w:hAnsi="Times New Roman" w:cs="Times New Roman"/>
          <w:color w:val="222222"/>
        </w:rPr>
      </w:pPr>
      <w:r w:rsidRPr="00071DF1">
        <w:rPr>
          <w:rFonts w:ascii="Times New Roman" w:hAnsi="Times New Roman" w:cs="Times New Roman"/>
          <w:color w:val="222222"/>
        </w:rPr>
        <w:t>Инвентаризация проводится при наличии кворума (2/3 состава комиссии). Если кворума нет – председатель переносит время инвентаризации. Результаты инвентаризации, проведенной в отсутствие кворума, являются недействительными.</w:t>
      </w:r>
    </w:p>
    <w:p w:rsidR="004E4F7C" w:rsidRPr="00071DF1" w:rsidRDefault="004E4F7C" w:rsidP="00071DF1">
      <w:pPr>
        <w:pStyle w:val="af4"/>
        <w:spacing w:before="0" w:after="150"/>
        <w:jc w:val="both"/>
        <w:rPr>
          <w:color w:val="222222"/>
          <w:sz w:val="22"/>
          <w:szCs w:val="22"/>
        </w:rPr>
      </w:pPr>
      <w:r w:rsidRPr="00071DF1">
        <w:rPr>
          <w:color w:val="222222"/>
          <w:sz w:val="22"/>
          <w:szCs w:val="22"/>
        </w:rPr>
        <w:t>3.3. При проведении инвентаризации активов и обязательств создаются рабочие инвентаризационные комиссии, которые руководствуются в своей деятельности настоящим Положением. Рабочие инвентаризационные комиссии создаются с оформлением Решения о проведении инвентаризации (</w:t>
      </w:r>
      <w:hyperlink r:id="rId268" w:anchor="/document/140/45469/" w:tgtFrame="_self" w:tooltip="ОКУД 0510439. Решение о проведении инвентаризации" w:history="1">
        <w:r w:rsidRPr="00071DF1">
          <w:rPr>
            <w:rStyle w:val="a8"/>
            <w:color w:val="0047B3"/>
            <w:sz w:val="22"/>
            <w:szCs w:val="22"/>
          </w:rPr>
          <w:t>ф. 0510439</w:t>
        </w:r>
      </w:hyperlink>
      <w:r w:rsidRPr="00071DF1">
        <w:rPr>
          <w:color w:val="222222"/>
          <w:sz w:val="22"/>
          <w:szCs w:val="22"/>
        </w:rPr>
        <w:t>) (далее – Решение (ф. 0510439).</w:t>
      </w:r>
    </w:p>
    <w:p w:rsidR="004E4F7C" w:rsidRPr="00071DF1" w:rsidRDefault="004E4F7C" w:rsidP="00071DF1">
      <w:pPr>
        <w:pStyle w:val="af4"/>
        <w:spacing w:before="0" w:after="150"/>
        <w:jc w:val="both"/>
        <w:rPr>
          <w:color w:val="222222"/>
          <w:sz w:val="22"/>
          <w:szCs w:val="22"/>
        </w:rPr>
      </w:pPr>
      <w:r w:rsidRPr="00071DF1">
        <w:rPr>
          <w:color w:val="222222"/>
          <w:sz w:val="22"/>
          <w:szCs w:val="22"/>
        </w:rPr>
        <w:t>Ответственным лицом рабочей комиссии указывается один из членов комиссии, имеющий право голоса при вынесении решения о результатах инвентаризации.</w:t>
      </w:r>
    </w:p>
    <w:p w:rsidR="004E4F7C" w:rsidRPr="00071DF1" w:rsidRDefault="004E4F7C" w:rsidP="00071DF1">
      <w:pPr>
        <w:pStyle w:val="af4"/>
        <w:spacing w:before="0" w:after="150"/>
        <w:jc w:val="both"/>
        <w:rPr>
          <w:color w:val="222222"/>
          <w:sz w:val="22"/>
          <w:szCs w:val="22"/>
        </w:rPr>
      </w:pPr>
      <w:r w:rsidRPr="00071DF1">
        <w:rPr>
          <w:color w:val="222222"/>
          <w:sz w:val="22"/>
          <w:szCs w:val="22"/>
        </w:rPr>
        <w:t>В случае отсутствия ответственного лица рабочей комиссии по уважительной или не зависящей от него причине, возникшей после начала проведения инвентаризации, полномочия ответственного лица рабочей группы возлагаются на Председателя комиссии.</w:t>
      </w:r>
    </w:p>
    <w:p w:rsidR="004E4F7C" w:rsidRPr="00071DF1" w:rsidRDefault="004E4F7C" w:rsidP="00071DF1">
      <w:pPr>
        <w:pStyle w:val="af4"/>
        <w:spacing w:before="0" w:after="150"/>
        <w:jc w:val="both"/>
        <w:rPr>
          <w:color w:val="222222"/>
          <w:sz w:val="22"/>
          <w:szCs w:val="22"/>
        </w:rPr>
      </w:pPr>
      <w:r w:rsidRPr="00071DF1">
        <w:rPr>
          <w:color w:val="222222"/>
          <w:sz w:val="22"/>
          <w:szCs w:val="22"/>
        </w:rPr>
        <w:t>3.4. Материально ответственные лица в состав Комиссии не входят. При проверке имущества присутствие материально ответственных лиц обязательно.</w:t>
      </w:r>
    </w:p>
    <w:p w:rsidR="004E4F7C" w:rsidRPr="00071DF1" w:rsidRDefault="004E4F7C" w:rsidP="00071DF1">
      <w:pPr>
        <w:pStyle w:val="af4"/>
        <w:spacing w:before="0" w:after="150"/>
        <w:jc w:val="both"/>
        <w:rPr>
          <w:color w:val="222222"/>
          <w:sz w:val="22"/>
          <w:szCs w:val="22"/>
        </w:rPr>
      </w:pPr>
      <w:r w:rsidRPr="00071DF1">
        <w:rPr>
          <w:color w:val="222222"/>
          <w:sz w:val="22"/>
          <w:szCs w:val="22"/>
        </w:rPr>
        <w:t>3.5. Комиссия проводит инвентаризации:</w:t>
      </w:r>
    </w:p>
    <w:p w:rsidR="004E4F7C" w:rsidRPr="00071DF1" w:rsidRDefault="004E4F7C" w:rsidP="00071DF1">
      <w:pPr>
        <w:numPr>
          <w:ilvl w:val="0"/>
          <w:numId w:val="34"/>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внеочередные:</w:t>
      </w:r>
    </w:p>
    <w:p w:rsidR="004E4F7C" w:rsidRPr="00071DF1" w:rsidRDefault="004E4F7C" w:rsidP="00071DF1">
      <w:pPr>
        <w:ind w:left="270"/>
        <w:jc w:val="both"/>
        <w:rPr>
          <w:rFonts w:ascii="Times New Roman" w:hAnsi="Times New Roman" w:cs="Times New Roman"/>
          <w:color w:val="222222"/>
        </w:rPr>
      </w:pPr>
      <w:r w:rsidRPr="00071DF1">
        <w:rPr>
          <w:rFonts w:ascii="Times New Roman" w:hAnsi="Times New Roman" w:cs="Times New Roman"/>
          <w:color w:val="222222"/>
        </w:rPr>
        <w:br/>
        <w:t>– при передаче имущества  в аренду, при выкупе, продаже;</w:t>
      </w:r>
    </w:p>
    <w:p w:rsidR="004E4F7C" w:rsidRPr="00071DF1" w:rsidRDefault="004E4F7C" w:rsidP="00071DF1">
      <w:pPr>
        <w:ind w:left="270"/>
        <w:jc w:val="both"/>
        <w:rPr>
          <w:rFonts w:ascii="Times New Roman" w:hAnsi="Times New Roman" w:cs="Times New Roman"/>
          <w:color w:val="222222"/>
        </w:rPr>
      </w:pPr>
      <w:r w:rsidRPr="00071DF1">
        <w:rPr>
          <w:rFonts w:ascii="Times New Roman" w:hAnsi="Times New Roman" w:cs="Times New Roman"/>
          <w:color w:val="222222"/>
        </w:rPr>
        <w:t>– при смене материально ответственных лиц;</w:t>
      </w:r>
    </w:p>
    <w:p w:rsidR="004E4F7C" w:rsidRPr="00071DF1" w:rsidRDefault="004E4F7C" w:rsidP="00071DF1">
      <w:pPr>
        <w:ind w:left="270"/>
        <w:jc w:val="both"/>
        <w:rPr>
          <w:rFonts w:ascii="Times New Roman" w:hAnsi="Times New Roman" w:cs="Times New Roman"/>
          <w:color w:val="222222"/>
        </w:rPr>
      </w:pPr>
      <w:r w:rsidRPr="00071DF1">
        <w:rPr>
          <w:rFonts w:ascii="Times New Roman" w:hAnsi="Times New Roman" w:cs="Times New Roman"/>
          <w:color w:val="222222"/>
        </w:rPr>
        <w:t>– при выявлении фактов хищений, злоупотреблений или порчи имущества;</w:t>
      </w:r>
    </w:p>
    <w:p w:rsidR="004E4F7C" w:rsidRPr="00071DF1" w:rsidRDefault="004E4F7C" w:rsidP="00071DF1">
      <w:pPr>
        <w:ind w:left="270"/>
        <w:jc w:val="both"/>
        <w:rPr>
          <w:rFonts w:ascii="Times New Roman" w:hAnsi="Times New Roman" w:cs="Times New Roman"/>
          <w:color w:val="222222"/>
        </w:rPr>
      </w:pPr>
      <w:r w:rsidRPr="00071DF1">
        <w:rPr>
          <w:rFonts w:ascii="Times New Roman" w:hAnsi="Times New Roman" w:cs="Times New Roman"/>
          <w:color w:val="222222"/>
        </w:rPr>
        <w:t>– в случае стихийного бедствия, пожара, аварий или других чрезвычайных ситуаций, вызванных экстремальными условиями;</w:t>
      </w:r>
    </w:p>
    <w:p w:rsidR="004E4F7C" w:rsidRPr="00071DF1" w:rsidRDefault="004E4F7C" w:rsidP="00071DF1">
      <w:pPr>
        <w:ind w:left="270"/>
        <w:jc w:val="both"/>
        <w:rPr>
          <w:rFonts w:ascii="Times New Roman" w:hAnsi="Times New Roman" w:cs="Times New Roman"/>
        </w:rPr>
      </w:pPr>
      <w:r w:rsidRPr="00071DF1">
        <w:rPr>
          <w:rFonts w:ascii="Times New Roman" w:hAnsi="Times New Roman" w:cs="Times New Roman"/>
          <w:color w:val="222222"/>
        </w:rPr>
        <w:t>– при реорганизации или ликвидации ;</w:t>
      </w:r>
    </w:p>
    <w:p w:rsidR="004E4F7C" w:rsidRPr="00071DF1" w:rsidRDefault="004E4F7C" w:rsidP="00071DF1">
      <w:pPr>
        <w:ind w:left="270"/>
        <w:jc w:val="both"/>
        <w:rPr>
          <w:rFonts w:ascii="Times New Roman" w:hAnsi="Times New Roman" w:cs="Times New Roman"/>
          <w:color w:val="222222"/>
        </w:rPr>
      </w:pPr>
      <w:r w:rsidRPr="00071DF1">
        <w:rPr>
          <w:rFonts w:ascii="Times New Roman" w:hAnsi="Times New Roman" w:cs="Times New Roman"/>
          <w:color w:val="222222"/>
        </w:rPr>
        <w:t>-  ежегодные – по графику, утвержденному решением (</w:t>
      </w:r>
      <w:hyperlink r:id="rId269" w:anchor="/document/140/45469/" w:tgtFrame="_self" w:history="1">
        <w:r w:rsidRPr="00071DF1">
          <w:rPr>
            <w:rStyle w:val="a8"/>
            <w:rFonts w:ascii="Times New Roman" w:hAnsi="Times New Roman" w:cs="Times New Roman"/>
            <w:color w:val="0047B3"/>
          </w:rPr>
          <w:t>ф. 0510439</w:t>
        </w:r>
      </w:hyperlink>
      <w:r w:rsidRPr="00071DF1">
        <w:rPr>
          <w:rFonts w:ascii="Times New Roman" w:hAnsi="Times New Roman" w:cs="Times New Roman"/>
          <w:color w:val="222222"/>
        </w:rPr>
        <w:t>), в том числе перед составлением годовой бухгалтерской отчетности;</w:t>
      </w:r>
    </w:p>
    <w:p w:rsidR="004E4F7C" w:rsidRPr="00071DF1" w:rsidRDefault="004E4F7C" w:rsidP="00071DF1">
      <w:pPr>
        <w:ind w:left="270"/>
        <w:jc w:val="both"/>
        <w:rPr>
          <w:rFonts w:ascii="Times New Roman" w:hAnsi="Times New Roman" w:cs="Times New Roman"/>
          <w:color w:val="222222"/>
        </w:rPr>
      </w:pPr>
      <w:r w:rsidRPr="00071DF1">
        <w:rPr>
          <w:rFonts w:ascii="Times New Roman" w:hAnsi="Times New Roman" w:cs="Times New Roman"/>
          <w:color w:val="222222"/>
        </w:rPr>
        <w:t>- внезапные инвентаризации кассы – по </w:t>
      </w:r>
      <w:r w:rsidRPr="00071DF1">
        <w:rPr>
          <w:rStyle w:val="fill"/>
          <w:rFonts w:ascii="Times New Roman" w:hAnsi="Times New Roman" w:cs="Times New Roman"/>
          <w:color w:val="222222"/>
          <w:shd w:val="clear" w:color="auto" w:fill="FFFFCC"/>
        </w:rPr>
        <w:t>решению руководителя</w:t>
      </w:r>
      <w:r w:rsidRPr="00071DF1">
        <w:rPr>
          <w:rFonts w:ascii="Times New Roman" w:hAnsi="Times New Roman" w:cs="Times New Roman"/>
          <w:color w:val="222222"/>
        </w:rPr>
        <w:t>;</w:t>
      </w:r>
    </w:p>
    <w:p w:rsidR="004E4F7C" w:rsidRPr="00071DF1" w:rsidRDefault="004E4F7C" w:rsidP="00071DF1">
      <w:pPr>
        <w:ind w:left="270"/>
        <w:jc w:val="both"/>
        <w:rPr>
          <w:rFonts w:ascii="Times New Roman" w:hAnsi="Times New Roman" w:cs="Times New Roman"/>
          <w:color w:val="222222"/>
        </w:rPr>
      </w:pPr>
      <w:r w:rsidRPr="00071DF1">
        <w:rPr>
          <w:rFonts w:ascii="Times New Roman" w:hAnsi="Times New Roman" w:cs="Times New Roman"/>
          <w:color w:val="222222"/>
        </w:rPr>
        <w:t>- в других случаях, предусмотренных законодательством и иными нормативно-правовыми документами.</w:t>
      </w:r>
    </w:p>
    <w:p w:rsidR="004E4F7C" w:rsidRPr="00071DF1" w:rsidRDefault="004E4F7C" w:rsidP="00071DF1">
      <w:pPr>
        <w:pStyle w:val="af4"/>
        <w:spacing w:before="0" w:after="150" w:line="276" w:lineRule="auto"/>
        <w:jc w:val="both"/>
        <w:rPr>
          <w:color w:val="222222"/>
          <w:sz w:val="22"/>
          <w:szCs w:val="22"/>
        </w:rPr>
      </w:pPr>
      <w:r w:rsidRPr="00071DF1">
        <w:rPr>
          <w:color w:val="222222"/>
          <w:sz w:val="22"/>
          <w:szCs w:val="22"/>
        </w:rPr>
        <w:t>3.6. Проведение инвентаризации имущества возможно с применением видеофиксации или фотофиксации фактического наличия или отсутствия имущества в режиме реального времени с присутствием отдельных членов Комиссии или членов рабочей инвентаризационной комиссии по местонахождению имущества. Комиссия проводит инвентаризацию с применением видеофиксации или фотофиксации по правилам, установленным в </w:t>
      </w:r>
      <w:r w:rsidRPr="00071DF1">
        <w:rPr>
          <w:rStyle w:val="fill"/>
          <w:color w:val="222222"/>
          <w:sz w:val="22"/>
          <w:szCs w:val="22"/>
          <w:shd w:val="clear" w:color="auto" w:fill="FFFFCC"/>
        </w:rPr>
        <w:t>разделе 5 порядка проведения инвентаризации</w:t>
      </w:r>
      <w:r w:rsidRPr="00071DF1">
        <w:rPr>
          <w:color w:val="222222"/>
          <w:sz w:val="22"/>
          <w:szCs w:val="22"/>
        </w:rPr>
        <w:t>.</w:t>
      </w:r>
    </w:p>
    <w:p w:rsidR="004E4F7C" w:rsidRPr="00071DF1" w:rsidRDefault="004E4F7C" w:rsidP="00071DF1">
      <w:pPr>
        <w:pStyle w:val="af4"/>
        <w:spacing w:before="0" w:after="150" w:line="276" w:lineRule="auto"/>
        <w:jc w:val="both"/>
        <w:rPr>
          <w:color w:val="222222"/>
          <w:sz w:val="22"/>
          <w:szCs w:val="22"/>
        </w:rPr>
      </w:pPr>
      <w:r w:rsidRPr="00071DF1">
        <w:rPr>
          <w:color w:val="222222"/>
          <w:sz w:val="22"/>
          <w:szCs w:val="22"/>
        </w:rPr>
        <w:t> 4. Полномочия Комиссии при проведении инвентаризации</w:t>
      </w:r>
    </w:p>
    <w:p w:rsidR="004E4F7C" w:rsidRPr="00071DF1" w:rsidRDefault="004E4F7C" w:rsidP="00071DF1">
      <w:pPr>
        <w:pStyle w:val="af4"/>
        <w:spacing w:before="0" w:after="150"/>
        <w:jc w:val="both"/>
        <w:rPr>
          <w:color w:val="222222"/>
          <w:sz w:val="22"/>
          <w:szCs w:val="22"/>
        </w:rPr>
      </w:pPr>
      <w:r w:rsidRPr="00071DF1">
        <w:rPr>
          <w:color w:val="222222"/>
          <w:sz w:val="22"/>
          <w:szCs w:val="22"/>
        </w:rPr>
        <w:t>4.1. Комиссия осуществляет полномочия:</w:t>
      </w:r>
    </w:p>
    <w:p w:rsidR="004E4F7C" w:rsidRPr="00071DF1" w:rsidRDefault="004E4F7C" w:rsidP="00071DF1">
      <w:pPr>
        <w:numPr>
          <w:ilvl w:val="0"/>
          <w:numId w:val="35"/>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определяет согласно порядку проведения инвентаризации методы (способы) проведения инвентаризации в отношении соответствующих объектов инвентаризации;</w:t>
      </w:r>
    </w:p>
    <w:p w:rsidR="004E4F7C" w:rsidRPr="00071DF1" w:rsidRDefault="004E4F7C" w:rsidP="00071DF1">
      <w:pPr>
        <w:numPr>
          <w:ilvl w:val="0"/>
          <w:numId w:val="35"/>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оформляет документально результаты проведения инвентаризации;</w:t>
      </w:r>
    </w:p>
    <w:p w:rsidR="004E4F7C" w:rsidRPr="00071DF1" w:rsidRDefault="004E4F7C" w:rsidP="00071DF1">
      <w:pPr>
        <w:numPr>
          <w:ilvl w:val="0"/>
          <w:numId w:val="35"/>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lastRenderedPageBreak/>
        <w:t>рассматривает (в том числе с привлечением на добровольных началах квалифицированных экспертов) материалы, представленные в ходе инвентаризации;</w:t>
      </w:r>
    </w:p>
    <w:p w:rsidR="004E4F7C" w:rsidRPr="00071DF1" w:rsidRDefault="004E4F7C" w:rsidP="00071DF1">
      <w:pPr>
        <w:numPr>
          <w:ilvl w:val="0"/>
          <w:numId w:val="35"/>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подводит итоги инвентаризации, в том числе с учетом квалификации отклонений.</w:t>
      </w:r>
    </w:p>
    <w:p w:rsidR="004E4F7C" w:rsidRPr="00071DF1" w:rsidRDefault="004E4F7C" w:rsidP="00071DF1">
      <w:pPr>
        <w:pStyle w:val="af4"/>
        <w:spacing w:before="0" w:after="150"/>
        <w:jc w:val="both"/>
        <w:rPr>
          <w:color w:val="222222"/>
          <w:sz w:val="22"/>
          <w:szCs w:val="22"/>
        </w:rPr>
      </w:pPr>
      <w:r w:rsidRPr="00071DF1">
        <w:rPr>
          <w:color w:val="222222"/>
          <w:sz w:val="22"/>
          <w:szCs w:val="22"/>
        </w:rPr>
        <w:t>4.1. Основными задачами Комиссии (рабочей инвентаризационной комиссии) при инвентаризации является:</w:t>
      </w:r>
    </w:p>
    <w:p w:rsidR="004E4F7C" w:rsidRPr="00071DF1" w:rsidRDefault="004E4F7C" w:rsidP="00071DF1">
      <w:pPr>
        <w:numPr>
          <w:ilvl w:val="0"/>
          <w:numId w:val="36"/>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выявление фактического наличия имущества, неучтенных объектов, недостач, порчи имущества;</w:t>
      </w:r>
    </w:p>
    <w:p w:rsidR="004E4F7C" w:rsidRPr="00071DF1" w:rsidRDefault="004E4F7C" w:rsidP="00071DF1">
      <w:pPr>
        <w:numPr>
          <w:ilvl w:val="0"/>
          <w:numId w:val="36"/>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сопоставление фактического наличия имущества с данными бухгалтерского учета;</w:t>
      </w:r>
    </w:p>
    <w:p w:rsidR="004E4F7C" w:rsidRPr="00071DF1" w:rsidRDefault="004E4F7C" w:rsidP="00071DF1">
      <w:pPr>
        <w:numPr>
          <w:ilvl w:val="0"/>
          <w:numId w:val="36"/>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выявление признаков обесценения активов;</w:t>
      </w:r>
    </w:p>
    <w:p w:rsidR="004E4F7C" w:rsidRPr="00071DF1" w:rsidRDefault="004E4F7C" w:rsidP="00071DF1">
      <w:pPr>
        <w:numPr>
          <w:ilvl w:val="0"/>
          <w:numId w:val="36"/>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определение целевой функции актива и статуса объекта учета;</w:t>
      </w:r>
    </w:p>
    <w:p w:rsidR="004E4F7C" w:rsidRPr="00071DF1" w:rsidRDefault="004E4F7C" w:rsidP="00071DF1">
      <w:pPr>
        <w:numPr>
          <w:ilvl w:val="0"/>
          <w:numId w:val="36"/>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проверка нефинансовых активов и финансовых активов на соответствие критериям актива;</w:t>
      </w:r>
    </w:p>
    <w:p w:rsidR="004E4F7C" w:rsidRPr="00071DF1" w:rsidRDefault="004E4F7C" w:rsidP="00071DF1">
      <w:pPr>
        <w:numPr>
          <w:ilvl w:val="0"/>
          <w:numId w:val="36"/>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проверка полноты отражения в учете обязательств.</w:t>
      </w:r>
    </w:p>
    <w:p w:rsidR="004E4F7C" w:rsidRPr="00071DF1" w:rsidRDefault="004E4F7C" w:rsidP="00071DF1">
      <w:pPr>
        <w:pStyle w:val="af4"/>
        <w:spacing w:before="0" w:after="150"/>
        <w:jc w:val="both"/>
        <w:rPr>
          <w:color w:val="222222"/>
          <w:sz w:val="22"/>
          <w:szCs w:val="22"/>
        </w:rPr>
      </w:pPr>
      <w:r w:rsidRPr="00071DF1">
        <w:rPr>
          <w:color w:val="222222"/>
          <w:sz w:val="22"/>
          <w:szCs w:val="22"/>
        </w:rPr>
        <w:t>4.3. В ходе проведения инвентаризации активов и обязательств Комиссия (рабочая инвентаризационная комиссия) дополнительно определяет признаки и устанавливает:</w:t>
      </w:r>
    </w:p>
    <w:p w:rsidR="004E4F7C" w:rsidRPr="00071DF1" w:rsidRDefault="004E4F7C" w:rsidP="00071DF1">
      <w:pPr>
        <w:numPr>
          <w:ilvl w:val="0"/>
          <w:numId w:val="37"/>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безнадежной к взысканию дебиторской задолженности;</w:t>
      </w:r>
    </w:p>
    <w:p w:rsidR="004E4F7C" w:rsidRPr="00071DF1" w:rsidRDefault="004E4F7C" w:rsidP="00071DF1">
      <w:pPr>
        <w:numPr>
          <w:ilvl w:val="0"/>
          <w:numId w:val="37"/>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сомнительной задолженности неплатежеспособных дебиторов, в том числе несоответствия задолженности критериям признания ее активом;</w:t>
      </w:r>
    </w:p>
    <w:p w:rsidR="004E4F7C" w:rsidRPr="00071DF1" w:rsidRDefault="004E4F7C" w:rsidP="00071DF1">
      <w:pPr>
        <w:numPr>
          <w:ilvl w:val="0"/>
          <w:numId w:val="37"/>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суммы невостребованной в срок (просроченной и (или) неподтвержденной по результатам инвентаризации) кредиторской задолженности;</w:t>
      </w:r>
    </w:p>
    <w:p w:rsidR="004E4F7C" w:rsidRPr="00071DF1" w:rsidRDefault="004E4F7C" w:rsidP="00071DF1">
      <w:pPr>
        <w:numPr>
          <w:ilvl w:val="0"/>
          <w:numId w:val="37"/>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суммы переплат доходов (источников финансирования дефицита);</w:t>
      </w:r>
    </w:p>
    <w:p w:rsidR="004E4F7C" w:rsidRPr="00071DF1" w:rsidRDefault="004E4F7C" w:rsidP="00071DF1">
      <w:pPr>
        <w:numPr>
          <w:ilvl w:val="0"/>
          <w:numId w:val="37"/>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суммы дебиторской и кредиторской задолженности, подлежащие восстановлению на балансовом (забалансовом) учете в соответствии с действующим законодательством Российской Федерации;</w:t>
      </w:r>
    </w:p>
    <w:p w:rsidR="004E4F7C" w:rsidRPr="00071DF1" w:rsidRDefault="004E4F7C" w:rsidP="00071DF1">
      <w:pPr>
        <w:numPr>
          <w:ilvl w:val="0"/>
          <w:numId w:val="37"/>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суммы средств во временном распоряжении, которые подлежат перечислению в доход федерального бюджета, при наличии оснований, установленных законодательством Российской Федерации;</w:t>
      </w:r>
    </w:p>
    <w:p w:rsidR="004E4F7C" w:rsidRPr="00071DF1" w:rsidRDefault="004E4F7C" w:rsidP="00071DF1">
      <w:pPr>
        <w:numPr>
          <w:ilvl w:val="0"/>
          <w:numId w:val="37"/>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правовые основания, включая даты исполнения, возникновения расчетов.</w:t>
      </w:r>
    </w:p>
    <w:p w:rsidR="004E4F7C" w:rsidRPr="00071DF1" w:rsidRDefault="004E4F7C" w:rsidP="00071DF1">
      <w:pPr>
        <w:pStyle w:val="3"/>
        <w:spacing w:before="600" w:after="240" w:line="504" w:lineRule="atLeast"/>
        <w:jc w:val="both"/>
        <w:rPr>
          <w:rFonts w:ascii="Times New Roman" w:hAnsi="Times New Roman" w:cs="Times New Roman"/>
          <w:color w:val="222222"/>
          <w:sz w:val="22"/>
          <w:szCs w:val="22"/>
        </w:rPr>
      </w:pPr>
      <w:r w:rsidRPr="00071DF1">
        <w:rPr>
          <w:rFonts w:ascii="Times New Roman" w:hAnsi="Times New Roman" w:cs="Times New Roman"/>
          <w:color w:val="222222"/>
          <w:sz w:val="22"/>
          <w:szCs w:val="22"/>
        </w:rPr>
        <w:t>5. Порядок работы комиссии и принятия решений</w:t>
      </w:r>
    </w:p>
    <w:p w:rsidR="004E4F7C" w:rsidRPr="00071DF1" w:rsidRDefault="004E4F7C" w:rsidP="00071DF1">
      <w:pPr>
        <w:pStyle w:val="af4"/>
        <w:spacing w:before="0" w:after="150"/>
        <w:jc w:val="both"/>
        <w:rPr>
          <w:color w:val="222222"/>
          <w:sz w:val="22"/>
          <w:szCs w:val="22"/>
        </w:rPr>
      </w:pPr>
      <w:r w:rsidRPr="00071DF1">
        <w:rPr>
          <w:color w:val="222222"/>
          <w:sz w:val="22"/>
          <w:szCs w:val="22"/>
        </w:rPr>
        <w:t>5.1. Комиссия при проведении инвентаризации обеспечивает полноту и точность внесения в описи данных о фактических остатках основных средств, материальных запасов, денежных средств, другого имущества и финансовых обязательств, правильность и своевременность оформления материалов инвентаризации.</w:t>
      </w:r>
    </w:p>
    <w:p w:rsidR="004E4F7C" w:rsidRPr="00071DF1" w:rsidRDefault="004E4F7C" w:rsidP="00071DF1">
      <w:pPr>
        <w:pStyle w:val="af4"/>
        <w:spacing w:before="0" w:after="150"/>
        <w:jc w:val="both"/>
        <w:rPr>
          <w:color w:val="222222"/>
          <w:sz w:val="22"/>
          <w:szCs w:val="22"/>
        </w:rPr>
      </w:pPr>
      <w:r w:rsidRPr="00071DF1">
        <w:rPr>
          <w:color w:val="222222"/>
          <w:sz w:val="22"/>
          <w:szCs w:val="22"/>
        </w:rPr>
        <w:t>Описи в двух экземплярах подписывают все члены Комиссии и материально ответственные лица.</w:t>
      </w:r>
    </w:p>
    <w:p w:rsidR="004E4F7C" w:rsidRPr="00071DF1" w:rsidRDefault="004E4F7C" w:rsidP="00071DF1">
      <w:pPr>
        <w:pStyle w:val="af4"/>
        <w:spacing w:before="0" w:after="150"/>
        <w:jc w:val="both"/>
        <w:rPr>
          <w:sz w:val="22"/>
          <w:szCs w:val="22"/>
        </w:rPr>
      </w:pPr>
      <w:r w:rsidRPr="00071DF1">
        <w:rPr>
          <w:color w:val="222222"/>
          <w:sz w:val="22"/>
          <w:szCs w:val="22"/>
        </w:rPr>
        <w:t>5.2. И</w:t>
      </w:r>
      <w:r w:rsidRPr="00071DF1">
        <w:rPr>
          <w:sz w:val="22"/>
          <w:szCs w:val="22"/>
        </w:rPr>
        <w:t>нвентаризационная опись (сличительная ведомость) по объектам нефинансовых активов (</w:t>
      </w:r>
      <w:hyperlink r:id="rId270" w:anchor="/document/140/41274/" w:tgtFrame="_self" w:history="1">
        <w:r w:rsidRPr="00071DF1">
          <w:rPr>
            <w:rStyle w:val="a8"/>
            <w:color w:val="0047B3"/>
            <w:sz w:val="22"/>
            <w:szCs w:val="22"/>
          </w:rPr>
          <w:t>ф. 0510466</w:t>
        </w:r>
      </w:hyperlink>
      <w:r w:rsidRPr="00071DF1">
        <w:rPr>
          <w:sz w:val="22"/>
          <w:szCs w:val="22"/>
        </w:rPr>
        <w:t>) применяется для отражения результатов проведенной в Учреждении инвентаризации объектов нефинансовых активов.</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br/>
        <w:t>Комиссия (рабочая инвентаризационная комиссия) обеспечивают полноту</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и точность внесения в инвентаризационные описи данных о фактических остатках имущества.</w:t>
      </w:r>
    </w:p>
    <w:p w:rsidR="004E4F7C" w:rsidRPr="00071DF1" w:rsidRDefault="004E4F7C" w:rsidP="00071DF1">
      <w:pPr>
        <w:pStyle w:val="af4"/>
        <w:spacing w:before="0" w:after="150"/>
        <w:jc w:val="both"/>
        <w:rPr>
          <w:color w:val="222222"/>
          <w:sz w:val="22"/>
          <w:szCs w:val="22"/>
        </w:rPr>
      </w:pPr>
      <w:r w:rsidRPr="00071DF1">
        <w:rPr>
          <w:color w:val="222222"/>
          <w:sz w:val="22"/>
          <w:szCs w:val="22"/>
        </w:rPr>
        <w:t>Инвентаризационные описи формируются </w:t>
      </w:r>
      <w:r w:rsidRPr="00071DF1">
        <w:rPr>
          <w:rStyle w:val="fill"/>
          <w:color w:val="222222"/>
          <w:sz w:val="22"/>
          <w:szCs w:val="22"/>
          <w:shd w:val="clear" w:color="auto" w:fill="FFFFCC"/>
        </w:rPr>
        <w:t>ответственным сотрудником бухгалтерии</w:t>
      </w:r>
      <w:r w:rsidRPr="00071DF1">
        <w:rPr>
          <w:color w:val="222222"/>
          <w:sz w:val="22"/>
          <w:szCs w:val="22"/>
        </w:rPr>
        <w:t>.</w:t>
      </w:r>
    </w:p>
    <w:p w:rsidR="004E4F7C" w:rsidRPr="00071DF1" w:rsidRDefault="004E4F7C" w:rsidP="00071DF1">
      <w:pPr>
        <w:pStyle w:val="af4"/>
        <w:spacing w:before="0" w:after="150"/>
        <w:jc w:val="both"/>
        <w:rPr>
          <w:color w:val="222222"/>
          <w:sz w:val="22"/>
          <w:szCs w:val="22"/>
        </w:rPr>
      </w:pPr>
      <w:r w:rsidRPr="00071DF1">
        <w:rPr>
          <w:color w:val="222222"/>
          <w:sz w:val="22"/>
          <w:szCs w:val="22"/>
        </w:rPr>
        <w:t>5.3. Инвентаризация имущества проводится по его местонахождению и ответственным лицам, с которыми заключен договор о полной материальной ответственности.</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При инвентаризации имущества обязательно присутствие ответственного лица, с которым заключен договор о полной материальной ответственности.</w:t>
      </w:r>
    </w:p>
    <w:p w:rsidR="004E4F7C" w:rsidRPr="00071DF1" w:rsidRDefault="004E4F7C" w:rsidP="00071DF1">
      <w:pPr>
        <w:pStyle w:val="af4"/>
        <w:spacing w:before="0" w:after="150"/>
        <w:jc w:val="both"/>
        <w:rPr>
          <w:color w:val="222222"/>
          <w:sz w:val="22"/>
          <w:szCs w:val="22"/>
        </w:rPr>
      </w:pPr>
      <w:r w:rsidRPr="00071DF1">
        <w:rPr>
          <w:color w:val="222222"/>
          <w:sz w:val="22"/>
          <w:szCs w:val="22"/>
        </w:rPr>
        <w:t>5.4. Комиссия (рабочая инвентаризационная комиссия) при проведении инвентаризации обеспечивает полноту и точность внесения в инвентаризационные описи данных о фактических остатках имущества, правильность и своевременность оформления результатов инвентаризации.</w:t>
      </w:r>
    </w:p>
    <w:p w:rsidR="004E4F7C" w:rsidRPr="00071DF1" w:rsidRDefault="004E4F7C" w:rsidP="00071DF1">
      <w:pPr>
        <w:pStyle w:val="af4"/>
        <w:spacing w:before="0" w:after="150"/>
        <w:jc w:val="both"/>
        <w:rPr>
          <w:color w:val="222222"/>
          <w:sz w:val="22"/>
          <w:szCs w:val="22"/>
        </w:rPr>
      </w:pPr>
      <w:r w:rsidRPr="00071DF1">
        <w:rPr>
          <w:color w:val="222222"/>
          <w:sz w:val="22"/>
          <w:szCs w:val="22"/>
        </w:rPr>
        <w:t xml:space="preserve">5.5. При инвентаризации объектов имущества Комиссия (рабочая инвентаризационная комиссия) производит осмотр объектов и заносит в описи полное их наименование, инвентарные номера, проводит сверку </w:t>
      </w:r>
      <w:r w:rsidRPr="00071DF1">
        <w:rPr>
          <w:color w:val="222222"/>
          <w:sz w:val="22"/>
          <w:szCs w:val="22"/>
        </w:rPr>
        <w:lastRenderedPageBreak/>
        <w:t>инвентарных номеров, указанных в инвентаризационных описях с данными инвентарного номера, указанного на объекте имущества.</w:t>
      </w:r>
    </w:p>
    <w:p w:rsidR="004E4F7C" w:rsidRPr="00071DF1" w:rsidRDefault="004E4F7C" w:rsidP="00071DF1">
      <w:pPr>
        <w:pStyle w:val="af4"/>
        <w:spacing w:before="0" w:after="150"/>
        <w:jc w:val="both"/>
        <w:rPr>
          <w:color w:val="222222"/>
          <w:sz w:val="22"/>
          <w:szCs w:val="22"/>
        </w:rPr>
      </w:pPr>
      <w:r w:rsidRPr="00071DF1">
        <w:rPr>
          <w:color w:val="222222"/>
          <w:sz w:val="22"/>
          <w:szCs w:val="22"/>
        </w:rPr>
        <w:t>На каждую группу и вид имущества, в том числе учитываемого на забалансовых счетах, формируются отдельные инвентаризационные описи.</w:t>
      </w:r>
    </w:p>
    <w:p w:rsidR="004E4F7C" w:rsidRPr="00071DF1" w:rsidRDefault="004E4F7C" w:rsidP="00071DF1">
      <w:pPr>
        <w:pStyle w:val="af4"/>
        <w:spacing w:before="0" w:after="150"/>
        <w:jc w:val="both"/>
        <w:rPr>
          <w:sz w:val="22"/>
          <w:szCs w:val="22"/>
        </w:rPr>
      </w:pPr>
      <w:r w:rsidRPr="00071DF1">
        <w:rPr>
          <w:color w:val="222222"/>
          <w:sz w:val="22"/>
          <w:szCs w:val="22"/>
        </w:rPr>
        <w:t>Если инвентаризация имущества проводится в течение нескольких дней,</w:t>
      </w:r>
      <w:r w:rsidRPr="00071DF1">
        <w:rPr>
          <w:sz w:val="22"/>
          <w:szCs w:val="22"/>
        </w:rPr>
        <w:t>то помещения, где хранятся материальные ценности, при уходе Комиссии (рабочей инвентаризационной комиссии) должны быть опечатаны. Во время перерывов в работе Комиссии(рабочей инвентаризационной комиссии) (в обеденный перерыв, в ночное время, по другим причинам) инвентаризационные описи должны храниться в ящике (шкафу, сейфе) в закрытом помещении.</w:t>
      </w:r>
    </w:p>
    <w:p w:rsidR="004E4F7C" w:rsidRPr="00071DF1" w:rsidRDefault="004E4F7C" w:rsidP="00071DF1">
      <w:pPr>
        <w:pStyle w:val="af4"/>
        <w:spacing w:before="0" w:after="150"/>
        <w:jc w:val="both"/>
        <w:rPr>
          <w:color w:val="222222"/>
          <w:sz w:val="22"/>
          <w:szCs w:val="22"/>
        </w:rPr>
      </w:pPr>
      <w:r w:rsidRPr="00071DF1">
        <w:rPr>
          <w:color w:val="222222"/>
          <w:sz w:val="22"/>
          <w:szCs w:val="22"/>
        </w:rPr>
        <w:t>В исключительных случаях, когда возникает необходимость в выдаче имущества со склада в процессе инвентаризации, ответственным лицом, с которым заключен договор о полной материальной ответственности может быть произведен отпуск материальных ценностей только с разрешения руководителя (уполномоченным им лицом) Учреждения и главного бухгалтера Учреждения в присутствии членов Комиссии (рабочей инвентаризационной комиссии). </w:t>
      </w:r>
    </w:p>
    <w:p w:rsidR="004E4F7C" w:rsidRPr="00071DF1" w:rsidRDefault="004E4F7C" w:rsidP="00071DF1">
      <w:pPr>
        <w:pStyle w:val="af4"/>
        <w:spacing w:before="0" w:after="150"/>
        <w:jc w:val="both"/>
        <w:rPr>
          <w:color w:val="222222"/>
          <w:sz w:val="22"/>
          <w:szCs w:val="22"/>
        </w:rPr>
      </w:pPr>
      <w:r w:rsidRPr="00071DF1">
        <w:rPr>
          <w:color w:val="222222"/>
          <w:sz w:val="22"/>
          <w:szCs w:val="22"/>
        </w:rPr>
        <w:t>Статус объекта учета и целевая функция актива оформляются в инвентаризационной описи с указанием их наименования в соответствии</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с Приказами Минфина </w:t>
      </w:r>
      <w:hyperlink r:id="rId271" w:anchor="/document/99/420266549/" w:tgtFrame="_self" w:history="1">
        <w:r w:rsidRPr="00071DF1">
          <w:rPr>
            <w:rStyle w:val="a8"/>
            <w:rFonts w:ascii="Times New Roman" w:hAnsi="Times New Roman" w:cs="Times New Roman"/>
            <w:color w:val="01745C"/>
          </w:rPr>
          <w:t>от 30.03.2015 № 52н</w:t>
        </w:r>
      </w:hyperlink>
      <w:r w:rsidRPr="00071DF1">
        <w:rPr>
          <w:rFonts w:ascii="Times New Roman" w:hAnsi="Times New Roman" w:cs="Times New Roman"/>
        </w:rPr>
        <w:t>, </w:t>
      </w:r>
      <w:hyperlink r:id="rId272" w:anchor="/document/99/603561707/" w:tgtFrame="_self" w:history="1">
        <w:r w:rsidRPr="00071DF1">
          <w:rPr>
            <w:rStyle w:val="a8"/>
            <w:rFonts w:ascii="Times New Roman" w:hAnsi="Times New Roman" w:cs="Times New Roman"/>
            <w:color w:val="01745C"/>
          </w:rPr>
          <w:t>от 15.04.2021 № 61н</w:t>
        </w:r>
      </w:hyperlink>
      <w:r w:rsidRPr="00071DF1">
        <w:rPr>
          <w:rFonts w:ascii="Times New Roman" w:hAnsi="Times New Roman" w:cs="Times New Roman"/>
        </w:rPr>
        <w:t>.</w:t>
      </w:r>
    </w:p>
    <w:p w:rsidR="004E4F7C" w:rsidRPr="00071DF1" w:rsidRDefault="004E4F7C" w:rsidP="00071DF1">
      <w:pPr>
        <w:pStyle w:val="af4"/>
        <w:spacing w:before="0" w:after="150"/>
        <w:jc w:val="both"/>
        <w:rPr>
          <w:color w:val="222222"/>
          <w:sz w:val="22"/>
          <w:szCs w:val="22"/>
        </w:rPr>
      </w:pPr>
      <w:r w:rsidRPr="00071DF1">
        <w:rPr>
          <w:color w:val="222222"/>
          <w:sz w:val="22"/>
          <w:szCs w:val="22"/>
        </w:rPr>
        <w:t>При инвентаризации зданий, сооружений, земельных участков комиссия проверяет наличие документов о закреплении права оперативного управления этими объектами, иного права владения.</w:t>
      </w:r>
    </w:p>
    <w:p w:rsidR="004E4F7C" w:rsidRPr="00071DF1" w:rsidRDefault="004E4F7C" w:rsidP="00071DF1">
      <w:pPr>
        <w:pStyle w:val="af4"/>
        <w:spacing w:before="0" w:after="150"/>
        <w:jc w:val="both"/>
        <w:rPr>
          <w:color w:val="222222"/>
          <w:sz w:val="22"/>
          <w:szCs w:val="22"/>
        </w:rPr>
      </w:pPr>
      <w:r w:rsidRPr="00071DF1">
        <w:rPr>
          <w:color w:val="222222"/>
          <w:sz w:val="22"/>
          <w:szCs w:val="22"/>
        </w:rPr>
        <w:t>5.6. При инвентаризации нематериальных активов комиссия проверяет:</w:t>
      </w:r>
    </w:p>
    <w:p w:rsidR="004E4F7C" w:rsidRPr="00071DF1" w:rsidRDefault="004E4F7C" w:rsidP="00071DF1">
      <w:pPr>
        <w:numPr>
          <w:ilvl w:val="0"/>
          <w:numId w:val="38"/>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наличие документов, подтверждающих права организации на их использование;</w:t>
      </w:r>
    </w:p>
    <w:p w:rsidR="004E4F7C" w:rsidRPr="00071DF1" w:rsidRDefault="004E4F7C" w:rsidP="00071DF1">
      <w:pPr>
        <w:numPr>
          <w:ilvl w:val="0"/>
          <w:numId w:val="38"/>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правильность и своевременность отражения нематериальных активов в балансе.</w:t>
      </w:r>
    </w:p>
    <w:p w:rsidR="004E4F7C" w:rsidRPr="00071DF1" w:rsidRDefault="004E4F7C" w:rsidP="00071DF1">
      <w:pPr>
        <w:pStyle w:val="af4"/>
        <w:spacing w:before="0" w:after="150"/>
        <w:jc w:val="both"/>
        <w:rPr>
          <w:color w:val="222222"/>
          <w:sz w:val="22"/>
          <w:szCs w:val="22"/>
        </w:rPr>
      </w:pPr>
      <w:r w:rsidRPr="00071DF1">
        <w:rPr>
          <w:color w:val="222222"/>
          <w:sz w:val="22"/>
          <w:szCs w:val="22"/>
        </w:rPr>
        <w:t>При инвентаризации прав пользования на результаты интеллектуальной деятельности комиссия проверяет наличие лицензионных договоров (лицензий), либо иных документов, подтверждающих существование права на результаты интеллектуальной деятельности.</w:t>
      </w:r>
    </w:p>
    <w:p w:rsidR="004E4F7C" w:rsidRPr="00071DF1" w:rsidRDefault="004E4F7C" w:rsidP="00071DF1">
      <w:pPr>
        <w:pStyle w:val="af4"/>
        <w:spacing w:before="0" w:after="150"/>
        <w:jc w:val="both"/>
        <w:rPr>
          <w:color w:val="222222"/>
          <w:sz w:val="22"/>
          <w:szCs w:val="22"/>
        </w:rPr>
      </w:pPr>
      <w:r w:rsidRPr="00071DF1">
        <w:rPr>
          <w:color w:val="222222"/>
          <w:sz w:val="22"/>
          <w:szCs w:val="22"/>
        </w:rPr>
        <w:t>По результатам инвентаризации прав пользования на результаты интеллектуальной деятельности, в целях составления годовой бюджетной отчетности, срок их полезного использования, в том числе прав пользования на результаты интеллектуальной деятельности с неопределенным сроком полезного использования уточняется, в случае изменения факторов и (или) условий их использования, указанных в </w:t>
      </w:r>
      <w:hyperlink r:id="rId273" w:anchor="/document/99/563895829/XA00MBG2NC/" w:tgtFrame="_self" w:tooltip="27. При определении срока полезного использования объекта нематериальных активов учитываются следующие факторы:1" w:history="1">
        <w:r w:rsidRPr="00071DF1">
          <w:rPr>
            <w:rStyle w:val="a8"/>
            <w:color w:val="01745C"/>
            <w:sz w:val="22"/>
            <w:szCs w:val="22"/>
          </w:rPr>
          <w:t>пункте 27</w:t>
        </w:r>
      </w:hyperlink>
      <w:r w:rsidRPr="00071DF1">
        <w:rPr>
          <w:color w:val="222222"/>
          <w:sz w:val="22"/>
          <w:szCs w:val="22"/>
        </w:rPr>
        <w:t> СГС «Нематериальные активы».</w:t>
      </w:r>
    </w:p>
    <w:p w:rsidR="004E4F7C" w:rsidRPr="00071DF1" w:rsidRDefault="004E4F7C" w:rsidP="00071DF1">
      <w:pPr>
        <w:pStyle w:val="af4"/>
        <w:spacing w:before="0" w:after="150"/>
        <w:jc w:val="both"/>
        <w:rPr>
          <w:color w:val="222222"/>
          <w:sz w:val="22"/>
          <w:szCs w:val="22"/>
        </w:rPr>
      </w:pPr>
      <w:r w:rsidRPr="00071DF1">
        <w:rPr>
          <w:color w:val="222222"/>
          <w:sz w:val="22"/>
          <w:szCs w:val="22"/>
        </w:rPr>
        <w:t>При инвентаризации материальных запасов Комиссия в присутствии материально ответственного лица должна пересчитать, перевесить или перемерить имеющиеся по месту хранения материальные ценности.</w:t>
      </w:r>
    </w:p>
    <w:p w:rsidR="004E4F7C" w:rsidRPr="00071DF1" w:rsidRDefault="004E4F7C" w:rsidP="00071DF1">
      <w:pPr>
        <w:pStyle w:val="af4"/>
        <w:spacing w:before="0" w:after="150"/>
        <w:jc w:val="both"/>
        <w:rPr>
          <w:color w:val="222222"/>
          <w:sz w:val="22"/>
          <w:szCs w:val="22"/>
        </w:rPr>
      </w:pPr>
      <w:r w:rsidRPr="00071DF1">
        <w:rPr>
          <w:color w:val="222222"/>
          <w:sz w:val="22"/>
          <w:szCs w:val="22"/>
        </w:rPr>
        <w:t>5.7. Инвентаризация кассы производится Комиссией </w:t>
      </w:r>
      <w:r w:rsidRPr="00071DF1">
        <w:rPr>
          <w:rStyle w:val="fill"/>
          <w:color w:val="222222"/>
          <w:sz w:val="22"/>
          <w:szCs w:val="22"/>
          <w:shd w:val="clear" w:color="auto" w:fill="FFFFCC"/>
        </w:rPr>
        <w:t>не реже одного раза в квартал</w:t>
      </w:r>
      <w:r w:rsidRPr="00071DF1">
        <w:rPr>
          <w:color w:val="222222"/>
          <w:sz w:val="22"/>
          <w:szCs w:val="22"/>
        </w:rPr>
        <w:t>, а также в случаях </w:t>
      </w:r>
      <w:r w:rsidRPr="00071DF1">
        <w:rPr>
          <w:rStyle w:val="fill"/>
          <w:color w:val="222222"/>
          <w:sz w:val="22"/>
          <w:szCs w:val="22"/>
          <w:shd w:val="clear" w:color="auto" w:fill="FFFFCC"/>
        </w:rPr>
        <w:t>передачи наличных денежных средств другому сотруднику</w:t>
      </w:r>
      <w:r w:rsidRPr="00071DF1">
        <w:rPr>
          <w:color w:val="222222"/>
          <w:sz w:val="22"/>
          <w:szCs w:val="22"/>
        </w:rPr>
        <w:t>, временно </w:t>
      </w:r>
      <w:r w:rsidRPr="00071DF1">
        <w:rPr>
          <w:rStyle w:val="fill"/>
          <w:color w:val="222222"/>
          <w:sz w:val="22"/>
          <w:szCs w:val="22"/>
          <w:shd w:val="clear" w:color="auto" w:fill="FFFFCC"/>
        </w:rPr>
        <w:t>замещающему кассира</w:t>
      </w:r>
      <w:r w:rsidRPr="00071DF1">
        <w:rPr>
          <w:color w:val="222222"/>
          <w:sz w:val="22"/>
          <w:szCs w:val="22"/>
        </w:rPr>
        <w:t>.</w:t>
      </w:r>
    </w:p>
    <w:p w:rsidR="004E4F7C" w:rsidRPr="00071DF1" w:rsidRDefault="004E4F7C" w:rsidP="00071DF1">
      <w:pPr>
        <w:pStyle w:val="af4"/>
        <w:spacing w:before="0" w:after="150"/>
        <w:jc w:val="both"/>
        <w:rPr>
          <w:color w:val="222222"/>
          <w:sz w:val="22"/>
          <w:szCs w:val="22"/>
        </w:rPr>
      </w:pPr>
      <w:r w:rsidRPr="00071DF1">
        <w:rPr>
          <w:color w:val="222222"/>
          <w:sz w:val="22"/>
          <w:szCs w:val="22"/>
        </w:rPr>
        <w:t>Плановая инвентаризация кассы производится Комиссией (рабочей инвентаризационной комиссией) перед представлением отчетности. Внеплановые инвентаризации кассы (в случаях передачи наличных денежных средств другому работнику, временно замещающему кассира) и внезапные ревизии кассы проводятся на основании Решения (</w:t>
      </w:r>
      <w:hyperlink r:id="rId274" w:anchor="/document/140/45469/" w:tgtFrame="_self" w:tooltip="ОКУД 0510439. Решение о проведении инвентаризации" w:history="1">
        <w:r w:rsidRPr="00071DF1">
          <w:rPr>
            <w:rStyle w:val="a8"/>
            <w:color w:val="0047B3"/>
            <w:sz w:val="22"/>
            <w:szCs w:val="22"/>
          </w:rPr>
          <w:t>ф. 0510439</w:t>
        </w:r>
      </w:hyperlink>
      <w:r w:rsidRPr="00071DF1">
        <w:rPr>
          <w:color w:val="222222"/>
          <w:sz w:val="22"/>
          <w:szCs w:val="22"/>
        </w:rPr>
        <w:t>).</w:t>
      </w:r>
    </w:p>
    <w:p w:rsidR="004E4F7C" w:rsidRPr="00071DF1" w:rsidRDefault="004E4F7C" w:rsidP="00071DF1">
      <w:pPr>
        <w:pStyle w:val="af4"/>
        <w:spacing w:before="0" w:after="150"/>
        <w:jc w:val="both"/>
        <w:rPr>
          <w:color w:val="222222"/>
          <w:sz w:val="22"/>
          <w:szCs w:val="22"/>
        </w:rPr>
      </w:pPr>
      <w:r w:rsidRPr="00071DF1">
        <w:rPr>
          <w:color w:val="222222"/>
          <w:sz w:val="22"/>
          <w:szCs w:val="22"/>
        </w:rPr>
        <w:t>При проведении инвентаризации кассы проводится полный полистный пересчет денежной наличности и проверка других ценностей, находящихся в кассе. Остаток денежной наличности в кассе сверяется с данными бюджетного учета по Кассовой книге (</w:t>
      </w:r>
      <w:hyperlink r:id="rId275" w:anchor="/document/140/41223/" w:tgtFrame="_self" w:tooltip="ОКУД 0504514. Кассовая книга" w:history="1">
        <w:r w:rsidRPr="00071DF1">
          <w:rPr>
            <w:rStyle w:val="a8"/>
            <w:color w:val="0047B3"/>
            <w:sz w:val="22"/>
            <w:szCs w:val="22"/>
          </w:rPr>
          <w:t>ф. 0504514</w:t>
        </w:r>
      </w:hyperlink>
      <w:r w:rsidRPr="00071DF1">
        <w:rPr>
          <w:color w:val="222222"/>
          <w:sz w:val="22"/>
          <w:szCs w:val="22"/>
        </w:rPr>
        <w:t>).</w:t>
      </w:r>
    </w:p>
    <w:p w:rsidR="004E4F7C" w:rsidRPr="00071DF1" w:rsidRDefault="004E4F7C" w:rsidP="00071DF1">
      <w:pPr>
        <w:pStyle w:val="af4"/>
        <w:spacing w:before="0" w:after="150"/>
        <w:jc w:val="both"/>
        <w:rPr>
          <w:color w:val="222222"/>
          <w:sz w:val="22"/>
          <w:szCs w:val="22"/>
        </w:rPr>
      </w:pPr>
      <w:r w:rsidRPr="00071DF1">
        <w:rPr>
          <w:color w:val="222222"/>
          <w:sz w:val="22"/>
          <w:szCs w:val="22"/>
        </w:rPr>
        <w:t>При проведении внеплановой ревизии кассы проводится проверка осуществления кассовых и банковских операций, условий, обеспечивающих сохранность денежных средств и денежных документов, полноты и своевременности отражения в бюджетном учете поступления наличных денежных средств в кассу, использования полученных средств по целевому назначению, соблюдения лимита остатка денежных средств в кассе.</w:t>
      </w:r>
    </w:p>
    <w:p w:rsidR="004E4F7C" w:rsidRPr="00071DF1" w:rsidRDefault="004E4F7C" w:rsidP="00071DF1">
      <w:pPr>
        <w:pStyle w:val="af4"/>
        <w:spacing w:before="0" w:after="150"/>
        <w:jc w:val="both"/>
        <w:rPr>
          <w:color w:val="222222"/>
          <w:sz w:val="22"/>
          <w:szCs w:val="22"/>
        </w:rPr>
      </w:pPr>
      <w:r w:rsidRPr="00071DF1">
        <w:rPr>
          <w:color w:val="222222"/>
          <w:sz w:val="22"/>
          <w:szCs w:val="22"/>
        </w:rPr>
        <w:t>Проверка фактического наличия бланков строгой отчетности производится по видам бланков с учетом начальных и конечных номеров тех или иных бланков.</w:t>
      </w:r>
    </w:p>
    <w:p w:rsidR="004E4F7C" w:rsidRPr="00071DF1" w:rsidRDefault="004E4F7C" w:rsidP="00071DF1">
      <w:pPr>
        <w:pStyle w:val="af4"/>
        <w:spacing w:before="0" w:after="150"/>
        <w:jc w:val="both"/>
        <w:rPr>
          <w:color w:val="222222"/>
          <w:sz w:val="22"/>
          <w:szCs w:val="22"/>
        </w:rPr>
      </w:pPr>
      <w:r w:rsidRPr="00071DF1">
        <w:rPr>
          <w:color w:val="222222"/>
          <w:sz w:val="22"/>
          <w:szCs w:val="22"/>
        </w:rPr>
        <w:lastRenderedPageBreak/>
        <w:t>Результаты инвентаризация денежных средств в кассе оформляются Актом о результатах инвентаризации наличных денежных средств (</w:t>
      </w:r>
      <w:hyperlink r:id="rId276" w:anchor="/document/140/45474/" w:tgtFrame="_self" w:history="1">
        <w:r w:rsidRPr="00071DF1">
          <w:rPr>
            <w:rStyle w:val="a8"/>
            <w:color w:val="0047B3"/>
            <w:sz w:val="22"/>
            <w:szCs w:val="22"/>
          </w:rPr>
          <w:t>ф. 0510836</w:t>
        </w:r>
      </w:hyperlink>
      <w:r w:rsidRPr="00071DF1">
        <w:rPr>
          <w:color w:val="222222"/>
          <w:sz w:val="22"/>
          <w:szCs w:val="22"/>
        </w:rPr>
        <w:t>). Акт (</w:t>
      </w:r>
      <w:hyperlink r:id="rId277" w:anchor="/document/140/45474/" w:tgtFrame="_self" w:history="1">
        <w:r w:rsidRPr="00071DF1">
          <w:rPr>
            <w:rStyle w:val="a8"/>
            <w:color w:val="0047B3"/>
            <w:sz w:val="22"/>
            <w:szCs w:val="22"/>
          </w:rPr>
          <w:t>ф. 0510836</w:t>
        </w:r>
      </w:hyperlink>
      <w:r w:rsidRPr="00071DF1">
        <w:rPr>
          <w:color w:val="222222"/>
          <w:sz w:val="22"/>
          <w:szCs w:val="22"/>
        </w:rPr>
        <w:t>) формируется на основании данных Инвентаризационной описи наличных денежных средств (</w:t>
      </w:r>
      <w:hyperlink r:id="rId278" w:anchor="/document/140/41275/" w:tgtFrame="_self" w:history="1">
        <w:r w:rsidRPr="00071DF1">
          <w:rPr>
            <w:rStyle w:val="a8"/>
            <w:color w:val="0047B3"/>
            <w:sz w:val="22"/>
            <w:szCs w:val="22"/>
          </w:rPr>
          <w:t>ф. 0510467</w:t>
        </w:r>
      </w:hyperlink>
      <w:r w:rsidRPr="00071DF1">
        <w:rPr>
          <w:color w:val="222222"/>
          <w:sz w:val="22"/>
          <w:szCs w:val="22"/>
        </w:rPr>
        <w:t>) ответственным исполнителем из состава Комиссии (рабочей инвентаризационной комиссии).</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5.8. При инвентаризации показателей учета на забалансовых счетах необходимо, в том числе, обеспечить сверку (установить):</w:t>
      </w:r>
    </w:p>
    <w:p w:rsidR="004E4F7C" w:rsidRPr="00071DF1" w:rsidRDefault="004E4F7C" w:rsidP="00071DF1">
      <w:pPr>
        <w:numPr>
          <w:ilvl w:val="0"/>
          <w:numId w:val="39"/>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перечня банковских гарантий, размещенных в Единой информационной системе в сфере закупок товаров, работ, услуг с показателями забалансового счета 10 «Обеспечение исполнения обязательств», включая сверку банковских гарантий, которые не подлежат размещению в реестре банковских гарантий согласно положениям Федерального закона от 05.04.2013 № 44-ФЗ;</w:t>
      </w:r>
    </w:p>
    <w:p w:rsidR="004E4F7C" w:rsidRPr="00071DF1" w:rsidRDefault="004E4F7C" w:rsidP="00071DF1">
      <w:pPr>
        <w:numPr>
          <w:ilvl w:val="0"/>
          <w:numId w:val="39"/>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финансовых организаций, выдавших банковские гарантии с Единым государственным реестром юридических лиц, в части действующих обязательств поставщиков, подрядчиков, исполнителей;</w:t>
      </w:r>
    </w:p>
    <w:p w:rsidR="004E4F7C" w:rsidRPr="00071DF1" w:rsidRDefault="004E4F7C" w:rsidP="00071DF1">
      <w:pPr>
        <w:numPr>
          <w:ilvl w:val="0"/>
          <w:numId w:val="39"/>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сроки исковой давности по задолженности, не востребованной кредиторами.</w:t>
      </w:r>
    </w:p>
    <w:p w:rsidR="004E4F7C" w:rsidRPr="00071DF1" w:rsidRDefault="004E4F7C" w:rsidP="00071DF1">
      <w:pPr>
        <w:pStyle w:val="af4"/>
        <w:spacing w:before="0" w:after="150"/>
        <w:jc w:val="both"/>
        <w:rPr>
          <w:color w:val="222222"/>
          <w:sz w:val="22"/>
          <w:szCs w:val="22"/>
        </w:rPr>
      </w:pPr>
      <w:r w:rsidRPr="00071DF1">
        <w:rPr>
          <w:color w:val="222222"/>
          <w:sz w:val="22"/>
          <w:szCs w:val="22"/>
        </w:rPr>
        <w:t>5.9. При инвентаризации расчетов Комиссия путем документальной проверки устанавливает:</w:t>
      </w:r>
    </w:p>
    <w:p w:rsidR="004E4F7C" w:rsidRPr="00071DF1" w:rsidRDefault="004E4F7C" w:rsidP="00071DF1">
      <w:pPr>
        <w:numPr>
          <w:ilvl w:val="0"/>
          <w:numId w:val="40"/>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правильность расчетов с банками, финансовыми, налоговыми органами,</w:t>
      </w:r>
    </w:p>
    <w:p w:rsidR="004E4F7C" w:rsidRPr="00071DF1" w:rsidRDefault="004E4F7C" w:rsidP="00071DF1">
      <w:pPr>
        <w:ind w:left="270"/>
        <w:jc w:val="both"/>
        <w:rPr>
          <w:rFonts w:ascii="Times New Roman" w:hAnsi="Times New Roman" w:cs="Times New Roman"/>
          <w:color w:val="222222"/>
        </w:rPr>
      </w:pPr>
      <w:r w:rsidRPr="00071DF1">
        <w:rPr>
          <w:rFonts w:ascii="Times New Roman" w:hAnsi="Times New Roman" w:cs="Times New Roman"/>
          <w:color w:val="222222"/>
        </w:rPr>
        <w:br/>
        <w:t>внебюджетными фондами, другими организациями;</w:t>
      </w:r>
    </w:p>
    <w:p w:rsidR="004E4F7C" w:rsidRPr="00071DF1" w:rsidRDefault="004E4F7C" w:rsidP="00071DF1">
      <w:pPr>
        <w:numPr>
          <w:ilvl w:val="0"/>
          <w:numId w:val="40"/>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правильность и обоснованность числящейся в бухгалтерском учете суммы</w:t>
      </w:r>
    </w:p>
    <w:p w:rsidR="004E4F7C" w:rsidRPr="00071DF1" w:rsidRDefault="004E4F7C" w:rsidP="00071DF1">
      <w:pPr>
        <w:ind w:left="270"/>
        <w:jc w:val="both"/>
        <w:rPr>
          <w:rFonts w:ascii="Times New Roman" w:hAnsi="Times New Roman" w:cs="Times New Roman"/>
          <w:color w:val="222222"/>
        </w:rPr>
      </w:pPr>
      <w:r w:rsidRPr="00071DF1">
        <w:rPr>
          <w:rFonts w:ascii="Times New Roman" w:hAnsi="Times New Roman" w:cs="Times New Roman"/>
          <w:color w:val="222222"/>
        </w:rPr>
        <w:br/>
        <w:t>задолженности по недостачам и хищениям;</w:t>
      </w:r>
    </w:p>
    <w:p w:rsidR="004E4F7C" w:rsidRPr="00071DF1" w:rsidRDefault="004E4F7C" w:rsidP="00071DF1">
      <w:pPr>
        <w:numPr>
          <w:ilvl w:val="0"/>
          <w:numId w:val="40"/>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правильность и обоснованность сумм дебиторской и кредиторской задолженности, по которым истекли сроки исковой давности.</w:t>
      </w:r>
    </w:p>
    <w:p w:rsidR="004E4F7C" w:rsidRPr="00071DF1" w:rsidRDefault="004E4F7C" w:rsidP="00071DF1">
      <w:pPr>
        <w:pStyle w:val="af4"/>
        <w:spacing w:before="0" w:after="150"/>
        <w:jc w:val="both"/>
        <w:rPr>
          <w:sz w:val="22"/>
          <w:szCs w:val="22"/>
        </w:rPr>
      </w:pPr>
      <w:r w:rsidRPr="00071DF1">
        <w:rPr>
          <w:color w:val="222222"/>
          <w:sz w:val="22"/>
          <w:szCs w:val="22"/>
        </w:rPr>
        <w:t xml:space="preserve">Результаты инвентаризации расчетов с покупателями, поставщиками, иными дебиторами и кредиторами, резервов предстоящих расходов, расходов </w:t>
      </w:r>
      <w:r w:rsidRPr="00071DF1">
        <w:rPr>
          <w:sz w:val="22"/>
          <w:szCs w:val="22"/>
        </w:rPr>
        <w:t>и доходов будущих периодов направляются:</w:t>
      </w:r>
    </w:p>
    <w:p w:rsidR="004E4F7C" w:rsidRPr="00071DF1" w:rsidRDefault="005F7DD4" w:rsidP="00071DF1">
      <w:pPr>
        <w:numPr>
          <w:ilvl w:val="0"/>
          <w:numId w:val="41"/>
        </w:numPr>
        <w:spacing w:after="0" w:line="240" w:lineRule="auto"/>
        <w:ind w:left="270"/>
        <w:jc w:val="both"/>
        <w:rPr>
          <w:rFonts w:ascii="Times New Roman" w:hAnsi="Times New Roman" w:cs="Times New Roman"/>
          <w:color w:val="222222"/>
        </w:rPr>
      </w:pPr>
      <w:r>
        <w:rPr>
          <w:rStyle w:val="fill"/>
          <w:rFonts w:ascii="Times New Roman" w:hAnsi="Times New Roman" w:cs="Times New Roman"/>
          <w:color w:val="222222"/>
          <w:shd w:val="clear" w:color="auto" w:fill="FFFFCC"/>
        </w:rPr>
        <w:t xml:space="preserve">Руководителю </w:t>
      </w:r>
      <w:r w:rsidR="004E4F7C" w:rsidRPr="00071DF1">
        <w:rPr>
          <w:rStyle w:val="fill"/>
          <w:rFonts w:ascii="Times New Roman" w:hAnsi="Times New Roman" w:cs="Times New Roman"/>
          <w:color w:val="222222"/>
          <w:shd w:val="clear" w:color="auto" w:fill="FFFFCC"/>
        </w:rPr>
        <w:t>Учреждения</w:t>
      </w:r>
      <w:r w:rsidR="004E4F7C" w:rsidRPr="00071DF1">
        <w:rPr>
          <w:rFonts w:ascii="Times New Roman" w:hAnsi="Times New Roman" w:cs="Times New Roman"/>
          <w:color w:val="222222"/>
        </w:rPr>
        <w:t> в целях урегулирования дебиторской или кредиторской задолженности по государственным контрактам (договорам), в том числе не подтвержденной задолженности;</w:t>
      </w:r>
    </w:p>
    <w:p w:rsidR="004E4F7C" w:rsidRPr="00071DF1" w:rsidRDefault="004E4F7C" w:rsidP="00071DF1">
      <w:pPr>
        <w:numPr>
          <w:ilvl w:val="0"/>
          <w:numId w:val="41"/>
        </w:numPr>
        <w:spacing w:after="0" w:line="240" w:lineRule="auto"/>
        <w:ind w:left="270"/>
        <w:jc w:val="both"/>
        <w:rPr>
          <w:rFonts w:ascii="Times New Roman" w:hAnsi="Times New Roman" w:cs="Times New Roman"/>
          <w:color w:val="222222"/>
        </w:rPr>
      </w:pPr>
      <w:r w:rsidRPr="00071DF1">
        <w:rPr>
          <w:rStyle w:val="fill"/>
          <w:rFonts w:ascii="Times New Roman" w:hAnsi="Times New Roman" w:cs="Times New Roman"/>
          <w:color w:val="222222"/>
          <w:shd w:val="clear" w:color="auto" w:fill="FFFFCC"/>
        </w:rPr>
        <w:t>главному бухгалтеру</w:t>
      </w:r>
      <w:r w:rsidRPr="00071DF1">
        <w:rPr>
          <w:rFonts w:ascii="Times New Roman" w:hAnsi="Times New Roman" w:cs="Times New Roman"/>
          <w:color w:val="222222"/>
        </w:rPr>
        <w:t> в целях отражения результатов инвентаризации в бухгалтерском учете и раскрытию информации в годовой отчетности.</w:t>
      </w:r>
    </w:p>
    <w:p w:rsidR="004E4F7C" w:rsidRPr="00071DF1" w:rsidRDefault="004E4F7C" w:rsidP="00071DF1">
      <w:pPr>
        <w:pStyle w:val="af4"/>
        <w:spacing w:before="0" w:after="150"/>
        <w:jc w:val="both"/>
        <w:rPr>
          <w:color w:val="222222"/>
          <w:sz w:val="22"/>
          <w:szCs w:val="22"/>
        </w:rPr>
      </w:pPr>
      <w:r w:rsidRPr="00071DF1">
        <w:rPr>
          <w:color w:val="222222"/>
          <w:sz w:val="22"/>
          <w:szCs w:val="22"/>
        </w:rPr>
        <w:t>5.10. При инвентаризации остатков на счетах учета денежных средств показатели бухгалтерского учета сверяются с показателями, отраженными в </w:t>
      </w:r>
      <w:r w:rsidRPr="00071DF1">
        <w:rPr>
          <w:rStyle w:val="fill"/>
          <w:color w:val="222222"/>
          <w:sz w:val="22"/>
          <w:szCs w:val="22"/>
          <w:shd w:val="clear" w:color="auto" w:fill="FFFFCC"/>
        </w:rPr>
        <w:t>Выписке из лицевого счета</w:t>
      </w:r>
      <w:r w:rsidRPr="00071DF1">
        <w:rPr>
          <w:color w:val="222222"/>
          <w:sz w:val="22"/>
          <w:szCs w:val="22"/>
        </w:rPr>
        <w:t>.</w:t>
      </w:r>
    </w:p>
    <w:p w:rsidR="004E4F7C" w:rsidRPr="00071DF1" w:rsidRDefault="004E4F7C" w:rsidP="00071DF1">
      <w:pPr>
        <w:pStyle w:val="af4"/>
        <w:spacing w:before="0" w:after="150"/>
        <w:jc w:val="both"/>
        <w:rPr>
          <w:color w:val="222222"/>
          <w:sz w:val="22"/>
          <w:szCs w:val="22"/>
        </w:rPr>
      </w:pPr>
      <w:r w:rsidRPr="00071DF1">
        <w:rPr>
          <w:color w:val="222222"/>
          <w:sz w:val="22"/>
          <w:szCs w:val="22"/>
        </w:rPr>
        <w:t>5.11. По итогам инвентаризации комиссия проводит заседание, которое считается правомочным, если в нем приняли участие не менее двух третей от общего числа членов комиссии, имеющих право голоса. Члены комиссии при невозможности участия в заседании обязаны известить об этом секретаря комиссии до начала заседания. </w:t>
      </w:r>
    </w:p>
    <w:p w:rsidR="004E4F7C" w:rsidRPr="00071DF1" w:rsidRDefault="004E4F7C" w:rsidP="00071DF1">
      <w:pPr>
        <w:pStyle w:val="af4"/>
        <w:spacing w:before="0" w:after="150"/>
        <w:jc w:val="both"/>
        <w:rPr>
          <w:color w:val="222222"/>
          <w:sz w:val="22"/>
          <w:szCs w:val="22"/>
        </w:rPr>
      </w:pPr>
      <w:r w:rsidRPr="00071DF1">
        <w:rPr>
          <w:color w:val="222222"/>
          <w:sz w:val="22"/>
          <w:szCs w:val="22"/>
        </w:rPr>
        <w:t>При отсутствии кворума на заседании председатель назначает новую дату заседания в пределах срока проведения инвентаризации.</w:t>
      </w:r>
    </w:p>
    <w:p w:rsidR="004E4F7C" w:rsidRPr="00071DF1" w:rsidRDefault="004E4F7C" w:rsidP="00071DF1">
      <w:pPr>
        <w:pStyle w:val="af4"/>
        <w:spacing w:before="0" w:after="150"/>
        <w:jc w:val="both"/>
        <w:rPr>
          <w:color w:val="222222"/>
          <w:sz w:val="22"/>
          <w:szCs w:val="22"/>
        </w:rPr>
      </w:pPr>
      <w:r w:rsidRPr="00071DF1">
        <w:rPr>
          <w:color w:val="222222"/>
          <w:sz w:val="22"/>
          <w:szCs w:val="22"/>
        </w:rPr>
        <w:t>При принятии решения комиссии в случае равенства голосов, голос председателя комиссии является определяющим.</w:t>
      </w:r>
    </w:p>
    <w:p w:rsidR="004E4F7C" w:rsidRPr="00071DF1" w:rsidRDefault="004E4F7C" w:rsidP="00071DF1">
      <w:pPr>
        <w:pStyle w:val="af4"/>
        <w:spacing w:before="0" w:after="150"/>
        <w:jc w:val="both"/>
        <w:rPr>
          <w:color w:val="222222"/>
          <w:sz w:val="22"/>
          <w:szCs w:val="22"/>
        </w:rPr>
      </w:pPr>
      <w:r w:rsidRPr="00071DF1">
        <w:rPr>
          <w:color w:val="222222"/>
          <w:sz w:val="22"/>
          <w:szCs w:val="22"/>
        </w:rPr>
        <w:t>5.12. В ходе заседания комиссия анализирует выявленные расхождения, предлагает способы устранения обнаруженных расхождений фактического наличия объектов и данных бухгалтерского учета.</w:t>
      </w:r>
    </w:p>
    <w:p w:rsidR="004E4F7C" w:rsidRPr="00071DF1" w:rsidRDefault="004E4F7C" w:rsidP="00071DF1">
      <w:pPr>
        <w:pStyle w:val="af4"/>
        <w:spacing w:before="0" w:after="150"/>
        <w:jc w:val="both"/>
        <w:rPr>
          <w:color w:val="222222"/>
          <w:sz w:val="22"/>
          <w:szCs w:val="22"/>
        </w:rPr>
      </w:pPr>
      <w:r w:rsidRPr="00071DF1">
        <w:rPr>
          <w:color w:val="222222"/>
          <w:sz w:val="22"/>
          <w:szCs w:val="22"/>
        </w:rPr>
        <w:t>На заседании комиссия оценивает наличие:</w:t>
      </w:r>
    </w:p>
    <w:p w:rsidR="004E4F7C" w:rsidRPr="00071DF1" w:rsidRDefault="004E4F7C" w:rsidP="00071DF1">
      <w:pPr>
        <w:pStyle w:val="af4"/>
        <w:spacing w:before="0" w:after="150"/>
        <w:jc w:val="both"/>
        <w:rPr>
          <w:color w:val="222222"/>
          <w:sz w:val="22"/>
          <w:szCs w:val="22"/>
        </w:rPr>
      </w:pPr>
      <w:r w:rsidRPr="00071DF1">
        <w:rPr>
          <w:color w:val="222222"/>
          <w:sz w:val="22"/>
          <w:szCs w:val="22"/>
        </w:rPr>
        <w:t xml:space="preserve">а) обстоятельств, указывающих на необходимость принятия решения о списании имущества – при инвентаризации нефинансовых активов. В частности, оценивает физический или моральный износ, нарушения условий содержания или эксплуатации, влияние на состояние имущества аварий, стихийных бедствий, иных чрезвычайных ситуаций, длительного неиспользования имущества или иных причин, которые привели к необходимости принятия решения о списании имущества. Одновременно комиссия рассматривает вопрос целесообразности дальнейшего использования имущества, возможности и эффективности его </w:t>
      </w:r>
      <w:r w:rsidRPr="00071DF1">
        <w:rPr>
          <w:color w:val="222222"/>
          <w:sz w:val="22"/>
          <w:szCs w:val="22"/>
        </w:rPr>
        <w:lastRenderedPageBreak/>
        <w:t>восстановления, возможности использования отдельных узлов, деталей, конструкций и материалов имущества;</w:t>
      </w:r>
    </w:p>
    <w:p w:rsidR="004E4F7C" w:rsidRPr="00071DF1" w:rsidRDefault="004E4F7C" w:rsidP="00071DF1">
      <w:pPr>
        <w:pStyle w:val="af4"/>
        <w:spacing w:before="0" w:after="150"/>
        <w:jc w:val="both"/>
        <w:rPr>
          <w:color w:val="222222"/>
          <w:sz w:val="22"/>
          <w:szCs w:val="22"/>
        </w:rPr>
      </w:pPr>
      <w:r w:rsidRPr="00071DF1">
        <w:rPr>
          <w:color w:val="222222"/>
          <w:sz w:val="22"/>
          <w:szCs w:val="22"/>
        </w:rPr>
        <w:t>б) оснований для возмещения недостачи или ущерба;</w:t>
      </w:r>
    </w:p>
    <w:p w:rsidR="004E4F7C" w:rsidRPr="00071DF1" w:rsidRDefault="004E4F7C" w:rsidP="00071DF1">
      <w:pPr>
        <w:pStyle w:val="af4"/>
        <w:spacing w:before="0" w:after="150"/>
        <w:jc w:val="both"/>
        <w:rPr>
          <w:color w:val="222222"/>
          <w:sz w:val="22"/>
          <w:szCs w:val="22"/>
        </w:rPr>
      </w:pPr>
      <w:r w:rsidRPr="00071DF1">
        <w:rPr>
          <w:color w:val="222222"/>
          <w:sz w:val="22"/>
          <w:szCs w:val="22"/>
        </w:rPr>
        <w:t>в) в отношении активов – фактов несоответствия актива критериям его признания в бухгалтерском учете;</w:t>
      </w:r>
    </w:p>
    <w:p w:rsidR="004E4F7C" w:rsidRPr="00071DF1" w:rsidRDefault="004E4F7C" w:rsidP="00071DF1">
      <w:pPr>
        <w:pStyle w:val="af4"/>
        <w:spacing w:before="0" w:after="150"/>
        <w:jc w:val="both"/>
        <w:rPr>
          <w:color w:val="222222"/>
          <w:sz w:val="22"/>
          <w:szCs w:val="22"/>
        </w:rPr>
      </w:pPr>
      <w:r w:rsidRPr="00071DF1">
        <w:rPr>
          <w:color w:val="222222"/>
          <w:sz w:val="22"/>
          <w:szCs w:val="22"/>
        </w:rPr>
        <w:t>г) обстоятельств, указывающих на правомерность признания просроченной дебиторской задолженности сомнительной или безнадежной к взысканию;</w:t>
      </w:r>
    </w:p>
    <w:p w:rsidR="004E4F7C" w:rsidRPr="00071DF1" w:rsidRDefault="004E4F7C" w:rsidP="00071DF1">
      <w:pPr>
        <w:pStyle w:val="af4"/>
        <w:spacing w:before="0" w:after="150"/>
        <w:jc w:val="both"/>
        <w:rPr>
          <w:color w:val="222222"/>
          <w:sz w:val="22"/>
          <w:szCs w:val="22"/>
        </w:rPr>
      </w:pPr>
      <w:r w:rsidRPr="00071DF1">
        <w:rPr>
          <w:color w:val="222222"/>
          <w:sz w:val="22"/>
          <w:szCs w:val="22"/>
        </w:rPr>
        <w:t>д) обязательств, не востребованных в течение срока исковой давности кредитором;</w:t>
      </w:r>
    </w:p>
    <w:p w:rsidR="004E4F7C" w:rsidRPr="00071DF1" w:rsidRDefault="004E4F7C" w:rsidP="00071DF1">
      <w:pPr>
        <w:pStyle w:val="af4"/>
        <w:spacing w:before="0" w:after="150"/>
        <w:jc w:val="both"/>
        <w:rPr>
          <w:rStyle w:val="sfwc"/>
          <w:sz w:val="22"/>
          <w:szCs w:val="22"/>
        </w:rPr>
      </w:pPr>
      <w:r w:rsidRPr="00071DF1">
        <w:rPr>
          <w:color w:val="222222"/>
          <w:sz w:val="22"/>
          <w:szCs w:val="22"/>
        </w:rPr>
        <w:t>е) оснований для признания в учете выявленных излишков, для выбытия недостающих объектов с учета или корректировки бухгалтерских данных при пересортице. Основания для принятия к учету выявленных излишков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выясняются в ходе проверки, целью которой является выявление причин излишков и их собственников. Такую проверку проводит инвентаризационная комиссия во время инвентаризации, либо комиссия по поступлению и выбытию активов на основании решения руководителя учреждения;</w:t>
      </w:r>
    </w:p>
    <w:p w:rsidR="004E4F7C" w:rsidRPr="00071DF1" w:rsidRDefault="004E4F7C" w:rsidP="00071DF1">
      <w:pPr>
        <w:pStyle w:val="af4"/>
        <w:spacing w:before="0" w:after="150"/>
        <w:jc w:val="both"/>
        <w:rPr>
          <w:color w:val="222222"/>
          <w:sz w:val="22"/>
          <w:szCs w:val="22"/>
        </w:rPr>
      </w:pPr>
      <w:r w:rsidRPr="00071DF1">
        <w:rPr>
          <w:color w:val="222222"/>
          <w:sz w:val="22"/>
          <w:szCs w:val="22"/>
        </w:rPr>
        <w:t>ж) оснований для обесценения, изменения стоимости объектов.</w:t>
      </w:r>
    </w:p>
    <w:p w:rsidR="004E4F7C" w:rsidRPr="00071DF1" w:rsidRDefault="004E4F7C" w:rsidP="00071DF1">
      <w:pPr>
        <w:pStyle w:val="af4"/>
        <w:spacing w:before="0" w:after="150"/>
        <w:jc w:val="both"/>
        <w:rPr>
          <w:color w:val="222222"/>
          <w:sz w:val="22"/>
          <w:szCs w:val="22"/>
        </w:rPr>
      </w:pPr>
      <w:r w:rsidRPr="00071DF1">
        <w:rPr>
          <w:color w:val="222222"/>
          <w:sz w:val="22"/>
          <w:szCs w:val="22"/>
        </w:rPr>
        <w:t>5.13. Решения принимаются простым большинством голосов от числа присутствующих на заседании членов Комиссии (рабочей инвентаризационной комиссии).</w:t>
      </w:r>
    </w:p>
    <w:p w:rsidR="004E4F7C" w:rsidRPr="00071DF1" w:rsidRDefault="004E4F7C" w:rsidP="00071DF1">
      <w:pPr>
        <w:pStyle w:val="af4"/>
        <w:spacing w:before="0" w:after="150"/>
        <w:jc w:val="both"/>
        <w:rPr>
          <w:color w:val="222222"/>
          <w:sz w:val="22"/>
          <w:szCs w:val="22"/>
        </w:rPr>
      </w:pPr>
      <w:r w:rsidRPr="00071DF1">
        <w:rPr>
          <w:color w:val="222222"/>
          <w:sz w:val="22"/>
          <w:szCs w:val="22"/>
        </w:rPr>
        <w:t>Решения и заключения комиссии оформляются в инвентаризационных описях. На разницу в стоимости от пересортицы в сторону недостачи, образовавшейся не по вине материально ответственных лиц, в заключениях инвентаризационной комиссии должны быть даны исчерпывающие объяснения о причинах, по которым такая разница не отнесена на виновных лиц.</w:t>
      </w:r>
    </w:p>
    <w:p w:rsidR="004E4F7C" w:rsidRPr="00071DF1" w:rsidRDefault="004E4F7C" w:rsidP="00071DF1">
      <w:pPr>
        <w:pStyle w:val="3"/>
        <w:spacing w:before="600" w:after="240" w:line="504" w:lineRule="atLeast"/>
        <w:jc w:val="both"/>
        <w:rPr>
          <w:rFonts w:ascii="Times New Roman" w:hAnsi="Times New Roman" w:cs="Times New Roman"/>
          <w:color w:val="222222"/>
          <w:sz w:val="22"/>
          <w:szCs w:val="22"/>
        </w:rPr>
      </w:pPr>
      <w:r w:rsidRPr="00071DF1">
        <w:rPr>
          <w:rFonts w:ascii="Times New Roman" w:hAnsi="Times New Roman" w:cs="Times New Roman"/>
          <w:color w:val="222222"/>
          <w:sz w:val="22"/>
          <w:szCs w:val="22"/>
        </w:rPr>
        <w:t>6. Оформление результатов инвентаризации и регулирование выявленных расхождений </w:t>
      </w:r>
    </w:p>
    <w:p w:rsidR="004E4F7C" w:rsidRPr="00071DF1" w:rsidRDefault="004E4F7C" w:rsidP="00071DF1">
      <w:pPr>
        <w:pStyle w:val="af4"/>
        <w:spacing w:before="0" w:after="150"/>
        <w:jc w:val="both"/>
        <w:rPr>
          <w:color w:val="222222"/>
          <w:sz w:val="22"/>
          <w:szCs w:val="22"/>
        </w:rPr>
      </w:pPr>
      <w:r w:rsidRPr="00071DF1">
        <w:rPr>
          <w:color w:val="222222"/>
          <w:sz w:val="22"/>
          <w:szCs w:val="22"/>
        </w:rPr>
        <w:t>6.1. По итогам Комиссия составляет акт о результатах инвентаризации (</w:t>
      </w:r>
      <w:hyperlink r:id="rId279" w:anchor="/document/140/41230/" w:tooltip="ОКУД 0504835. Акт о результатах инвентаризации" w:history="1">
        <w:r w:rsidRPr="00071DF1">
          <w:rPr>
            <w:rStyle w:val="a8"/>
            <w:color w:val="0047B3"/>
            <w:sz w:val="22"/>
            <w:szCs w:val="22"/>
          </w:rPr>
          <w:t>ф. 0510463</w:t>
        </w:r>
      </w:hyperlink>
      <w:r w:rsidRPr="00071DF1">
        <w:rPr>
          <w:color w:val="222222"/>
          <w:sz w:val="22"/>
          <w:szCs w:val="22"/>
        </w:rPr>
        <w:t>). Этот акт представляется на рассмотрение и утверждение руководителю </w:t>
      </w:r>
      <w:r w:rsidRPr="00071DF1">
        <w:rPr>
          <w:rStyle w:val="fill"/>
          <w:color w:val="222222"/>
          <w:sz w:val="22"/>
          <w:szCs w:val="22"/>
          <w:shd w:val="clear" w:color="auto" w:fill="FFFFCC"/>
        </w:rPr>
        <w:t xml:space="preserve">субъекта учета </w:t>
      </w:r>
      <w:r w:rsidRPr="00071DF1">
        <w:rPr>
          <w:color w:val="222222"/>
          <w:sz w:val="22"/>
          <w:szCs w:val="22"/>
        </w:rPr>
        <w:t>с приложением ведомости расхождений по результатам инвентаризации (</w:t>
      </w:r>
      <w:hyperlink r:id="rId280" w:anchor="/document/140/41230/" w:tooltip="ОКУД 0504835. Акт о результатах инвентаризации" w:history="1">
        <w:r w:rsidRPr="00071DF1">
          <w:rPr>
            <w:rStyle w:val="a8"/>
            <w:color w:val="0047B3"/>
            <w:sz w:val="22"/>
            <w:szCs w:val="22"/>
          </w:rPr>
          <w:t>ф. 0504835</w:t>
        </w:r>
      </w:hyperlink>
      <w:r w:rsidRPr="00071DF1">
        <w:rPr>
          <w:color w:val="222222"/>
          <w:sz w:val="22"/>
          <w:szCs w:val="22"/>
        </w:rPr>
        <w:t>).</w:t>
      </w:r>
    </w:p>
    <w:p w:rsidR="004E4F7C" w:rsidRPr="00071DF1" w:rsidRDefault="004E4F7C" w:rsidP="00071DF1">
      <w:pPr>
        <w:pStyle w:val="af4"/>
        <w:spacing w:before="0" w:after="150"/>
        <w:jc w:val="both"/>
        <w:rPr>
          <w:color w:val="222222"/>
          <w:sz w:val="22"/>
          <w:szCs w:val="22"/>
        </w:rPr>
      </w:pPr>
      <w:r w:rsidRPr="00071DF1">
        <w:rPr>
          <w:color w:val="222222"/>
          <w:sz w:val="22"/>
          <w:szCs w:val="22"/>
        </w:rPr>
        <w:t>6.2. По всем недостачам, излишкам, порчи имущества Комиссия (рабочая инвентаризационная комиссия) получает письменные объяснения от ответственных лиц, с которыми заключен договор о полной материальной ответственности. Они должны быть отражены в инвентаризационных описях (актах). На основании представленных объяснений и материалов проверок Комиссия определяет причины и характер выявленных отклонений от данных бухгалтерского учета.</w:t>
      </w:r>
    </w:p>
    <w:p w:rsidR="004E4F7C" w:rsidRPr="00071DF1" w:rsidRDefault="004E4F7C" w:rsidP="00071DF1">
      <w:pPr>
        <w:pStyle w:val="af4"/>
        <w:spacing w:before="0" w:after="150"/>
        <w:jc w:val="both"/>
        <w:rPr>
          <w:color w:val="222222"/>
          <w:sz w:val="22"/>
          <w:szCs w:val="22"/>
        </w:rPr>
      </w:pPr>
      <w:r w:rsidRPr="00071DF1">
        <w:rPr>
          <w:color w:val="222222"/>
          <w:sz w:val="22"/>
          <w:szCs w:val="22"/>
        </w:rPr>
        <w:t>Письменные объяснения направляются председателем Комиссии (рабочей инвентаризационной комиссией) руководителю Учреждения(субъекта учета).</w:t>
      </w:r>
    </w:p>
    <w:p w:rsidR="004E4F7C" w:rsidRPr="00071DF1" w:rsidRDefault="004E4F7C" w:rsidP="00071DF1">
      <w:pPr>
        <w:pStyle w:val="af4"/>
        <w:spacing w:before="0" w:after="150"/>
        <w:jc w:val="both"/>
        <w:rPr>
          <w:color w:val="222222"/>
          <w:sz w:val="22"/>
          <w:szCs w:val="22"/>
        </w:rPr>
      </w:pPr>
      <w:r w:rsidRPr="00071DF1">
        <w:rPr>
          <w:color w:val="222222"/>
          <w:sz w:val="22"/>
          <w:szCs w:val="22"/>
        </w:rPr>
        <w:t>При необходимости и по согласованию с руководителем Учреждения материалы инвентаризации направляются председателем Комиссии в судебные органы для предъявления судебного иска.</w:t>
      </w:r>
    </w:p>
    <w:p w:rsidR="004E4F7C" w:rsidRPr="00071DF1" w:rsidRDefault="004E4F7C" w:rsidP="00071DF1">
      <w:pPr>
        <w:pStyle w:val="af4"/>
        <w:spacing w:before="0" w:after="150"/>
        <w:jc w:val="both"/>
        <w:rPr>
          <w:rStyle w:val="sfwc"/>
          <w:sz w:val="22"/>
          <w:szCs w:val="22"/>
        </w:rPr>
      </w:pPr>
      <w:r w:rsidRPr="00071DF1">
        <w:rPr>
          <w:color w:val="222222"/>
          <w:sz w:val="22"/>
          <w:szCs w:val="22"/>
        </w:rPr>
        <w:t>6.3. В случае выявления излишков </w:t>
      </w:r>
    </w:p>
    <w:p w:rsidR="004E4F7C" w:rsidRPr="00071DF1" w:rsidRDefault="004E4F7C" w:rsidP="00071DF1">
      <w:pPr>
        <w:jc w:val="both"/>
        <w:rPr>
          <w:rFonts w:ascii="Times New Roman" w:hAnsi="Times New Roman" w:cs="Times New Roman"/>
        </w:rPr>
      </w:pPr>
      <w:r w:rsidRPr="00071DF1">
        <w:rPr>
          <w:rFonts w:ascii="Times New Roman" w:hAnsi="Times New Roman" w:cs="Times New Roman"/>
        </w:rPr>
        <w:t>имущества инвентаризационная комиссия инициирует проверку, целью которой является выявление причин излишков и их собственников. Такую проверку проводит инвентаризационная комиссия во время инвентаризации. Если силами инвентаризационной комиссии провести такую проверку невозможно, председатель комиссии уведомляет об этом руководителя учреждения в служебной записке, на основании которой руководитель выносит решение проведении проверки вне инвентаризации – комиссией по поступлению и выбытию активов.</w:t>
      </w:r>
    </w:p>
    <w:p w:rsidR="004E4F7C" w:rsidRPr="00071DF1" w:rsidRDefault="004E4F7C" w:rsidP="00071DF1">
      <w:pPr>
        <w:pStyle w:val="af4"/>
        <w:spacing w:before="0" w:after="150"/>
        <w:jc w:val="both"/>
        <w:rPr>
          <w:color w:val="222222"/>
          <w:sz w:val="22"/>
          <w:szCs w:val="22"/>
        </w:rPr>
      </w:pPr>
      <w:r w:rsidRPr="00071DF1">
        <w:rPr>
          <w:color w:val="222222"/>
          <w:sz w:val="22"/>
          <w:szCs w:val="22"/>
        </w:rPr>
        <w:t>6.4. По результатам инвентаризации председатель Комиссии подготавливает руководителю субъекта учета предложения:</w:t>
      </w:r>
    </w:p>
    <w:p w:rsidR="004E4F7C" w:rsidRPr="00071DF1" w:rsidRDefault="004E4F7C" w:rsidP="00071DF1">
      <w:pPr>
        <w:numPr>
          <w:ilvl w:val="0"/>
          <w:numId w:val="42"/>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lastRenderedPageBreak/>
        <w:t>по отнесению недостач имущества, а также имущества, пришедшего в негодность, за счет виновных лиц либо по их списанию;</w:t>
      </w:r>
    </w:p>
    <w:p w:rsidR="004E4F7C" w:rsidRPr="00071DF1" w:rsidRDefault="004E4F7C" w:rsidP="00071DF1">
      <w:pPr>
        <w:numPr>
          <w:ilvl w:val="0"/>
          <w:numId w:val="42"/>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по оприходованию излишков;</w:t>
      </w:r>
    </w:p>
    <w:p w:rsidR="004E4F7C" w:rsidRPr="00071DF1" w:rsidRDefault="004E4F7C" w:rsidP="00071DF1">
      <w:pPr>
        <w:numPr>
          <w:ilvl w:val="0"/>
          <w:numId w:val="42"/>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по списанию нереальной к взысканию дебиторской и невостребованной кредиторской задолженности;</w:t>
      </w:r>
    </w:p>
    <w:p w:rsidR="004E4F7C" w:rsidRPr="00071DF1" w:rsidRDefault="004E4F7C" w:rsidP="00071DF1">
      <w:pPr>
        <w:numPr>
          <w:ilvl w:val="0"/>
          <w:numId w:val="42"/>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по оптимизации приема, хранения и отпуска материальных ценностей;</w:t>
      </w:r>
    </w:p>
    <w:p w:rsidR="004E4F7C" w:rsidRPr="00071DF1" w:rsidRDefault="004E4F7C" w:rsidP="00071DF1">
      <w:pPr>
        <w:numPr>
          <w:ilvl w:val="0"/>
          <w:numId w:val="42"/>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другие предложения.</w:t>
      </w:r>
    </w:p>
    <w:p w:rsidR="004E4F7C" w:rsidRPr="00071DF1" w:rsidRDefault="004E4F7C" w:rsidP="00071DF1">
      <w:pPr>
        <w:pStyle w:val="3"/>
        <w:spacing w:before="600" w:after="240" w:line="504" w:lineRule="atLeast"/>
        <w:jc w:val="both"/>
        <w:rPr>
          <w:rFonts w:ascii="Times New Roman" w:hAnsi="Times New Roman" w:cs="Times New Roman"/>
          <w:color w:val="222222"/>
          <w:sz w:val="22"/>
          <w:szCs w:val="22"/>
        </w:rPr>
      </w:pPr>
      <w:r w:rsidRPr="00071DF1">
        <w:rPr>
          <w:rFonts w:ascii="Times New Roman" w:hAnsi="Times New Roman" w:cs="Times New Roman"/>
          <w:color w:val="222222"/>
          <w:sz w:val="22"/>
          <w:szCs w:val="22"/>
        </w:rPr>
        <w:t>7. Права Комиссии</w:t>
      </w:r>
    </w:p>
    <w:p w:rsidR="004E4F7C" w:rsidRPr="00071DF1" w:rsidRDefault="004E4F7C" w:rsidP="00071DF1">
      <w:pPr>
        <w:pStyle w:val="af4"/>
        <w:spacing w:before="0" w:after="150"/>
        <w:jc w:val="both"/>
        <w:rPr>
          <w:color w:val="222222"/>
          <w:sz w:val="22"/>
          <w:szCs w:val="22"/>
        </w:rPr>
      </w:pPr>
      <w:r w:rsidRPr="00071DF1">
        <w:rPr>
          <w:color w:val="222222"/>
          <w:sz w:val="22"/>
          <w:szCs w:val="22"/>
        </w:rPr>
        <w:t>7.1. Комиссия имеет право:</w:t>
      </w:r>
    </w:p>
    <w:p w:rsidR="004E4F7C" w:rsidRPr="00071DF1" w:rsidRDefault="004E4F7C" w:rsidP="00071DF1">
      <w:pPr>
        <w:numPr>
          <w:ilvl w:val="0"/>
          <w:numId w:val="43"/>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получать документы, необходимые для выполнения Комиссией своих задач;</w:t>
      </w:r>
    </w:p>
    <w:p w:rsidR="004E4F7C" w:rsidRPr="00071DF1" w:rsidRDefault="004E4F7C" w:rsidP="00071DF1">
      <w:pPr>
        <w:numPr>
          <w:ilvl w:val="0"/>
          <w:numId w:val="43"/>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требовать создания условий, обеспечивающих полную и точную проверку фактического наличия имущества;</w:t>
      </w:r>
    </w:p>
    <w:p w:rsidR="004E4F7C" w:rsidRPr="00071DF1" w:rsidRDefault="004E4F7C" w:rsidP="00071DF1">
      <w:pPr>
        <w:numPr>
          <w:ilvl w:val="0"/>
          <w:numId w:val="43"/>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опечатать складские и другие служебные помещения при уходе членов Комиссии, если инвентаризация проводится в течение нескольких дней.</w:t>
      </w:r>
    </w:p>
    <w:p w:rsidR="004E4F7C" w:rsidRPr="00071DF1" w:rsidRDefault="004E4F7C" w:rsidP="00071DF1">
      <w:pPr>
        <w:pStyle w:val="3"/>
        <w:spacing w:before="600" w:after="240" w:line="504" w:lineRule="atLeast"/>
        <w:jc w:val="both"/>
        <w:rPr>
          <w:rFonts w:ascii="Times New Roman" w:hAnsi="Times New Roman" w:cs="Times New Roman"/>
          <w:color w:val="222222"/>
          <w:sz w:val="22"/>
          <w:szCs w:val="22"/>
        </w:rPr>
      </w:pPr>
      <w:r w:rsidRPr="00071DF1">
        <w:rPr>
          <w:rFonts w:ascii="Times New Roman" w:hAnsi="Times New Roman" w:cs="Times New Roman"/>
          <w:color w:val="222222"/>
          <w:sz w:val="22"/>
          <w:szCs w:val="22"/>
        </w:rPr>
        <w:t>8. Ответственность Комиссии </w:t>
      </w:r>
    </w:p>
    <w:p w:rsidR="004E4F7C" w:rsidRPr="00071DF1" w:rsidRDefault="004E4F7C" w:rsidP="00071DF1">
      <w:pPr>
        <w:pStyle w:val="af4"/>
        <w:spacing w:before="0" w:after="150"/>
        <w:jc w:val="both"/>
        <w:rPr>
          <w:color w:val="222222"/>
          <w:sz w:val="22"/>
          <w:szCs w:val="22"/>
        </w:rPr>
      </w:pPr>
      <w:r w:rsidRPr="00071DF1">
        <w:rPr>
          <w:color w:val="222222"/>
          <w:sz w:val="22"/>
          <w:szCs w:val="22"/>
        </w:rPr>
        <w:t>8.1. Комиссия несет ответственность:</w:t>
      </w:r>
    </w:p>
    <w:p w:rsidR="004E4F7C" w:rsidRPr="00071DF1" w:rsidRDefault="004E4F7C" w:rsidP="00071DF1">
      <w:pPr>
        <w:numPr>
          <w:ilvl w:val="0"/>
          <w:numId w:val="44"/>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за полноту и точность внесения в инвентаризационные описи (сличительные ведомости) данных о фактическом наличии (об остатках) объектов инвентаризации;</w:t>
      </w:r>
    </w:p>
    <w:p w:rsidR="004E4F7C" w:rsidRPr="00071DF1" w:rsidRDefault="004E4F7C" w:rsidP="00071DF1">
      <w:pPr>
        <w:numPr>
          <w:ilvl w:val="0"/>
          <w:numId w:val="44"/>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за правильность указания в инвентаризационных описях (сличительных ведомостях) признаков нефинансовых и финансовых активов (наименование, тип, марка и другие признаки);</w:t>
      </w:r>
    </w:p>
    <w:p w:rsidR="004E4F7C" w:rsidRPr="00071DF1" w:rsidRDefault="004E4F7C" w:rsidP="00071DF1">
      <w:pPr>
        <w:numPr>
          <w:ilvl w:val="0"/>
          <w:numId w:val="44"/>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за сокрытие выявленных нарушений;</w:t>
      </w:r>
    </w:p>
    <w:p w:rsidR="004E4F7C" w:rsidRPr="00071DF1" w:rsidRDefault="004E4F7C" w:rsidP="00071DF1">
      <w:pPr>
        <w:numPr>
          <w:ilvl w:val="0"/>
          <w:numId w:val="44"/>
        </w:numPr>
        <w:spacing w:after="0" w:line="240" w:lineRule="auto"/>
        <w:ind w:left="270"/>
        <w:jc w:val="both"/>
        <w:rPr>
          <w:rFonts w:ascii="Times New Roman" w:hAnsi="Times New Roman" w:cs="Times New Roman"/>
          <w:color w:val="222222"/>
        </w:rPr>
      </w:pPr>
      <w:r w:rsidRPr="00071DF1">
        <w:rPr>
          <w:rFonts w:ascii="Times New Roman" w:hAnsi="Times New Roman" w:cs="Times New Roman"/>
          <w:color w:val="222222"/>
        </w:rPr>
        <w:t>за правильность и своевременность оформления результатов инвентаризации. </w:t>
      </w:r>
    </w:p>
    <w:p w:rsidR="004E4F7C" w:rsidRPr="00071DF1" w:rsidRDefault="004E4F7C" w:rsidP="00071DF1">
      <w:pPr>
        <w:pStyle w:val="3"/>
        <w:spacing w:before="600" w:after="240" w:line="504" w:lineRule="atLeast"/>
        <w:jc w:val="both"/>
        <w:rPr>
          <w:rFonts w:ascii="Times New Roman" w:hAnsi="Times New Roman" w:cs="Times New Roman"/>
          <w:color w:val="222222"/>
          <w:sz w:val="22"/>
          <w:szCs w:val="22"/>
        </w:rPr>
      </w:pPr>
      <w:r w:rsidRPr="00071DF1">
        <w:rPr>
          <w:rFonts w:ascii="Times New Roman" w:hAnsi="Times New Roman" w:cs="Times New Roman"/>
          <w:color w:val="222222"/>
          <w:sz w:val="22"/>
          <w:szCs w:val="22"/>
        </w:rPr>
        <w:t>9. Заключительные положения</w:t>
      </w:r>
    </w:p>
    <w:p w:rsidR="004E4F7C" w:rsidRPr="00071DF1" w:rsidRDefault="004E4F7C" w:rsidP="00071DF1">
      <w:pPr>
        <w:pStyle w:val="af4"/>
        <w:spacing w:before="0" w:after="150"/>
        <w:jc w:val="both"/>
        <w:rPr>
          <w:color w:val="222222"/>
          <w:sz w:val="22"/>
          <w:szCs w:val="22"/>
        </w:rPr>
      </w:pPr>
      <w:r w:rsidRPr="00071DF1">
        <w:rPr>
          <w:color w:val="222222"/>
          <w:sz w:val="22"/>
          <w:szCs w:val="22"/>
        </w:rPr>
        <w:t>9.1. Все изменения и дополнения к настоящему положению утверждаются руководителем МКУ «Центр бухгалтерского обслуживания»</w:t>
      </w:r>
    </w:p>
    <w:p w:rsidR="004E4F7C" w:rsidRPr="00071DF1" w:rsidRDefault="004E4F7C" w:rsidP="00071DF1">
      <w:pPr>
        <w:pStyle w:val="af4"/>
        <w:spacing w:before="0" w:after="150"/>
        <w:jc w:val="both"/>
        <w:rPr>
          <w:color w:val="222222"/>
          <w:sz w:val="22"/>
          <w:szCs w:val="22"/>
        </w:rPr>
      </w:pPr>
      <w:r w:rsidRPr="00071DF1">
        <w:rPr>
          <w:color w:val="222222"/>
          <w:sz w:val="22"/>
          <w:szCs w:val="22"/>
        </w:rPr>
        <w:t>9.2. Если в результате изменения действующего законодательства России отдельные статьи настоящего положения вступят с ним в противоречие, они утрачивают силу, преимущественную силу имеют положения действующего законодательства России.</w:t>
      </w:r>
    </w:p>
    <w:p w:rsidR="004E4F7C" w:rsidRPr="00071DF1" w:rsidRDefault="004E4F7C" w:rsidP="00071DF1">
      <w:pPr>
        <w:pStyle w:val="af4"/>
        <w:spacing w:before="0" w:after="150"/>
        <w:jc w:val="both"/>
        <w:rPr>
          <w:color w:val="222222"/>
          <w:sz w:val="22"/>
          <w:szCs w:val="22"/>
        </w:rPr>
      </w:pPr>
      <w:r w:rsidRPr="00071DF1">
        <w:rPr>
          <w:color w:val="222222"/>
          <w:sz w:val="22"/>
          <w:szCs w:val="22"/>
        </w:rPr>
        <w:t>9.3. Хранение документов по результатам инвентаризации осуществляется субъектом учета.</w:t>
      </w:r>
    </w:p>
    <w:p w:rsidR="004E4F7C" w:rsidRPr="00071DF1" w:rsidRDefault="004E4F7C" w:rsidP="00071DF1">
      <w:pPr>
        <w:autoSpaceDE w:val="0"/>
        <w:autoSpaceDN w:val="0"/>
        <w:adjustRightInd w:val="0"/>
        <w:jc w:val="both"/>
        <w:rPr>
          <w:rFonts w:ascii="Times New Roman" w:hAnsi="Times New Roman" w:cs="Times New Roman"/>
        </w:rPr>
      </w:pPr>
    </w:p>
    <w:p w:rsidR="00E03258" w:rsidRPr="00071DF1" w:rsidRDefault="00E03258" w:rsidP="00071DF1">
      <w:pPr>
        <w:autoSpaceDE w:val="0"/>
        <w:autoSpaceDN w:val="0"/>
        <w:adjustRightInd w:val="0"/>
        <w:spacing w:after="0" w:line="240" w:lineRule="auto"/>
        <w:jc w:val="both"/>
        <w:rPr>
          <w:rFonts w:ascii="Times New Roman" w:hAnsi="Times New Roman" w:cs="Times New Roman"/>
        </w:rPr>
      </w:pPr>
    </w:p>
    <w:p w:rsidR="00E03258" w:rsidRPr="00071DF1" w:rsidRDefault="00E03258" w:rsidP="00071DF1">
      <w:pPr>
        <w:autoSpaceDE w:val="0"/>
        <w:autoSpaceDN w:val="0"/>
        <w:adjustRightInd w:val="0"/>
        <w:spacing w:after="0" w:line="240" w:lineRule="auto"/>
        <w:jc w:val="both"/>
        <w:rPr>
          <w:rFonts w:ascii="Times New Roman" w:hAnsi="Times New Roman" w:cs="Times New Roman"/>
        </w:rPr>
      </w:pPr>
    </w:p>
    <w:p w:rsidR="00E03258" w:rsidRPr="00071DF1" w:rsidRDefault="00E03258" w:rsidP="00071DF1">
      <w:pPr>
        <w:autoSpaceDE w:val="0"/>
        <w:autoSpaceDN w:val="0"/>
        <w:adjustRightInd w:val="0"/>
        <w:spacing w:after="0" w:line="240" w:lineRule="auto"/>
        <w:jc w:val="both"/>
        <w:rPr>
          <w:rFonts w:ascii="Times New Roman" w:hAnsi="Times New Roman" w:cs="Times New Roman"/>
        </w:rPr>
      </w:pPr>
    </w:p>
    <w:p w:rsidR="00E03258" w:rsidRDefault="00E03258"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11779C" w:rsidRPr="00E34531" w:rsidRDefault="0011779C" w:rsidP="00111545">
      <w:pPr>
        <w:autoSpaceDE w:val="0"/>
        <w:autoSpaceDN w:val="0"/>
        <w:adjustRightInd w:val="0"/>
        <w:spacing w:after="0" w:line="240" w:lineRule="auto"/>
        <w:jc w:val="both"/>
        <w:rPr>
          <w:rFonts w:ascii="Times New Roman" w:hAnsi="Times New Roman" w:cs="Times New Roman"/>
          <w:sz w:val="18"/>
          <w:szCs w:val="18"/>
        </w:rPr>
      </w:pPr>
    </w:p>
    <w:p w:rsidR="00BB6B31" w:rsidRPr="005F7DD4" w:rsidRDefault="00BB6B31" w:rsidP="00111545">
      <w:pPr>
        <w:autoSpaceDE w:val="0"/>
        <w:autoSpaceDN w:val="0"/>
        <w:adjustRightInd w:val="0"/>
        <w:spacing w:after="0" w:line="240" w:lineRule="auto"/>
        <w:jc w:val="right"/>
        <w:outlineLvl w:val="1"/>
        <w:rPr>
          <w:rFonts w:ascii="Times New Roman" w:hAnsi="Times New Roman" w:cs="Times New Roman"/>
        </w:rPr>
      </w:pPr>
      <w:r w:rsidRPr="005F7DD4">
        <w:rPr>
          <w:rFonts w:ascii="Times New Roman" w:hAnsi="Times New Roman" w:cs="Times New Roman"/>
        </w:rPr>
        <w:t>Приложение № 10</w:t>
      </w:r>
    </w:p>
    <w:p w:rsidR="00BB6B31" w:rsidRPr="005F7DD4" w:rsidRDefault="00BB6B31" w:rsidP="00111545">
      <w:pPr>
        <w:autoSpaceDE w:val="0"/>
        <w:autoSpaceDN w:val="0"/>
        <w:adjustRightInd w:val="0"/>
        <w:spacing w:after="0" w:line="240" w:lineRule="auto"/>
        <w:jc w:val="right"/>
        <w:rPr>
          <w:rFonts w:ascii="Times New Roman" w:hAnsi="Times New Roman" w:cs="Times New Roman"/>
        </w:rPr>
      </w:pPr>
      <w:r w:rsidRPr="005F7DD4">
        <w:rPr>
          <w:rFonts w:ascii="Times New Roman" w:hAnsi="Times New Roman" w:cs="Times New Roman"/>
        </w:rPr>
        <w:t>к Учетной политике</w:t>
      </w:r>
    </w:p>
    <w:p w:rsidR="00BB6B31" w:rsidRPr="005F7DD4" w:rsidRDefault="00BB6B31" w:rsidP="00887D8C">
      <w:pPr>
        <w:autoSpaceDE w:val="0"/>
        <w:autoSpaceDN w:val="0"/>
        <w:adjustRightInd w:val="0"/>
        <w:spacing w:after="0" w:line="240" w:lineRule="auto"/>
        <w:jc w:val="center"/>
        <w:rPr>
          <w:rFonts w:ascii="Times New Roman" w:hAnsi="Times New Roman" w:cs="Times New Roman"/>
        </w:rPr>
      </w:pP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center"/>
        <w:rPr>
          <w:rFonts w:ascii="Times New Roman" w:hAnsi="Times New Roman" w:cs="Times New Roman"/>
        </w:rPr>
      </w:pPr>
      <w:bookmarkStart w:id="20" w:name="Par1220"/>
      <w:bookmarkEnd w:id="20"/>
      <w:r w:rsidRPr="005F7DD4">
        <w:rPr>
          <w:rFonts w:ascii="Times New Roman" w:hAnsi="Times New Roman" w:cs="Times New Roman"/>
          <w:b/>
          <w:bCs/>
        </w:rPr>
        <w:t>Положение о внутреннем финансовом контроле</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center"/>
        <w:outlineLvl w:val="2"/>
        <w:rPr>
          <w:rFonts w:ascii="Times New Roman" w:hAnsi="Times New Roman" w:cs="Times New Roman"/>
        </w:rPr>
      </w:pPr>
      <w:r w:rsidRPr="005F7DD4">
        <w:rPr>
          <w:rFonts w:ascii="Times New Roman" w:hAnsi="Times New Roman" w:cs="Times New Roman"/>
          <w:b/>
          <w:bCs/>
        </w:rPr>
        <w:t>1. Общие положения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1.1. Настоящее Положение определяет:</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цели, задачи и объекты внутреннего финансового контроля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организацию внутреннего финансового контроля в учреждении;</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права и обязанности внутрипроверочной комиссии при проведении контрольных мероприятий;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xml:space="preserve">- 1.2. Целью внутреннего финансового контроля является обеспечение соблюдения законодательства РФ, нормативных правовых актов и иных актов, регулирующих </w:t>
      </w:r>
      <w:r w:rsidR="00F47D85" w:rsidRPr="005F7DD4">
        <w:rPr>
          <w:rFonts w:ascii="Times New Roman" w:hAnsi="Times New Roman" w:cs="Times New Roman"/>
        </w:rPr>
        <w:t>деятельность</w:t>
      </w:r>
      <w:r w:rsidRPr="005F7DD4">
        <w:rPr>
          <w:rFonts w:ascii="Times New Roman" w:hAnsi="Times New Roman" w:cs="Times New Roman"/>
        </w:rPr>
        <w:t xml:space="preserve">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1.3. Задачи внутреннего финансового контроля: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установление соответствия проводимых операций требованиям НПА и учетной политики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установление полноты и достоверности отражения совершенных финансово-хозяйственных операций в учете и отчетности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xml:space="preserve">- предупреждение и пресечение финансовых нарушений в процессе </w:t>
      </w:r>
      <w:r w:rsidR="00F47D85" w:rsidRPr="005F7DD4">
        <w:rPr>
          <w:rFonts w:ascii="Times New Roman" w:hAnsi="Times New Roman" w:cs="Times New Roman"/>
        </w:rPr>
        <w:t>деятельности</w:t>
      </w:r>
      <w:r w:rsidRPr="005F7DD4">
        <w:rPr>
          <w:rFonts w:ascii="Times New Roman" w:hAnsi="Times New Roman" w:cs="Times New Roman"/>
        </w:rPr>
        <w:t xml:space="preserve">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1.4. Объекты внутреннего финансового контроля: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плановые документы (бюджетная смета, иные плановые документы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контракты и договоры на приобретение продукции (работ, услуг), на оказание учреждением платных услуг (работ), договоры аренды имущества;</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приказы руководителя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первичные учетные документы и регистры учета;</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хозяйственные операции, отраженные в учете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бюджетная, финансовая, налоговая, статистическая и иная отчетность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штатно-трудовая дисциплина;</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иные объекты по приказу руководителя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center"/>
        <w:outlineLvl w:val="2"/>
        <w:rPr>
          <w:rFonts w:ascii="Times New Roman" w:hAnsi="Times New Roman" w:cs="Times New Roman"/>
        </w:rPr>
      </w:pPr>
      <w:r w:rsidRPr="005F7DD4">
        <w:rPr>
          <w:rFonts w:ascii="Times New Roman" w:hAnsi="Times New Roman" w:cs="Times New Roman"/>
          <w:b/>
          <w:bCs/>
        </w:rPr>
        <w:t>2. Организация внутреннего финансового контроля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595F58" w:rsidRPr="005F7DD4" w:rsidRDefault="00595F58" w:rsidP="00595F58">
      <w:pPr>
        <w:rPr>
          <w:rFonts w:ascii="Times New Roman" w:hAnsi="Times New Roman" w:cs="Times New Roman"/>
        </w:rPr>
      </w:pPr>
      <w:r w:rsidRPr="005F7DD4">
        <w:rPr>
          <w:rFonts w:ascii="Times New Roman" w:hAnsi="Times New Roman" w:cs="Times New Roman"/>
        </w:rPr>
        <w:t>Система внутреннего контроля в МКУ «Центр бухгалтерского обслуживания» осуществляется в соответствии с Положением о внутреннем контроле, утвержденном приказом директора. Контрольные мероприятия осуществляются комиссией утвержденной приказом директора Учреждения.</w:t>
      </w:r>
    </w:p>
    <w:p w:rsidR="00595F58" w:rsidRPr="005F7DD4" w:rsidRDefault="00595F58" w:rsidP="0059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5F7DD4">
        <w:rPr>
          <w:rFonts w:ascii="Times New Roman" w:hAnsi="Times New Roman" w:cs="Times New Roman"/>
        </w:rPr>
        <w:t>Помимо комиссии постоянный текущий контроль в ходе своей деятельности осуществляют в рамках своих полномочий:</w:t>
      </w:r>
    </w:p>
    <w:p w:rsidR="00595F58" w:rsidRPr="005F7DD4" w:rsidRDefault="00595F58" w:rsidP="00FB6BE0">
      <w:pPr>
        <w:numPr>
          <w:ilvl w:val="0"/>
          <w:numId w:val="2"/>
        </w:numPr>
        <w:tabs>
          <w:tab w:val="clear" w:pos="720"/>
        </w:tabs>
        <w:spacing w:after="0" w:line="240" w:lineRule="auto"/>
        <w:ind w:left="0" w:firstLine="0"/>
        <w:rPr>
          <w:rFonts w:ascii="Times New Roman" w:hAnsi="Times New Roman" w:cs="Times New Roman"/>
        </w:rPr>
      </w:pPr>
      <w:r w:rsidRPr="005F7DD4">
        <w:rPr>
          <w:rFonts w:ascii="Times New Roman" w:hAnsi="Times New Roman" w:cs="Times New Roman"/>
        </w:rPr>
        <w:t>директор МКУ «Центр бухгалтерского обслуживания»;</w:t>
      </w:r>
    </w:p>
    <w:p w:rsidR="00595F58" w:rsidRPr="005F7DD4" w:rsidRDefault="00595F58" w:rsidP="00FB6BE0">
      <w:pPr>
        <w:numPr>
          <w:ilvl w:val="0"/>
          <w:numId w:val="2"/>
        </w:numPr>
        <w:tabs>
          <w:tab w:val="clear" w:pos="720"/>
        </w:tabs>
        <w:spacing w:after="0" w:line="240" w:lineRule="auto"/>
        <w:ind w:left="0" w:firstLine="0"/>
        <w:rPr>
          <w:rFonts w:ascii="Times New Roman" w:hAnsi="Times New Roman" w:cs="Times New Roman"/>
        </w:rPr>
      </w:pPr>
      <w:r w:rsidRPr="005F7DD4">
        <w:rPr>
          <w:rFonts w:ascii="Times New Roman" w:hAnsi="Times New Roman" w:cs="Times New Roman"/>
        </w:rPr>
        <w:t>главный бухгалтер, сотрудники, отчетности и контроля исполнения бюджета;</w:t>
      </w:r>
    </w:p>
    <w:p w:rsidR="00595F58" w:rsidRPr="005F7DD4" w:rsidRDefault="00595F58" w:rsidP="0059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5F7DD4">
        <w:rPr>
          <w:rFonts w:ascii="Times New Roman" w:hAnsi="Times New Roman" w:cs="Times New Roman"/>
        </w:rPr>
        <w:t>Основание: пункт 6 Инструкции к Единому плану счетов № 157н.</w:t>
      </w:r>
    </w:p>
    <w:p w:rsidR="00BB6B31" w:rsidRPr="005F7DD4" w:rsidRDefault="00595F58" w:rsidP="00595F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5F7DD4">
        <w:rPr>
          <w:rFonts w:ascii="Times New Roman" w:hAnsi="Times New Roman" w:cs="Times New Roman"/>
        </w:rPr>
        <w:t> </w:t>
      </w:r>
      <w:r w:rsidR="00BB6B31" w:rsidRPr="005F7DD4">
        <w:rPr>
          <w:rFonts w:ascii="Times New Roman" w:hAnsi="Times New Roman" w:cs="Times New Roman"/>
        </w:rPr>
        <w:t>К мероприятиям предварительного контроля относятся: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проверка документов учреждения до совершения хозяйственных операций;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контроль за приемом обязательств учреждения в пределах утвержденных плановых назначений;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проверка законности и экономической целесообразности проектов заключаемых контрактов (договоров);</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проверка проектов приказов руководителя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Последующий контроль в учреждении осуществляется: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должностными лицами (работниками учреждения) в соответствии с их должностными (функциональными) обязанностями в процессе деятельности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внутрипроверочной комиссией.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К мероприятиям последующего контроля со стороны должностных лиц учреждения относятся: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проверка первичных документов учреждения после совершения хозяйственных операций;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анализ исполнения плановых документов.</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2.4. Внутрипроверочная комиссия проводит плановые и внеплановые проверки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Периодичность проведения проверок:</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плановые проверки - один раз в полгода в соответствии с утвержденным руководителем учреждения планом контрольных мероприятий на соответствующий год;</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внеплановые проверки - по мере необходимости.</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2.5. Проверка  учреждения назначается приказом руководителя учреждения. В нем указывается тема проверки, проверяемый период, срок проведения проверки, состав комиссии.</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2.6. Внутрипроверочная комиссия руководствуется законодательством РФ, иными нормативными правовыми актами, уставом учреждения и настоящим Положением.</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center"/>
        <w:outlineLvl w:val="2"/>
        <w:rPr>
          <w:rFonts w:ascii="Times New Roman" w:hAnsi="Times New Roman" w:cs="Times New Roman"/>
        </w:rPr>
      </w:pPr>
      <w:r w:rsidRPr="005F7DD4">
        <w:rPr>
          <w:rFonts w:ascii="Times New Roman" w:hAnsi="Times New Roman" w:cs="Times New Roman"/>
          <w:b/>
          <w:bCs/>
        </w:rPr>
        <w:t>3. Обязанности и права внутрипроверочной</w:t>
      </w:r>
    </w:p>
    <w:p w:rsidR="00BB6B31" w:rsidRPr="005F7DD4" w:rsidRDefault="00BB6B31" w:rsidP="00111545">
      <w:pPr>
        <w:autoSpaceDE w:val="0"/>
        <w:autoSpaceDN w:val="0"/>
        <w:adjustRightInd w:val="0"/>
        <w:spacing w:after="0" w:line="240" w:lineRule="auto"/>
        <w:jc w:val="center"/>
        <w:rPr>
          <w:rFonts w:ascii="Times New Roman" w:hAnsi="Times New Roman" w:cs="Times New Roman"/>
        </w:rPr>
      </w:pPr>
      <w:r w:rsidRPr="005F7DD4">
        <w:rPr>
          <w:rFonts w:ascii="Times New Roman" w:hAnsi="Times New Roman" w:cs="Times New Roman"/>
          <w:b/>
          <w:bCs/>
        </w:rPr>
        <w:t>комиссии при проведении контрольных мероприятий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3.1. Председатель внутрипроверочной комиссии перед началом контрольных мероприятий готовит план и программу работы, проводит инструктаж с членами комиссии и организует изучение ими законодательства РФ, нормативных правовых актов, регулирующих финансовую и хозяйственную деятельность учреждения, знакомит членов комиссии с материалами предыдущих ревизий и проверок.</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3.2. Председатель комиссии обязан:</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определять методы и способы проведения контрольных мероприятий;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распределять направления проведения контрольных мероприятий между членами комиссии;</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быть принципиальным, соблюдать профессиональную этику и конфиденциальность;</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организовывать проведение контрольных мероприятий в учреждении согласно утвержденному плану (программе);</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осуществлять общее руководство членами комиссии в процессе проведения контрольных мероприятий;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обеспечивать сохранность полученных документов, отчетов и других материалов, проверяемых в ходе контрольных мероприятий.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Председатель комиссии имеет право:</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проходить во все здания и помещения, занимаемые учреждением, с учетом ограничений, установленных законодательством;</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lastRenderedPageBreak/>
        <w:t>- давать указания должностным лицам о представлении комиссии необходимых для проверки документов и сведений (информации), определять сроки их представления;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получать от должностных, а также материально ответственных лиц учреждения письменные объяснения по вопросам, возникающим в ходе проведения контрольных мероприятий, копии документов, связанных с осуществлением операций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привлекать сотрудников учреждения к проведению контрольных мероприятий, служебных расследований по согласованию с руководителем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вносить предложения об устранении выявленных в ходе проведения контрольных мероприятий нарушений и недостатков.</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Члены комиссии обязаны:</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быть принципиальными, соблюдать профессиональную этику и конфиденциальность;</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проводить контрольные мероприятия учреждения в соответствии с утвержденным планом (программой);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незамедлительно докладывать председателю комиссии о выявленных в процессе контрольных мероприятий нарушениях и злоупотреблениях;</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обеспечивать сохранность полученных документов, отчетов и других материалов, проверяемых в ходе контрольных мероприятий.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Члены комиссии имеют право:</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проходить во все здания и помещения, занимаемые учреждением, с учетом ограничений, установленных законодательством;</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ходатайствовать перед председателем комиссии о представлении им необходимых для проверки документов и сведений (информации).</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3.3. Руководитель и проверяемые должностные лица учреждения в процессе контрольных мероприятий обязаны:</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предоставить внутрипроверочной комиссии помещение, оборудованное персональным компьютером и позволяющее обеспечить сохранность переданных документов;</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оказывать содействие в проведении контрольных мероприятий;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представлять по требованию председателя комиссии и в установленные им сроки документы, необходимые для проверки;</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давать справки и объяснения в устной и письменной форме по вопросам, возникающим в ходе проведения контрольных мероприятий.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3.4. Внутрипроверочная комиссия несет ответственность за качественное проведение контрольных мероприятий в соответствии с законодательством Российской Федерации.</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3.5. Члены комиссии освобождаются от выполнения своих функциональных обязанностей по основной занимаемой должности на весь срок проведения контрольных мероприятий.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center"/>
        <w:outlineLvl w:val="2"/>
        <w:rPr>
          <w:rFonts w:ascii="Times New Roman" w:hAnsi="Times New Roman" w:cs="Times New Roman"/>
        </w:rPr>
      </w:pPr>
      <w:r w:rsidRPr="005F7DD4">
        <w:rPr>
          <w:rFonts w:ascii="Times New Roman" w:hAnsi="Times New Roman" w:cs="Times New Roman"/>
          <w:b/>
          <w:bCs/>
        </w:rPr>
        <w:t>4. Оформление результатов контрольных мероприятий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4.1. По итогам проведения контрольных мероприятий внутрипроверочная комиссия анализирует их результаты и составляет:</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при проведении плановой проверки - акт проверки ФХД учреждения за соответствующее полугодие;</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при проведении внеплановой проверки - акт проверки отдельных вопросов ФХД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xml:space="preserve">Акт проверки ФХД (акт проверки отдельных вопросов ФХД) учреждения составляется в двух экземплярах, подписывается председателем и членами комиссии,  а также руководителями структурных подразделений, в которых проводилась проверка (при их наличии), либо должностными лицами, в осуществлении функций которых осуществлена проверка </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Акт проверки ФХД должен содержать следующие сведения: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тему и перечень объектов проверки;</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срок проведения проверки;</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характеристику и описание состояния объектов проверки;</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описание выявленных нарушений и злоупотреблений, а также причины их возникновения;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выводы о состоянии ФХД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предложения по устранению выявленных нарушений, недостатков с указанием сроков и ответственных лиц.</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При составлении акта должна обеспечиваться объективность, обоснованность, системность, четкость, доступность и лаконичность изложения текста.</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Результаты проверки, отражаемые в акте, подтверждаются документами (копиями документов), результатами контрольных действий, объяснениями должностных и материально ответственных лиц и другими материалами, которые являются приложением к акту проверки.</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lastRenderedPageBreak/>
        <w:t>Руководители структурных подразделений, в которых проводилась проверка (при их наличии), либо  должностные лица учреждения, в функции и полномочия которых входили объекты проверки,  не вправе отказаться от подписания акта. При наличии возражений к акту прикладываются письменные возражения указанных лиц.</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Подписанные экземпляры актов проверки ФХД представляются председателем комиссии на утверждение руководителю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После утверждения руководителем акта проверки ФХД проводится совещание о подведении итогов проверки ФХД учреждения с привлечением должностных лиц, установленных руководителем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На основании утвержденного акта проверки и проведенного совещания издается приказ руководителя учреждения о мерах по устранению выявленных нарушений (замечаний).</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Первый экземпляр акта проверки ФХД учреждения хранится в отделе/службе делопроизводства учреждения, второй передается в течение пяти рабочих дней со дня его подписания  в МКУ «Центр бухгалтерского обслуживания».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4.2. О выполнении мер (предложений), вынесенных в акте проверки, ответственные лица докладывают в письменной форме председателю комиссии. Председатель комиссии обобщает полученные материалы по устранению нарушений (недостатков) и представляет письменный доклад руководителю учреждения. Доклад об устранении выявленных нарушений (недостатков) хранится в отделе/службе делопроизводства учреждения, копия – в МКУ «Центр бухгалтерского обслуживания».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4.3. По окончании года внутрипроверочная комиссия представляет руководителю учреждения отчет о проделанной работе.</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В отчете отражаются: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сведения о выполнении проведенных плановых и внеплановых контрольных мероприятий учреждения;</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результаты контрольных мероприятий за отчетный период;</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анализ выявленных нарушений (недостатков) по сравнению с предыдущим периодом;</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сведения о выполнении мер по устранению выявленных нарушений и недостатков;</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 вывод о состоянии ФХД учреждения за отчетный период.</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r w:rsidRPr="005F7DD4">
        <w:rPr>
          <w:rFonts w:ascii="Times New Roman" w:hAnsi="Times New Roman" w:cs="Times New Roman"/>
        </w:rPr>
        <w:t>По итогам года руководитель учреждения проводит совещание о состоянии ФХД учреждения за соответствующий период.</w:t>
      </w: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BB6B31" w:rsidRPr="005F7DD4" w:rsidRDefault="00BB6B31" w:rsidP="00111545">
      <w:pPr>
        <w:autoSpaceDE w:val="0"/>
        <w:autoSpaceDN w:val="0"/>
        <w:adjustRightInd w:val="0"/>
        <w:spacing w:after="0" w:line="240" w:lineRule="auto"/>
        <w:jc w:val="both"/>
        <w:rPr>
          <w:rFonts w:ascii="Times New Roman" w:hAnsi="Times New Roman" w:cs="Times New Roman"/>
        </w:rPr>
      </w:pPr>
    </w:p>
    <w:p w:rsidR="00A66E75" w:rsidRPr="005F7DD4" w:rsidRDefault="00A66E75" w:rsidP="00111545">
      <w:pPr>
        <w:autoSpaceDE w:val="0"/>
        <w:autoSpaceDN w:val="0"/>
        <w:adjustRightInd w:val="0"/>
        <w:spacing w:after="0" w:line="240" w:lineRule="auto"/>
        <w:jc w:val="both"/>
        <w:rPr>
          <w:rFonts w:ascii="Times New Roman" w:hAnsi="Times New Roman" w:cs="Times New Roman"/>
        </w:rPr>
      </w:pPr>
    </w:p>
    <w:p w:rsidR="00A66E75" w:rsidRPr="005F7DD4" w:rsidRDefault="00A66E75" w:rsidP="00111545">
      <w:pPr>
        <w:autoSpaceDE w:val="0"/>
        <w:autoSpaceDN w:val="0"/>
        <w:adjustRightInd w:val="0"/>
        <w:spacing w:after="0" w:line="240" w:lineRule="auto"/>
        <w:jc w:val="both"/>
        <w:rPr>
          <w:rFonts w:ascii="Times New Roman" w:hAnsi="Times New Roman" w:cs="Times New Roman"/>
        </w:rPr>
      </w:pPr>
    </w:p>
    <w:p w:rsidR="00BB6B31" w:rsidRPr="00E34531" w:rsidRDefault="00BB6B31" w:rsidP="00111545">
      <w:pPr>
        <w:autoSpaceDE w:val="0"/>
        <w:autoSpaceDN w:val="0"/>
        <w:adjustRightInd w:val="0"/>
        <w:spacing w:after="0" w:line="240" w:lineRule="auto"/>
        <w:jc w:val="right"/>
        <w:outlineLvl w:val="1"/>
        <w:rPr>
          <w:rFonts w:ascii="Times New Roman" w:hAnsi="Times New Roman" w:cs="Times New Roman"/>
          <w:sz w:val="18"/>
          <w:szCs w:val="18"/>
        </w:rPr>
      </w:pPr>
      <w:r w:rsidRPr="00E34531">
        <w:rPr>
          <w:rFonts w:ascii="Times New Roman" w:hAnsi="Times New Roman" w:cs="Times New Roman"/>
          <w:sz w:val="18"/>
          <w:szCs w:val="18"/>
        </w:rPr>
        <w:t>Приложение № 11</w:t>
      </w:r>
    </w:p>
    <w:p w:rsidR="00BB6B31" w:rsidRPr="00E34531" w:rsidRDefault="00BB6B31" w:rsidP="00111545">
      <w:pPr>
        <w:autoSpaceDE w:val="0"/>
        <w:autoSpaceDN w:val="0"/>
        <w:adjustRightInd w:val="0"/>
        <w:spacing w:after="0" w:line="240" w:lineRule="auto"/>
        <w:jc w:val="right"/>
        <w:rPr>
          <w:rFonts w:ascii="Times New Roman" w:hAnsi="Times New Roman" w:cs="Times New Roman"/>
          <w:sz w:val="18"/>
          <w:szCs w:val="18"/>
        </w:rPr>
      </w:pPr>
      <w:r w:rsidRPr="00E34531">
        <w:rPr>
          <w:rFonts w:ascii="Times New Roman" w:hAnsi="Times New Roman" w:cs="Times New Roman"/>
          <w:sz w:val="18"/>
          <w:szCs w:val="18"/>
        </w:rPr>
        <w:t>к Учетной политике</w:t>
      </w:r>
    </w:p>
    <w:p w:rsidR="00BB6B31" w:rsidRPr="00E34531" w:rsidRDefault="00BB6B31" w:rsidP="00111545">
      <w:pPr>
        <w:autoSpaceDE w:val="0"/>
        <w:autoSpaceDN w:val="0"/>
        <w:adjustRightInd w:val="0"/>
        <w:spacing w:after="0" w:line="240" w:lineRule="auto"/>
        <w:jc w:val="right"/>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center"/>
        <w:rPr>
          <w:rFonts w:ascii="Times New Roman" w:hAnsi="Times New Roman" w:cs="Times New Roman"/>
          <w:sz w:val="18"/>
          <w:szCs w:val="18"/>
        </w:rPr>
      </w:pPr>
      <w:bookmarkStart w:id="21" w:name="Par1347"/>
      <w:bookmarkEnd w:id="21"/>
      <w:r w:rsidRPr="00E34531">
        <w:rPr>
          <w:rFonts w:ascii="Times New Roman" w:hAnsi="Times New Roman" w:cs="Times New Roman"/>
          <w:b/>
          <w:bCs/>
          <w:sz w:val="18"/>
          <w:szCs w:val="18"/>
        </w:rPr>
        <w:t>Порядок признания в учете событий после отчетной даты</w:t>
      </w:r>
    </w:p>
    <w:p w:rsidR="00BB6B31" w:rsidRPr="00E34531" w:rsidRDefault="00BB6B31" w:rsidP="00111545">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и порядок раскрытия информации об этих событиях</w:t>
      </w:r>
    </w:p>
    <w:p w:rsidR="00BB6B31" w:rsidRPr="00E34531" w:rsidRDefault="00BB6B31" w:rsidP="00111545">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в бюджетной (финансовой) отчетности</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1. Общие положения</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1.1. В настоящем Порядке установлены правила отражения и признания в бюджетном учете, а также раскрытия в бюджетной (финансовой) отчетности учреждения событий после отчетной даты.</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xml:space="preserve">1.2. Ответственным за принятие решения об отражении событий после отчетной даты в учете и отчетности учреждения является руководитель учреждения </w:t>
      </w:r>
      <w:r w:rsidR="006F24D2" w:rsidRPr="00E34531">
        <w:rPr>
          <w:rFonts w:ascii="Times New Roman" w:hAnsi="Times New Roman" w:cs="Times New Roman"/>
          <w:sz w:val="18"/>
          <w:szCs w:val="18"/>
        </w:rPr>
        <w:t>(заместитель директора)</w:t>
      </w:r>
      <w:r w:rsidRPr="00E34531">
        <w:rPr>
          <w:rFonts w:ascii="Times New Roman" w:hAnsi="Times New Roman" w:cs="Times New Roman"/>
          <w:sz w:val="18"/>
          <w:szCs w:val="18"/>
        </w:rPr>
        <w:t>, главный бухгалтер МКУ «Центр бухгалтерского обслуживания».</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1.3. Первичными учетными документами, отражающими событие после отчетной даты, являются документы, поступившие не позднее чем за два рабочих дня до установленного срока сдачи отчетности.</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2. Понятие события после отчетной даты</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2.1. Событием после отчетной даты признается факт хозяйственной жизни, который оказал или может оказать существенное влияние на финансовое состояние, движение денежных средств или результаты деятельности учреждения и имел место в период между отчетной датой и датой подписания бюджетной (финансовой) отчетности.</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2.2. Датой подписания отчетности считается фактическая дата подписания в установленном порядке полного комплекта бюджетной (финансовой) отчетности.</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lastRenderedPageBreak/>
        <w:t>2.3. Событие после отчетной даты (факт хозяйственной жизни) признается существенным, если без знания о нем пользователями отчетности невозможна достоверная оценка финансового состояния, движения денежных средств или результатов деятельности учреждения.</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Существенность события после отчетной даты учреждение определяет самостоятельно, исходя из установленных требований к отчетности.</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2.4. К событиям после отчетной даты относятся:</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события, подтверждающие условия, существовавшие на отчетную дату;</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события, свидетельствующие об условиях, возникших после отчетной даты.</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3. Отражение, признание событий после отчетной даты</w:t>
      </w:r>
    </w:p>
    <w:p w:rsidR="00BB6B31" w:rsidRPr="00E34531" w:rsidRDefault="00BB6B31" w:rsidP="00111545">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в учете и раскрытие в отчетности учреждения</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3.1. Существенное событие после отчетной даты подлежит отражению в учете и отчетности независимо от его положительного или отрицательного характера для учреждения.</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3.2. Событие, которое подтверждает условия хозяйственной деятельности, существовавшие на отчетную дату, отражается в следующем порядке:</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по счетам бюджетного учета записи формируются на конец отчетного периода;</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отчетность за отчетный период формируется с учетом уточненных данных бюджетного учета;</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в Пояснениях к отчетности раскрывается уточненная (с учетом имевшего место события) информация об условиях хозяйственной деятельности, существовавших на отчетную дату, если такая информация подлежит раскрытию в отчетности.</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3.3. Событие, которое свидетельствует об условиях хозяйственной деятельности, возникших после отчетной даты, отражается в следующем порядке:</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по счетам бюджетного учета записи формируются в общем порядке в периоде, следующем за отчетным;</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числовые данные отчетности не корректируются в связи с событием;</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в Пояснениях к отчетности за отчетный период раскрывается информация об указанном событии. В частности, описывается само событие и дается оценка его последствий в денежном выражении. При невозможности произвести денежную оценку на это указывается вместе с причинами, по которым сделать это невозможно.</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BF3653" w:rsidRPr="00E34531" w:rsidRDefault="00BF3653" w:rsidP="00111545">
      <w:pPr>
        <w:autoSpaceDE w:val="0"/>
        <w:autoSpaceDN w:val="0"/>
        <w:adjustRightInd w:val="0"/>
        <w:spacing w:after="0" w:line="240" w:lineRule="auto"/>
        <w:jc w:val="both"/>
        <w:rPr>
          <w:rFonts w:ascii="Times New Roman" w:hAnsi="Times New Roman" w:cs="Times New Roman"/>
          <w:sz w:val="18"/>
          <w:szCs w:val="18"/>
        </w:rPr>
      </w:pPr>
    </w:p>
    <w:p w:rsidR="00BF3653" w:rsidRPr="00E34531" w:rsidRDefault="00BF3653" w:rsidP="00111545">
      <w:pPr>
        <w:autoSpaceDE w:val="0"/>
        <w:autoSpaceDN w:val="0"/>
        <w:adjustRightInd w:val="0"/>
        <w:spacing w:after="0" w:line="240" w:lineRule="auto"/>
        <w:jc w:val="both"/>
        <w:rPr>
          <w:rFonts w:ascii="Times New Roman" w:hAnsi="Times New Roman" w:cs="Times New Roman"/>
          <w:sz w:val="18"/>
          <w:szCs w:val="18"/>
        </w:rPr>
      </w:pPr>
    </w:p>
    <w:p w:rsidR="00BF3653" w:rsidRPr="00E34531" w:rsidRDefault="00BF3653" w:rsidP="00111545">
      <w:pPr>
        <w:autoSpaceDE w:val="0"/>
        <w:autoSpaceDN w:val="0"/>
        <w:adjustRightInd w:val="0"/>
        <w:spacing w:after="0" w:line="240" w:lineRule="auto"/>
        <w:jc w:val="both"/>
        <w:rPr>
          <w:rFonts w:ascii="Times New Roman" w:hAnsi="Times New Roman" w:cs="Times New Roman"/>
          <w:sz w:val="18"/>
          <w:szCs w:val="18"/>
        </w:rPr>
      </w:pPr>
    </w:p>
    <w:p w:rsidR="00BF3653" w:rsidRPr="00E34531" w:rsidRDefault="00BF3653" w:rsidP="00111545">
      <w:pPr>
        <w:autoSpaceDE w:val="0"/>
        <w:autoSpaceDN w:val="0"/>
        <w:adjustRightInd w:val="0"/>
        <w:spacing w:after="0" w:line="240" w:lineRule="auto"/>
        <w:jc w:val="both"/>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center"/>
        <w:outlineLvl w:val="2"/>
        <w:rPr>
          <w:rFonts w:ascii="Times New Roman" w:hAnsi="Times New Roman" w:cs="Times New Roman"/>
          <w:sz w:val="18"/>
          <w:szCs w:val="18"/>
        </w:rPr>
      </w:pPr>
      <w:r w:rsidRPr="00E34531">
        <w:rPr>
          <w:rFonts w:ascii="Times New Roman" w:hAnsi="Times New Roman" w:cs="Times New Roman"/>
          <w:b/>
          <w:bCs/>
          <w:sz w:val="18"/>
          <w:szCs w:val="18"/>
        </w:rPr>
        <w:t>4. Перечень фактов хозяйственной жизни,</w:t>
      </w:r>
    </w:p>
    <w:p w:rsidR="00BB6B31" w:rsidRPr="00E34531" w:rsidRDefault="00BB6B31" w:rsidP="00111545">
      <w:pPr>
        <w:autoSpaceDE w:val="0"/>
        <w:autoSpaceDN w:val="0"/>
        <w:adjustRightInd w:val="0"/>
        <w:spacing w:after="0" w:line="240" w:lineRule="auto"/>
        <w:jc w:val="center"/>
        <w:rPr>
          <w:rFonts w:ascii="Times New Roman" w:hAnsi="Times New Roman" w:cs="Times New Roman"/>
          <w:sz w:val="18"/>
          <w:szCs w:val="18"/>
        </w:rPr>
      </w:pPr>
      <w:r w:rsidRPr="00E34531">
        <w:rPr>
          <w:rFonts w:ascii="Times New Roman" w:hAnsi="Times New Roman" w:cs="Times New Roman"/>
          <w:b/>
          <w:bCs/>
          <w:sz w:val="18"/>
          <w:szCs w:val="18"/>
        </w:rPr>
        <w:t>которые признаются событиями после отчетной даты</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4.1. Событиями после отчетной даты, которые подтверждают условия хозяйственной деятельности, существовавшие на отчетную дату, являются:</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объявление в установленном порядке банкротом дебитора, в отношении которого по состоянию на отчетную дату осуществлялась процедура банкротства;</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завершение после отчетной даты судебного производства, в результате которого подтверждается наличие на отчетную дату актива и (или) обязательства;</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завершение после отчетной даты процесса оформления изменений существенных условий сделки, если эти изменения распространяют свое действие на отчетный период;</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получение от страховой организации документа, устанавливающего или уточняющего размер страхового возмещения по страховому случаю, произошедшему в отчетном периоде;</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получение информации, указывающей на обесценение активов на отчетную дату или на необходимость корректировки признанного на отчетную дату убытка от обесценения активов;</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обнаружение ошибки в данных бюджетного учета за отчетный период до даты подписания отчетности;</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другие события, соответствующие признакам события, которым подтверждаются существовавшие на отчетную дату условия.</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4.2. Событиями после отчетной даты, свидетельствующими о возникших после этой даты условиях хозяйственной деятельности, являются:</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изменение после отчетной даты кадастровых оценок нефинансовых активов;</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принятие решения о реорганизации или ликвидации (упразднении) субъекта учета, о котором не было известно по состоянию на отчетную дату;</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существенное поступление или выбытие активов;</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пожар, авария, стихийное бедствие или другая чрезвычайная ситуация, в результате которой уничтожены или значительно повреждены активы;</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публичные объявления об изменениях политики, планов и намерений органа, осуществляющего полномочия собственника, которые могут оказать влияние на полномочия и функции субъекта учета;</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изменение величины активов и (или) обязательств, произошедшее в результате изменения после отчетной даты курсов иностранных валют;</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изменения законодательства, в том числе утверждение нормативных правовых актов, оформляющих начало реализации, изменение и прекращение государственных программ и проектов, заключение и прекращение действия договоров и соглашений, а также иные решения, исполнение которых может существенно повлиять на величину активов, обязательств, доходов и расходов субъекта учета;</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начало судебного производства, которое связано исключительно с событиями, произошедшими после отчетной даты;</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r w:rsidRPr="00E34531">
        <w:rPr>
          <w:rFonts w:ascii="Times New Roman" w:hAnsi="Times New Roman" w:cs="Times New Roman"/>
          <w:sz w:val="18"/>
          <w:szCs w:val="18"/>
        </w:rPr>
        <w:t>- другие события, которые соответствуют признакам события, свидетельствующего о возникших после отчетной даты условиях.</w:t>
      </w: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BB6B31" w:rsidRPr="00E34531" w:rsidRDefault="00BB6B31" w:rsidP="00111545">
      <w:pPr>
        <w:autoSpaceDE w:val="0"/>
        <w:autoSpaceDN w:val="0"/>
        <w:adjustRightInd w:val="0"/>
        <w:spacing w:after="0" w:line="240" w:lineRule="auto"/>
        <w:jc w:val="both"/>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Pr="00E34531"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Pr="00E34531"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4826FB" w:rsidRDefault="004826FB"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9D4FAE" w:rsidRDefault="009D4FAE" w:rsidP="00111545">
      <w:pPr>
        <w:autoSpaceDE w:val="0"/>
        <w:autoSpaceDN w:val="0"/>
        <w:adjustRightInd w:val="0"/>
        <w:spacing w:after="0" w:line="240" w:lineRule="auto"/>
        <w:jc w:val="right"/>
        <w:outlineLvl w:val="1"/>
        <w:rPr>
          <w:rFonts w:ascii="Times New Roman" w:hAnsi="Times New Roman" w:cs="Times New Roman"/>
          <w:sz w:val="18"/>
          <w:szCs w:val="18"/>
        </w:rPr>
      </w:pPr>
    </w:p>
    <w:p w:rsidR="009D4FAE" w:rsidRDefault="009D4FAE" w:rsidP="00111545">
      <w:pPr>
        <w:autoSpaceDE w:val="0"/>
        <w:autoSpaceDN w:val="0"/>
        <w:adjustRightInd w:val="0"/>
        <w:spacing w:after="0" w:line="240" w:lineRule="auto"/>
        <w:jc w:val="right"/>
        <w:outlineLvl w:val="1"/>
        <w:rPr>
          <w:rFonts w:ascii="Times New Roman" w:hAnsi="Times New Roman" w:cs="Times New Roman"/>
          <w:sz w:val="18"/>
          <w:szCs w:val="18"/>
        </w:rPr>
      </w:pPr>
    </w:p>
    <w:p w:rsidR="009D4FAE" w:rsidRDefault="009D4FAE" w:rsidP="00111545">
      <w:pPr>
        <w:autoSpaceDE w:val="0"/>
        <w:autoSpaceDN w:val="0"/>
        <w:adjustRightInd w:val="0"/>
        <w:spacing w:after="0" w:line="240" w:lineRule="auto"/>
        <w:jc w:val="right"/>
        <w:outlineLvl w:val="1"/>
        <w:rPr>
          <w:rFonts w:ascii="Times New Roman" w:hAnsi="Times New Roman" w:cs="Times New Roman"/>
          <w:sz w:val="18"/>
          <w:szCs w:val="18"/>
        </w:rPr>
      </w:pPr>
    </w:p>
    <w:p w:rsidR="009D4FAE" w:rsidRDefault="009D4FAE" w:rsidP="00111545">
      <w:pPr>
        <w:autoSpaceDE w:val="0"/>
        <w:autoSpaceDN w:val="0"/>
        <w:adjustRightInd w:val="0"/>
        <w:spacing w:after="0" w:line="240" w:lineRule="auto"/>
        <w:jc w:val="right"/>
        <w:outlineLvl w:val="1"/>
        <w:rPr>
          <w:rFonts w:ascii="Times New Roman" w:hAnsi="Times New Roman" w:cs="Times New Roman"/>
          <w:sz w:val="18"/>
          <w:szCs w:val="18"/>
        </w:rPr>
      </w:pPr>
    </w:p>
    <w:p w:rsidR="009D4FAE" w:rsidRDefault="009D4FAE" w:rsidP="00111545">
      <w:pPr>
        <w:autoSpaceDE w:val="0"/>
        <w:autoSpaceDN w:val="0"/>
        <w:adjustRightInd w:val="0"/>
        <w:spacing w:after="0" w:line="240" w:lineRule="auto"/>
        <w:jc w:val="right"/>
        <w:outlineLvl w:val="1"/>
        <w:rPr>
          <w:rFonts w:ascii="Times New Roman" w:hAnsi="Times New Roman" w:cs="Times New Roman"/>
          <w:sz w:val="18"/>
          <w:szCs w:val="18"/>
        </w:rPr>
      </w:pPr>
    </w:p>
    <w:p w:rsidR="009D4FAE" w:rsidRDefault="009D4FAE" w:rsidP="00111545">
      <w:pPr>
        <w:autoSpaceDE w:val="0"/>
        <w:autoSpaceDN w:val="0"/>
        <w:adjustRightInd w:val="0"/>
        <w:spacing w:after="0" w:line="240" w:lineRule="auto"/>
        <w:jc w:val="right"/>
        <w:outlineLvl w:val="1"/>
        <w:rPr>
          <w:rFonts w:ascii="Times New Roman" w:hAnsi="Times New Roman" w:cs="Times New Roman"/>
          <w:sz w:val="18"/>
          <w:szCs w:val="18"/>
        </w:rPr>
      </w:pPr>
    </w:p>
    <w:p w:rsidR="009D4FAE" w:rsidRDefault="009D4FAE" w:rsidP="00111545">
      <w:pPr>
        <w:autoSpaceDE w:val="0"/>
        <w:autoSpaceDN w:val="0"/>
        <w:adjustRightInd w:val="0"/>
        <w:spacing w:after="0" w:line="240" w:lineRule="auto"/>
        <w:jc w:val="right"/>
        <w:outlineLvl w:val="1"/>
        <w:rPr>
          <w:rFonts w:ascii="Times New Roman" w:hAnsi="Times New Roman" w:cs="Times New Roman"/>
          <w:sz w:val="18"/>
          <w:szCs w:val="18"/>
        </w:rPr>
      </w:pPr>
    </w:p>
    <w:p w:rsidR="009D4FAE" w:rsidRDefault="009D4FAE" w:rsidP="00111545">
      <w:pPr>
        <w:autoSpaceDE w:val="0"/>
        <w:autoSpaceDN w:val="0"/>
        <w:adjustRightInd w:val="0"/>
        <w:spacing w:after="0" w:line="240" w:lineRule="auto"/>
        <w:jc w:val="right"/>
        <w:outlineLvl w:val="1"/>
        <w:rPr>
          <w:rFonts w:ascii="Times New Roman" w:hAnsi="Times New Roman" w:cs="Times New Roman"/>
          <w:sz w:val="18"/>
          <w:szCs w:val="18"/>
        </w:rPr>
      </w:pPr>
    </w:p>
    <w:p w:rsidR="00A66E75" w:rsidRDefault="00A66E75" w:rsidP="00111545">
      <w:pPr>
        <w:autoSpaceDE w:val="0"/>
        <w:autoSpaceDN w:val="0"/>
        <w:adjustRightInd w:val="0"/>
        <w:spacing w:after="0" w:line="240" w:lineRule="auto"/>
        <w:jc w:val="right"/>
        <w:outlineLvl w:val="1"/>
        <w:rPr>
          <w:rFonts w:ascii="Times New Roman" w:hAnsi="Times New Roman" w:cs="Times New Roman"/>
          <w:sz w:val="18"/>
          <w:szCs w:val="18"/>
        </w:rPr>
      </w:pPr>
    </w:p>
    <w:p w:rsidR="008C6F34" w:rsidRPr="008C6F34" w:rsidRDefault="008C6F34" w:rsidP="008C6F34">
      <w:pPr>
        <w:autoSpaceDE w:val="0"/>
        <w:autoSpaceDN w:val="0"/>
        <w:adjustRightInd w:val="0"/>
        <w:jc w:val="right"/>
        <w:outlineLvl w:val="1"/>
        <w:rPr>
          <w:rFonts w:ascii="Times New Roman" w:hAnsi="Times New Roman" w:cs="Times New Roman"/>
        </w:rPr>
      </w:pPr>
      <w:r w:rsidRPr="008C6F34">
        <w:rPr>
          <w:rFonts w:ascii="Times New Roman" w:hAnsi="Times New Roman" w:cs="Times New Roman"/>
        </w:rPr>
        <w:t>Приложение № 12</w:t>
      </w:r>
    </w:p>
    <w:p w:rsidR="008C6F34" w:rsidRPr="008C6F34" w:rsidRDefault="008C6F34" w:rsidP="008C6F34">
      <w:pPr>
        <w:autoSpaceDE w:val="0"/>
        <w:autoSpaceDN w:val="0"/>
        <w:adjustRightInd w:val="0"/>
        <w:jc w:val="right"/>
        <w:rPr>
          <w:rFonts w:ascii="Times New Roman" w:hAnsi="Times New Roman" w:cs="Times New Roman"/>
        </w:rPr>
      </w:pPr>
      <w:r w:rsidRPr="008C6F34">
        <w:rPr>
          <w:rFonts w:ascii="Times New Roman" w:hAnsi="Times New Roman" w:cs="Times New Roman"/>
        </w:rPr>
        <w:t>к Учетной политике</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jc w:val="center"/>
        <w:rPr>
          <w:rFonts w:ascii="Times New Roman" w:hAnsi="Times New Roman" w:cs="Times New Roman"/>
        </w:rPr>
      </w:pPr>
      <w:r w:rsidRPr="008C6F34">
        <w:rPr>
          <w:rFonts w:ascii="Times New Roman" w:hAnsi="Times New Roman" w:cs="Times New Roman"/>
          <w:b/>
          <w:bCs/>
        </w:rPr>
        <w:t>Порядок формирования и использования</w:t>
      </w:r>
    </w:p>
    <w:p w:rsidR="008C6F34" w:rsidRPr="008C6F34" w:rsidRDefault="008C6F34" w:rsidP="008C6F34">
      <w:pPr>
        <w:autoSpaceDE w:val="0"/>
        <w:autoSpaceDN w:val="0"/>
        <w:adjustRightInd w:val="0"/>
        <w:jc w:val="center"/>
        <w:rPr>
          <w:rFonts w:ascii="Times New Roman" w:hAnsi="Times New Roman" w:cs="Times New Roman"/>
        </w:rPr>
      </w:pPr>
      <w:r w:rsidRPr="008C6F34">
        <w:rPr>
          <w:rFonts w:ascii="Times New Roman" w:hAnsi="Times New Roman" w:cs="Times New Roman"/>
          <w:b/>
          <w:bCs/>
        </w:rPr>
        <w:t>резервов предстоящих расходов</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jc w:val="center"/>
        <w:outlineLvl w:val="2"/>
        <w:rPr>
          <w:rFonts w:ascii="Times New Roman" w:hAnsi="Times New Roman" w:cs="Times New Roman"/>
        </w:rPr>
      </w:pPr>
      <w:r w:rsidRPr="008C6F34">
        <w:rPr>
          <w:rFonts w:ascii="Times New Roman" w:hAnsi="Times New Roman" w:cs="Times New Roman"/>
          <w:b/>
          <w:bCs/>
        </w:rPr>
        <w:t>1. Общие положения</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lastRenderedPageBreak/>
        <w:t>1.1. В учреждении формируются следующие резервы:</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pStyle w:val="a9"/>
        <w:numPr>
          <w:ilvl w:val="0"/>
          <w:numId w:val="8"/>
        </w:numPr>
        <w:autoSpaceDE w:val="0"/>
        <w:autoSpaceDN w:val="0"/>
        <w:adjustRightInd w:val="0"/>
        <w:jc w:val="both"/>
        <w:rPr>
          <w:rFonts w:ascii="Times New Roman" w:hAnsi="Times New Roman"/>
          <w:sz w:val="22"/>
          <w:szCs w:val="22"/>
        </w:rPr>
      </w:pPr>
      <w:r w:rsidRPr="008C6F34">
        <w:rPr>
          <w:rFonts w:ascii="Times New Roman" w:hAnsi="Times New Roman"/>
          <w:sz w:val="22"/>
          <w:szCs w:val="22"/>
        </w:rPr>
        <w:t xml:space="preserve">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 </w:t>
      </w:r>
    </w:p>
    <w:p w:rsidR="008C6F34" w:rsidRPr="008C6F34" w:rsidRDefault="008C6F34" w:rsidP="008C6F34">
      <w:pPr>
        <w:pStyle w:val="a9"/>
        <w:numPr>
          <w:ilvl w:val="0"/>
          <w:numId w:val="8"/>
        </w:numPr>
        <w:autoSpaceDE w:val="0"/>
        <w:autoSpaceDN w:val="0"/>
        <w:adjustRightInd w:val="0"/>
        <w:jc w:val="both"/>
        <w:rPr>
          <w:rFonts w:ascii="Times New Roman" w:hAnsi="Times New Roman"/>
          <w:sz w:val="22"/>
          <w:szCs w:val="22"/>
        </w:rPr>
      </w:pPr>
      <w:r w:rsidRPr="008C6F34">
        <w:rPr>
          <w:rFonts w:ascii="Times New Roman" w:hAnsi="Times New Roman"/>
          <w:sz w:val="22"/>
          <w:szCs w:val="22"/>
        </w:rPr>
        <w:t xml:space="preserve"> резерв для оплаты фактически осуществленных затрат, по которым не поступили документы контрагентов;  </w:t>
      </w:r>
    </w:p>
    <w:p w:rsidR="008C6F34" w:rsidRPr="008C6F34" w:rsidRDefault="008C6F34" w:rsidP="008C6F34">
      <w:pPr>
        <w:pStyle w:val="a9"/>
        <w:numPr>
          <w:ilvl w:val="0"/>
          <w:numId w:val="8"/>
        </w:numPr>
        <w:autoSpaceDE w:val="0"/>
        <w:autoSpaceDN w:val="0"/>
        <w:adjustRightInd w:val="0"/>
        <w:jc w:val="both"/>
        <w:rPr>
          <w:rFonts w:ascii="Times New Roman" w:hAnsi="Times New Roman"/>
          <w:sz w:val="22"/>
          <w:szCs w:val="22"/>
        </w:rPr>
      </w:pPr>
      <w:r w:rsidRPr="008C6F34">
        <w:rPr>
          <w:rFonts w:ascii="Times New Roman" w:hAnsi="Times New Roman"/>
          <w:sz w:val="22"/>
          <w:szCs w:val="22"/>
        </w:rPr>
        <w:t>резерв для оплаты возникающих претензий и исков;</w:t>
      </w:r>
    </w:p>
    <w:p w:rsidR="008C6F34" w:rsidRPr="008C6F34" w:rsidRDefault="008C6F34" w:rsidP="008C6F34">
      <w:pPr>
        <w:pStyle w:val="af4"/>
        <w:numPr>
          <w:ilvl w:val="0"/>
          <w:numId w:val="8"/>
        </w:numPr>
        <w:spacing w:before="0" w:after="125"/>
        <w:jc w:val="both"/>
        <w:rPr>
          <w:color w:val="222222"/>
          <w:sz w:val="22"/>
          <w:szCs w:val="22"/>
          <w:shd w:val="clear" w:color="auto" w:fill="FFFFFF"/>
        </w:rPr>
      </w:pPr>
      <w:r w:rsidRPr="008C6F34">
        <w:rPr>
          <w:color w:val="000000"/>
          <w:sz w:val="22"/>
          <w:szCs w:val="22"/>
        </w:rPr>
        <w:t>Резерв по обязательствам, возникающим при поступлении товаров, работ,</w:t>
      </w:r>
      <w:r w:rsidRPr="008C6F34">
        <w:rPr>
          <w:sz w:val="22"/>
          <w:szCs w:val="22"/>
        </w:rPr>
        <w:br/>
      </w:r>
      <w:r w:rsidRPr="008C6F34">
        <w:rPr>
          <w:color w:val="000000"/>
          <w:sz w:val="22"/>
          <w:szCs w:val="22"/>
        </w:rPr>
        <w:t>услуг, закупка которых осуществляется через ЕИС в сфере закупок.</w:t>
      </w:r>
    </w:p>
    <w:p w:rsidR="008C6F34" w:rsidRPr="008C6F34" w:rsidRDefault="008C6F34" w:rsidP="008C6F34">
      <w:pPr>
        <w:pStyle w:val="a9"/>
        <w:autoSpaceDE w:val="0"/>
        <w:autoSpaceDN w:val="0"/>
        <w:adjustRightInd w:val="0"/>
        <w:jc w:val="both"/>
        <w:rPr>
          <w:rFonts w:ascii="Times New Roman" w:hAnsi="Times New Roman"/>
          <w:sz w:val="22"/>
          <w:szCs w:val="22"/>
        </w:rPr>
      </w:pPr>
    </w:p>
    <w:p w:rsidR="008C6F34" w:rsidRPr="008C6F34" w:rsidRDefault="008C6F34" w:rsidP="008C6F34">
      <w:pPr>
        <w:pStyle w:val="a9"/>
        <w:autoSpaceDE w:val="0"/>
        <w:autoSpaceDN w:val="0"/>
        <w:adjustRightInd w:val="0"/>
        <w:ind w:left="0"/>
        <w:jc w:val="both"/>
        <w:rPr>
          <w:rFonts w:ascii="Times New Roman" w:hAnsi="Times New Roman"/>
          <w:sz w:val="22"/>
          <w:szCs w:val="22"/>
        </w:rPr>
      </w:pPr>
      <w:r w:rsidRPr="008C6F34">
        <w:rPr>
          <w:rFonts w:ascii="Times New Roman" w:hAnsi="Times New Roman"/>
          <w:sz w:val="22"/>
          <w:szCs w:val="22"/>
        </w:rPr>
        <w:t>1.2. Каждый резерв используется на покрытие только тех расходов, в отношении которых он был создан.</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 xml:space="preserve">1.3. 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 </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1.4. Отчетным периодом является финансовый год.</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 xml:space="preserve">1.5. Отражение резервов в бухгалтерском учете: </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 xml:space="preserve">- формирование резерва </w:t>
      </w:r>
    </w:p>
    <w:p w:rsidR="008C6F34" w:rsidRPr="008C6F34" w:rsidRDefault="008C6F34" w:rsidP="008C6F34">
      <w:pPr>
        <w:autoSpaceDE w:val="0"/>
        <w:autoSpaceDN w:val="0"/>
        <w:adjustRightInd w:val="0"/>
        <w:jc w:val="center"/>
        <w:rPr>
          <w:rFonts w:ascii="Times New Roman" w:hAnsi="Times New Roman" w:cs="Times New Roman"/>
        </w:rPr>
      </w:pPr>
      <w:r w:rsidRPr="008C6F34">
        <w:rPr>
          <w:rFonts w:ascii="Times New Roman" w:hAnsi="Times New Roman" w:cs="Times New Roman"/>
        </w:rPr>
        <w:t>Дебет 0 401 20 2ХХ   Кредит 0 401 6Х 2ХХ</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 отражение отложенных обязательств по формированию резерва</w:t>
      </w:r>
    </w:p>
    <w:p w:rsidR="008C6F34" w:rsidRPr="008C6F34" w:rsidRDefault="008C6F34" w:rsidP="008C6F34">
      <w:pPr>
        <w:autoSpaceDE w:val="0"/>
        <w:autoSpaceDN w:val="0"/>
        <w:adjustRightInd w:val="0"/>
        <w:jc w:val="center"/>
        <w:rPr>
          <w:rFonts w:ascii="Times New Roman" w:hAnsi="Times New Roman" w:cs="Times New Roman"/>
        </w:rPr>
      </w:pPr>
      <w:r w:rsidRPr="008C6F34">
        <w:rPr>
          <w:rFonts w:ascii="Times New Roman" w:hAnsi="Times New Roman" w:cs="Times New Roman"/>
        </w:rPr>
        <w:t>Дебет 0 506 90 2ХХ Кредит 0 502 99 2ХХ</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 xml:space="preserve">- отражены вложения за счет резерва при поступлении материальных запасов до электронной приемки </w:t>
      </w:r>
    </w:p>
    <w:p w:rsidR="008C6F34" w:rsidRPr="008C6F34" w:rsidRDefault="008C6F34" w:rsidP="008C6F34">
      <w:pPr>
        <w:autoSpaceDE w:val="0"/>
        <w:autoSpaceDN w:val="0"/>
        <w:adjustRightInd w:val="0"/>
        <w:jc w:val="center"/>
        <w:rPr>
          <w:rFonts w:ascii="Times New Roman" w:hAnsi="Times New Roman" w:cs="Times New Roman"/>
        </w:rPr>
      </w:pPr>
      <w:r w:rsidRPr="008C6F34">
        <w:rPr>
          <w:rFonts w:ascii="Times New Roman" w:hAnsi="Times New Roman" w:cs="Times New Roman"/>
        </w:rPr>
        <w:t>Дебет 0 106 3Х 3ХХ Кредит 0 401 60 3ХХ</w:t>
      </w:r>
    </w:p>
    <w:p w:rsidR="008C6F34" w:rsidRPr="008C6F34" w:rsidRDefault="008C6F34" w:rsidP="008C6F34">
      <w:pPr>
        <w:autoSpaceDE w:val="0"/>
        <w:autoSpaceDN w:val="0"/>
        <w:adjustRightInd w:val="0"/>
        <w:jc w:val="center"/>
        <w:rPr>
          <w:rFonts w:ascii="Times New Roman" w:hAnsi="Times New Roman" w:cs="Times New Roman"/>
        </w:rPr>
      </w:pP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 xml:space="preserve">- начислены расходы за счет резерва, подписан документ о приемке </w:t>
      </w:r>
    </w:p>
    <w:p w:rsidR="008C6F34" w:rsidRPr="008C6F34" w:rsidRDefault="008C6F34" w:rsidP="008C6F34">
      <w:pPr>
        <w:autoSpaceDE w:val="0"/>
        <w:autoSpaceDN w:val="0"/>
        <w:adjustRightInd w:val="0"/>
        <w:jc w:val="center"/>
        <w:rPr>
          <w:rFonts w:ascii="Times New Roman" w:hAnsi="Times New Roman" w:cs="Times New Roman"/>
        </w:rPr>
      </w:pPr>
      <w:r w:rsidRPr="008C6F34">
        <w:rPr>
          <w:rFonts w:ascii="Times New Roman" w:hAnsi="Times New Roman" w:cs="Times New Roman"/>
        </w:rPr>
        <w:t>Дебет 0 401 6Х 200 Кредит 0 302 2Х 73Х</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 скорректированы отложенные обязательства (методом «красное сторно»)</w:t>
      </w:r>
    </w:p>
    <w:p w:rsidR="008C6F34" w:rsidRPr="008C6F34" w:rsidRDefault="008C6F34" w:rsidP="008C6F34">
      <w:pPr>
        <w:autoSpaceDE w:val="0"/>
        <w:autoSpaceDN w:val="0"/>
        <w:adjustRightInd w:val="0"/>
        <w:jc w:val="center"/>
        <w:rPr>
          <w:rFonts w:ascii="Times New Roman" w:hAnsi="Times New Roman" w:cs="Times New Roman"/>
        </w:rPr>
      </w:pPr>
      <w:r w:rsidRPr="008C6F34">
        <w:rPr>
          <w:rFonts w:ascii="Times New Roman" w:hAnsi="Times New Roman" w:cs="Times New Roman"/>
        </w:rPr>
        <w:t>Дебет 0 506 90 2ХХ Кредит 0 502 99 2ХХ</w:t>
      </w:r>
    </w:p>
    <w:p w:rsidR="008C6F34" w:rsidRPr="008C6F34" w:rsidRDefault="008C6F34" w:rsidP="008C6F34">
      <w:pPr>
        <w:autoSpaceDE w:val="0"/>
        <w:autoSpaceDN w:val="0"/>
        <w:adjustRightInd w:val="0"/>
        <w:jc w:val="center"/>
        <w:outlineLvl w:val="2"/>
        <w:rPr>
          <w:rFonts w:ascii="Times New Roman" w:hAnsi="Times New Roman" w:cs="Times New Roman"/>
        </w:rPr>
      </w:pPr>
      <w:r w:rsidRPr="008C6F34">
        <w:rPr>
          <w:rFonts w:ascii="Times New Roman" w:hAnsi="Times New Roman" w:cs="Times New Roman"/>
          <w:b/>
          <w:bCs/>
        </w:rPr>
        <w:t>2. Резерв для оплаты отпусков , пенсионные и иные аналогичные выплаты</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2.1. Для расчета Резерва для оплаты отпусков осуществляется оценка обязательств по состоянию на конец каждого отчетного года.</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2.2. Оценочное обязательство на оплату отпусков определяется ежегодно на последний день года исходя из дней неиспользованного отпуска  с применением методики расчета резерва на оплату предстоящих отпусков персоналу по каждому работнику из расчета его среднедневного заработка.</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lastRenderedPageBreak/>
        <w:t>В число неиспользованных дней отпуска включаются только те дни, право на которые работники уже заработали и не использовали на конец года.</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 xml:space="preserve">2.3. Для определения размера обязательства ответственный представляет в бухгалтерию сведения о неиспользованных днях отпуска по каждому работнику за пять рабочих дней до окончания года по форме, приведенной в </w:t>
      </w:r>
      <w:hyperlink w:anchor="Par1468" w:history="1">
        <w:r w:rsidRPr="008C6F34">
          <w:rPr>
            <w:rFonts w:ascii="Times New Roman" w:hAnsi="Times New Roman" w:cs="Times New Roman"/>
          </w:rPr>
          <w:t>Приложении № 1</w:t>
        </w:r>
      </w:hyperlink>
      <w:r w:rsidRPr="008C6F34">
        <w:rPr>
          <w:rFonts w:ascii="Times New Roman" w:hAnsi="Times New Roman" w:cs="Times New Roman"/>
        </w:rPr>
        <w:t xml:space="preserve"> к настоящему Порядку.</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2.4. Резерв для оплаты отпусков состоит из определяемых отдельно обязательств:</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 на оплату отпусков работникам;</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 на уплату страховых взносов.</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2.5. Расчет оценки обязательства на оплату отпусков производится по каждому сотруднику по формуле:</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noProof/>
          <w:position w:val="-10"/>
          <w:lang w:eastAsia="ru-RU"/>
        </w:rPr>
        <w:drawing>
          <wp:inline distT="0" distB="0" distL="0" distR="0">
            <wp:extent cx="3295650" cy="247650"/>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81"/>
                    <a:srcRect/>
                    <a:stretch>
                      <a:fillRect/>
                    </a:stretch>
                  </pic:blipFill>
                  <pic:spPr bwMode="auto">
                    <a:xfrm>
                      <a:off x="0" y="0"/>
                      <a:ext cx="3295650" cy="247650"/>
                    </a:xfrm>
                    <a:prstGeom prst="rect">
                      <a:avLst/>
                    </a:prstGeom>
                    <a:noFill/>
                    <a:ln w="9525">
                      <a:noFill/>
                      <a:miter lim="800000"/>
                      <a:headEnd/>
                      <a:tailEnd/>
                    </a:ln>
                  </pic:spPr>
                </pic:pic>
              </a:graphicData>
            </a:graphic>
          </wp:inline>
        </w:drawing>
      </w:r>
      <w:r w:rsidRPr="008C6F34">
        <w:rPr>
          <w:rFonts w:ascii="Times New Roman" w:hAnsi="Times New Roman" w:cs="Times New Roman"/>
        </w:rPr>
        <w:t>,</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где К</w:t>
      </w:r>
      <w:r w:rsidRPr="008C6F34">
        <w:rPr>
          <w:rFonts w:ascii="Times New Roman" w:hAnsi="Times New Roman" w:cs="Times New Roman"/>
          <w:vertAlign w:val="subscript"/>
        </w:rPr>
        <w:t>№</w:t>
      </w:r>
      <w:r w:rsidRPr="008C6F34">
        <w:rPr>
          <w:rFonts w:ascii="Times New Roman" w:hAnsi="Times New Roman" w:cs="Times New Roman"/>
        </w:rPr>
        <w:t>- количество неиспользованных n-м сотрудником дней отпуска по состоянию на конец года;</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СЗП</w:t>
      </w:r>
      <w:r w:rsidRPr="008C6F34">
        <w:rPr>
          <w:rFonts w:ascii="Times New Roman" w:hAnsi="Times New Roman" w:cs="Times New Roman"/>
          <w:vertAlign w:val="subscript"/>
        </w:rPr>
        <w:t>№</w:t>
      </w:r>
      <w:r w:rsidRPr="008C6F34">
        <w:rPr>
          <w:rFonts w:ascii="Times New Roman" w:hAnsi="Times New Roman" w:cs="Times New Roman"/>
        </w:rPr>
        <w:t xml:space="preserve">- средний дневной заработок n-ого работника, определяемый по состоянию на конец года в соответствии с </w:t>
      </w:r>
      <w:hyperlink r:id="rId282" w:history="1">
        <w:r w:rsidRPr="008C6F34">
          <w:rPr>
            <w:rFonts w:ascii="Times New Roman" w:hAnsi="Times New Roman" w:cs="Times New Roman"/>
          </w:rPr>
          <w:t>п. 10</w:t>
        </w:r>
      </w:hyperlink>
      <w:r w:rsidRPr="008C6F34">
        <w:rPr>
          <w:rFonts w:ascii="Times New Roman" w:hAnsi="Times New Roman" w:cs="Times New Roman"/>
        </w:rPr>
        <w:t xml:space="preserve"> Положения об особенностях порядка исчисления средней заработной платы (утв. Постановлением Правительства РФ от 24.12.2007 №922);</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2.6. Оценка обязательств по сумме страховых взносов рассчитывается в среднем по учреждению по формуле:</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Обязательство на уплату страховых взносов = Обязательство на оплату отпусков x С,</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где С - средневзвешенная ставка страховых взносов за последний месяц года.</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2.7. Сумма Резерва для оплаты отпусков по состоянию на конец года определяется как сумма величины обязательства на оплату отпусков и обязательства на уплату страховых взносов.</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2.8. Расчет оценки обязательств и суммы Резерва для оплаты отпусков оформляется отдельным документом произвольной формы, который подписывается исполнителем и главным бухгалтером МКУ «Центр бухгалтерского обслуживания».</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2.9. В случае если на 31 декабря рассчитанная величина Резерва для оплаты отпусков больше суммы Резерва, фактически отраженной на счете 0 401 60 000, Резерв увеличивается на разницу между этими величинами. Доначисленная сумма Резерва относится на расходы текущего финансового года.</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2.10. Если на 31 декабря рассчитанная величина Резерва для оплаты отпусков меньше суммы Резерва, фактически отраженной на счете 0 401 60 000, то Резерв уменьшается на разницу между этими величинами. Сумма уменьшения Резерва относится на уменьшение расходов текущего финансового года.</w:t>
      </w:r>
    </w:p>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 пенсионные и аналогичные выплаты - резерв пересматривается 1 раз   на годовую отчетную дату.</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jc w:val="center"/>
        <w:outlineLvl w:val="2"/>
        <w:rPr>
          <w:rFonts w:ascii="Times New Roman" w:hAnsi="Times New Roman" w:cs="Times New Roman"/>
        </w:rPr>
      </w:pPr>
      <w:r w:rsidRPr="008C6F34">
        <w:rPr>
          <w:rFonts w:ascii="Times New Roman" w:hAnsi="Times New Roman" w:cs="Times New Roman"/>
          <w:b/>
          <w:bCs/>
        </w:rPr>
        <w:t>3. Резерв по расходам без документов</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ind w:firstLine="540"/>
        <w:jc w:val="both"/>
        <w:rPr>
          <w:rFonts w:ascii="Times New Roman" w:hAnsi="Times New Roman" w:cs="Times New Roman"/>
        </w:rPr>
      </w:pPr>
      <w:r w:rsidRPr="008C6F34">
        <w:rPr>
          <w:rFonts w:ascii="Times New Roman" w:hAnsi="Times New Roman" w:cs="Times New Roman"/>
        </w:rPr>
        <w:t>3.1. Резерв по расходам без документов создается в случае, когда учреждением фактически осуществлены расходы, однако соответствующие документы от контрагента не получены (по любым причинам).</w:t>
      </w:r>
    </w:p>
    <w:p w:rsidR="008C6F34" w:rsidRPr="008C6F34" w:rsidRDefault="008C6F34" w:rsidP="008C6F34">
      <w:pPr>
        <w:autoSpaceDE w:val="0"/>
        <w:autoSpaceDN w:val="0"/>
        <w:adjustRightInd w:val="0"/>
        <w:ind w:firstLine="540"/>
        <w:jc w:val="both"/>
        <w:rPr>
          <w:rFonts w:ascii="Times New Roman" w:hAnsi="Times New Roman" w:cs="Times New Roman"/>
        </w:rPr>
      </w:pPr>
      <w:r w:rsidRPr="008C6F34">
        <w:rPr>
          <w:rFonts w:ascii="Times New Roman" w:hAnsi="Times New Roman" w:cs="Times New Roman"/>
        </w:rPr>
        <w:t>3.2. Примеры расходов, по которым создается Резерв:</w:t>
      </w:r>
    </w:p>
    <w:p w:rsidR="008C6F34" w:rsidRPr="008C6F34" w:rsidRDefault="008C6F34" w:rsidP="008C6F34">
      <w:pPr>
        <w:autoSpaceDE w:val="0"/>
        <w:autoSpaceDN w:val="0"/>
        <w:adjustRightInd w:val="0"/>
        <w:ind w:firstLine="540"/>
        <w:jc w:val="both"/>
        <w:rPr>
          <w:rFonts w:ascii="Times New Roman" w:hAnsi="Times New Roman" w:cs="Times New Roman"/>
        </w:rPr>
      </w:pPr>
      <w:r w:rsidRPr="008C6F34">
        <w:rPr>
          <w:rFonts w:ascii="Times New Roman" w:hAnsi="Times New Roman" w:cs="Times New Roman"/>
        </w:rPr>
        <w:t>- расходы на электроэнергию, тепловую энергию, водоснабжение и т.п., по которым не поступили счета ресурсоснабжающих организаций;</w:t>
      </w:r>
    </w:p>
    <w:p w:rsidR="008C6F34" w:rsidRPr="008C6F34" w:rsidRDefault="008C6F34" w:rsidP="008C6F34">
      <w:pPr>
        <w:autoSpaceDE w:val="0"/>
        <w:autoSpaceDN w:val="0"/>
        <w:adjustRightInd w:val="0"/>
        <w:ind w:firstLine="540"/>
        <w:jc w:val="both"/>
        <w:rPr>
          <w:rFonts w:ascii="Times New Roman" w:hAnsi="Times New Roman" w:cs="Times New Roman"/>
        </w:rPr>
      </w:pPr>
      <w:r w:rsidRPr="008C6F34">
        <w:rPr>
          <w:rFonts w:ascii="Times New Roman" w:hAnsi="Times New Roman" w:cs="Times New Roman"/>
        </w:rPr>
        <w:t>- расходы в виде периодических платежей, если имеются основания для их осуществления, установленные нормативными актами и (или) договором.</w:t>
      </w:r>
    </w:p>
    <w:p w:rsidR="008C6F34" w:rsidRPr="008C6F34" w:rsidRDefault="008C6F34" w:rsidP="008C6F34">
      <w:pPr>
        <w:autoSpaceDE w:val="0"/>
        <w:autoSpaceDN w:val="0"/>
        <w:adjustRightInd w:val="0"/>
        <w:ind w:firstLine="540"/>
        <w:jc w:val="both"/>
        <w:rPr>
          <w:rFonts w:ascii="Times New Roman" w:hAnsi="Times New Roman" w:cs="Times New Roman"/>
        </w:rPr>
      </w:pPr>
      <w:r w:rsidRPr="008C6F34">
        <w:rPr>
          <w:rFonts w:ascii="Times New Roman" w:hAnsi="Times New Roman" w:cs="Times New Roman"/>
        </w:rPr>
        <w:t>3.3. Работник учреждения, ответственный за осуществление расходов и (или) за взаимодействие с соответствующим контрагентом, обязан сообщить директору либо главному бухгалтеру МКУ «Центр бухгалтерского обслуживания» 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w:t>
      </w:r>
    </w:p>
    <w:p w:rsidR="008C6F34" w:rsidRPr="008C6F34" w:rsidRDefault="008C6F34" w:rsidP="008C6F34">
      <w:pPr>
        <w:autoSpaceDE w:val="0"/>
        <w:autoSpaceDN w:val="0"/>
        <w:adjustRightInd w:val="0"/>
        <w:ind w:firstLine="540"/>
        <w:jc w:val="both"/>
        <w:rPr>
          <w:rFonts w:ascii="Times New Roman" w:hAnsi="Times New Roman" w:cs="Times New Roman"/>
        </w:rPr>
      </w:pPr>
      <w:r w:rsidRPr="008C6F34">
        <w:rPr>
          <w:rFonts w:ascii="Times New Roman" w:hAnsi="Times New Roman" w:cs="Times New Roman"/>
        </w:rPr>
        <w:t>3.4. Резерв создается в сумме, отражающей наиболее достоверную денежную оценку расходов, необходимых для расчетов с контрагентом.</w:t>
      </w:r>
    </w:p>
    <w:p w:rsidR="008C6F34" w:rsidRPr="008C6F34" w:rsidRDefault="008C6F34" w:rsidP="008C6F34">
      <w:pPr>
        <w:autoSpaceDE w:val="0"/>
        <w:autoSpaceDN w:val="0"/>
        <w:adjustRightInd w:val="0"/>
        <w:ind w:firstLine="540"/>
        <w:jc w:val="both"/>
        <w:rPr>
          <w:rFonts w:ascii="Times New Roman" w:hAnsi="Times New Roman" w:cs="Times New Roman"/>
        </w:rPr>
      </w:pPr>
      <w:r w:rsidRPr="008C6F34">
        <w:rPr>
          <w:rFonts w:ascii="Times New Roman" w:hAnsi="Times New Roman" w:cs="Times New Roman"/>
        </w:rPr>
        <w:t>3.5. 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p>
    <w:p w:rsidR="008C6F34" w:rsidRPr="008C6F34" w:rsidRDefault="008C6F34" w:rsidP="008C6F34">
      <w:pPr>
        <w:autoSpaceDE w:val="0"/>
        <w:autoSpaceDN w:val="0"/>
        <w:adjustRightInd w:val="0"/>
        <w:ind w:firstLine="540"/>
        <w:jc w:val="both"/>
        <w:rPr>
          <w:rFonts w:ascii="Times New Roman" w:hAnsi="Times New Roman" w:cs="Times New Roman"/>
        </w:rPr>
      </w:pPr>
      <w:r w:rsidRPr="008C6F34">
        <w:rPr>
          <w:rFonts w:ascii="Times New Roman" w:hAnsi="Times New Roman" w:cs="Times New Roman"/>
        </w:rPr>
        <w:t>3.6. Величина создаваемого Резерва определяется комиссией по поступлению и выбытию активов. Решение о создании Резерва и о его сумме оформляется соответствующим протоколом.</w:t>
      </w:r>
    </w:p>
    <w:p w:rsidR="008C6F34" w:rsidRPr="008C6F34" w:rsidRDefault="008C6F34" w:rsidP="008C6F34">
      <w:pPr>
        <w:autoSpaceDE w:val="0"/>
        <w:autoSpaceDN w:val="0"/>
        <w:adjustRightInd w:val="0"/>
        <w:ind w:firstLine="539"/>
        <w:jc w:val="both"/>
        <w:rPr>
          <w:rFonts w:ascii="Times New Roman" w:hAnsi="Times New Roman" w:cs="Times New Roman"/>
        </w:rPr>
      </w:pPr>
      <w:r w:rsidRPr="008C6F34">
        <w:rPr>
          <w:rFonts w:ascii="Times New Roman" w:hAnsi="Times New Roman" w:cs="Times New Roman"/>
        </w:rPr>
        <w:t>3.7. При поступлении документов от контрагента на основании этих документов отражаются фактические расходы учреждения в следующем порядке:</w:t>
      </w:r>
    </w:p>
    <w:p w:rsidR="008C6F34" w:rsidRPr="008C6F34" w:rsidRDefault="008C6F34" w:rsidP="008C6F34">
      <w:pPr>
        <w:autoSpaceDE w:val="0"/>
        <w:autoSpaceDN w:val="0"/>
        <w:adjustRightInd w:val="0"/>
        <w:ind w:firstLine="539"/>
        <w:jc w:val="both"/>
        <w:rPr>
          <w:rFonts w:ascii="Times New Roman" w:hAnsi="Times New Roman" w:cs="Times New Roman"/>
        </w:rPr>
      </w:pPr>
      <w:r w:rsidRPr="008C6F34">
        <w:rPr>
          <w:rFonts w:ascii="Times New Roman" w:hAnsi="Times New Roman" w:cs="Times New Roman"/>
        </w:rPr>
        <w:t>- 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p>
    <w:p w:rsidR="008C6F34" w:rsidRPr="008C6F34" w:rsidRDefault="008C6F34" w:rsidP="008C6F34">
      <w:pPr>
        <w:autoSpaceDE w:val="0"/>
        <w:autoSpaceDN w:val="0"/>
        <w:adjustRightInd w:val="0"/>
        <w:ind w:firstLine="539"/>
        <w:jc w:val="both"/>
        <w:rPr>
          <w:rFonts w:ascii="Times New Roman" w:hAnsi="Times New Roman" w:cs="Times New Roman"/>
        </w:rPr>
      </w:pPr>
      <w:r w:rsidRPr="008C6F34">
        <w:rPr>
          <w:rFonts w:ascii="Times New Roman" w:hAnsi="Times New Roman" w:cs="Times New Roman"/>
        </w:rPr>
        <w:t>- если сумма фактических расходов превышает величину созданного Резерва, то расходы относятся за счет Резерва в полной сумме созданного Резерва, а оставшаяся величина расходов относится за счет расходов текущего финансового года.</w:t>
      </w:r>
    </w:p>
    <w:p w:rsidR="008C6F34" w:rsidRPr="008C6F34" w:rsidRDefault="008C6F34" w:rsidP="008C6F34">
      <w:pPr>
        <w:pStyle w:val="af4"/>
        <w:spacing w:before="0" w:after="125"/>
        <w:ind w:left="780"/>
        <w:jc w:val="center"/>
        <w:rPr>
          <w:b/>
          <w:color w:val="222222"/>
          <w:sz w:val="22"/>
          <w:szCs w:val="22"/>
          <w:shd w:val="clear" w:color="auto" w:fill="FFFFFF"/>
        </w:rPr>
      </w:pPr>
      <w:r w:rsidRPr="008C6F34">
        <w:rPr>
          <w:b/>
          <w:color w:val="000000"/>
          <w:sz w:val="22"/>
          <w:szCs w:val="22"/>
        </w:rPr>
        <w:t xml:space="preserve">4. </w:t>
      </w:r>
      <w:r w:rsidRPr="008C6F34">
        <w:rPr>
          <w:b/>
          <w:color w:val="222222"/>
          <w:sz w:val="22"/>
          <w:szCs w:val="22"/>
          <w:shd w:val="clear" w:color="auto" w:fill="FFFFFF"/>
        </w:rPr>
        <w:t>Резерв по претензионным требованиям.</w:t>
      </w:r>
    </w:p>
    <w:p w:rsidR="008C6F34" w:rsidRPr="008C6F34" w:rsidRDefault="008C6F34" w:rsidP="008C6F34">
      <w:pPr>
        <w:pStyle w:val="af4"/>
        <w:spacing w:before="0" w:after="125"/>
        <w:ind w:firstLine="780"/>
        <w:jc w:val="both"/>
        <w:rPr>
          <w:color w:val="222222"/>
          <w:sz w:val="22"/>
          <w:szCs w:val="22"/>
          <w:shd w:val="clear" w:color="auto" w:fill="FFFFFF"/>
        </w:rPr>
      </w:pPr>
      <w:r w:rsidRPr="008C6F34">
        <w:rPr>
          <w:color w:val="222222"/>
          <w:sz w:val="22"/>
          <w:szCs w:val="22"/>
          <w:shd w:val="clear" w:color="auto" w:fill="FFFFFF"/>
        </w:rPr>
        <w:t xml:space="preserve"> В случае, когда учреждение является стороной судебного разбирательства. Величина резерва устанавливается в </w:t>
      </w:r>
      <w:r w:rsidRPr="008C6F34">
        <w:rPr>
          <w:rStyle w:val="sfwc"/>
          <w:color w:val="222222"/>
          <w:sz w:val="22"/>
          <w:szCs w:val="22"/>
        </w:rPr>
        <w:t>размере </w:t>
      </w:r>
      <w:r w:rsidRPr="008C6F34">
        <w:rPr>
          <w:color w:val="222222"/>
          <w:sz w:val="22"/>
          <w:szCs w:val="22"/>
          <w:shd w:val="clear" w:color="auto" w:fill="FFFFFF"/>
        </w:rPr>
        <w:t>претензии, предъявленной  Учреждению  в судебном иске,  либо в претензионных документах досудебного разбирательства. В случае если претензии отозваны или не признаны судом, сумма резерва списывается с учета методом «красное сторно».</w:t>
      </w:r>
      <w:r w:rsidRPr="008C6F34">
        <w:rPr>
          <w:sz w:val="22"/>
          <w:szCs w:val="22"/>
        </w:rPr>
        <w:t xml:space="preserve"> Резерв создается на основании приказа руководителя;</w:t>
      </w:r>
      <w:r w:rsidRPr="008C6F34">
        <w:rPr>
          <w:sz w:val="22"/>
          <w:szCs w:val="22"/>
        </w:rPr>
        <w:br/>
      </w:r>
      <w:r w:rsidRPr="008C6F34">
        <w:rPr>
          <w:color w:val="222222"/>
          <w:sz w:val="22"/>
          <w:szCs w:val="22"/>
          <w:shd w:val="clear" w:color="auto" w:fill="FFFFFF"/>
        </w:rPr>
        <w:t xml:space="preserve">Основание: пункт 302.1  Инструкции к Единому плану счетов № 157н, пункты 7,  </w:t>
      </w:r>
      <w:r w:rsidRPr="008C6F34">
        <w:rPr>
          <w:sz w:val="22"/>
          <w:szCs w:val="22"/>
        </w:rPr>
        <w:t>21</w:t>
      </w:r>
      <w:r w:rsidRPr="008C6F34">
        <w:rPr>
          <w:color w:val="222222"/>
          <w:sz w:val="22"/>
          <w:szCs w:val="22"/>
          <w:shd w:val="clear" w:color="auto" w:fill="FFFFFF"/>
        </w:rPr>
        <w:t> СГС «Резервы»;</w:t>
      </w: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autoSpaceDE w:val="0"/>
        <w:autoSpaceDN w:val="0"/>
        <w:adjustRightInd w:val="0"/>
        <w:jc w:val="both"/>
        <w:rPr>
          <w:rFonts w:ascii="Times New Roman" w:hAnsi="Times New Roman" w:cs="Times New Roman"/>
        </w:rPr>
      </w:pPr>
    </w:p>
    <w:p w:rsidR="008C6F34" w:rsidRPr="008C6F34" w:rsidRDefault="008C6F34" w:rsidP="008C6F34">
      <w:pPr>
        <w:pStyle w:val="af4"/>
        <w:spacing w:before="0" w:after="125"/>
        <w:ind w:left="720"/>
        <w:jc w:val="both"/>
        <w:rPr>
          <w:b/>
          <w:color w:val="222222"/>
          <w:sz w:val="22"/>
          <w:szCs w:val="22"/>
          <w:shd w:val="clear" w:color="auto" w:fill="FFFFFF"/>
        </w:rPr>
      </w:pPr>
      <w:r w:rsidRPr="008C6F34">
        <w:rPr>
          <w:b/>
          <w:color w:val="000000"/>
          <w:sz w:val="22"/>
          <w:szCs w:val="22"/>
        </w:rPr>
        <w:t xml:space="preserve">      5. Резерв по обязательствам, возникающим при поступлении товаров, работ,</w:t>
      </w:r>
      <w:r w:rsidRPr="008C6F34">
        <w:rPr>
          <w:b/>
          <w:sz w:val="22"/>
          <w:szCs w:val="22"/>
        </w:rPr>
        <w:br/>
      </w:r>
      <w:r w:rsidRPr="008C6F34">
        <w:rPr>
          <w:b/>
          <w:color w:val="000000"/>
          <w:sz w:val="22"/>
          <w:szCs w:val="22"/>
        </w:rPr>
        <w:t>услуг, закупка которых осуществляется через ЕИС в сфере закупок.</w:t>
      </w:r>
    </w:p>
    <w:p w:rsidR="008C6F34" w:rsidRPr="008C6F34" w:rsidRDefault="008C6F34" w:rsidP="008C6F34">
      <w:pPr>
        <w:pStyle w:val="af4"/>
        <w:spacing w:before="0" w:after="125"/>
        <w:jc w:val="both"/>
        <w:rPr>
          <w:color w:val="222222"/>
          <w:sz w:val="22"/>
          <w:szCs w:val="22"/>
          <w:shd w:val="clear" w:color="auto" w:fill="FFFFFF"/>
        </w:rPr>
      </w:pPr>
      <w:r w:rsidRPr="008C6F34">
        <w:rPr>
          <w:color w:val="000000"/>
          <w:sz w:val="22"/>
          <w:szCs w:val="22"/>
        </w:rPr>
        <w:lastRenderedPageBreak/>
        <w:t xml:space="preserve">   Резерв  создается, если фактическая приемка осуществляется ранее размещения (подписания) в ЕИС документа о приемке поставленного товара (переданного результата работ, оказанной услуги).</w:t>
      </w:r>
    </w:p>
    <w:p w:rsidR="008C6F34" w:rsidRPr="008C6F34" w:rsidRDefault="008C6F34" w:rsidP="008C6F34">
      <w:pPr>
        <w:jc w:val="both"/>
        <w:rPr>
          <w:rFonts w:ascii="Times New Roman" w:hAnsi="Times New Roman" w:cs="Times New Roman"/>
          <w:color w:val="000000"/>
        </w:rPr>
      </w:pPr>
      <w:r w:rsidRPr="008C6F34">
        <w:rPr>
          <w:rFonts w:ascii="Times New Roman" w:hAnsi="Times New Roman" w:cs="Times New Roman"/>
          <w:color w:val="000000"/>
        </w:rPr>
        <w:t>Датой признания резерва в бухгалтерском учете является дата фактической</w:t>
      </w:r>
      <w:r w:rsidRPr="008C6F34">
        <w:rPr>
          <w:rFonts w:ascii="Times New Roman" w:hAnsi="Times New Roman" w:cs="Times New Roman"/>
        </w:rPr>
        <w:br/>
      </w:r>
      <w:r w:rsidRPr="008C6F34">
        <w:rPr>
          <w:rFonts w:ascii="Times New Roman" w:hAnsi="Times New Roman" w:cs="Times New Roman"/>
          <w:color w:val="000000"/>
        </w:rPr>
        <w:t>поставки товара (выполнения работ, оказания услуг).</w:t>
      </w:r>
    </w:p>
    <w:p w:rsidR="008C6F34" w:rsidRPr="008C6F34" w:rsidRDefault="008C6F34" w:rsidP="008C6F34">
      <w:pPr>
        <w:jc w:val="both"/>
        <w:rPr>
          <w:rFonts w:ascii="Times New Roman" w:hAnsi="Times New Roman" w:cs="Times New Roman"/>
          <w:color w:val="000000"/>
        </w:rPr>
      </w:pPr>
      <w:r w:rsidRPr="008C6F34">
        <w:rPr>
          <w:rFonts w:ascii="Times New Roman" w:hAnsi="Times New Roman" w:cs="Times New Roman"/>
          <w:color w:val="000000"/>
        </w:rPr>
        <w:t>Уточнение ранее сформированного резерва отражается на дату его расчета дополнительной бухгалтерской записью (увеличение резерва). В случае избыточности суммы признанного резерва или в случае прекращения выполнения условий признания резерва, неиспользованная сумма резерва списывается с отнесением на уменьшение расходов (финансового результата) текущего периода (уменьшение резерва).</w:t>
      </w:r>
    </w:p>
    <w:p w:rsidR="008C6F34" w:rsidRDefault="008C6F34" w:rsidP="008C6F34">
      <w:pPr>
        <w:autoSpaceDE w:val="0"/>
        <w:autoSpaceDN w:val="0"/>
        <w:adjustRightInd w:val="0"/>
        <w:jc w:val="right"/>
        <w:outlineLvl w:val="2"/>
        <w:rPr>
          <w:rFonts w:ascii="Times New Roman" w:hAnsi="Times New Roman" w:cs="Times New Roman"/>
        </w:rPr>
      </w:pPr>
    </w:p>
    <w:p w:rsidR="008C6F34" w:rsidRPr="008C6F34" w:rsidRDefault="008C6F34" w:rsidP="008C6F34">
      <w:pPr>
        <w:autoSpaceDE w:val="0"/>
        <w:autoSpaceDN w:val="0"/>
        <w:adjustRightInd w:val="0"/>
        <w:jc w:val="right"/>
        <w:outlineLvl w:val="2"/>
        <w:rPr>
          <w:rFonts w:ascii="Times New Roman" w:hAnsi="Times New Roman" w:cs="Times New Roman"/>
        </w:rPr>
      </w:pPr>
    </w:p>
    <w:p w:rsidR="008C6F34" w:rsidRPr="008C6F34" w:rsidRDefault="008C6F34" w:rsidP="008C6F34">
      <w:pPr>
        <w:autoSpaceDE w:val="0"/>
        <w:autoSpaceDN w:val="0"/>
        <w:adjustRightInd w:val="0"/>
        <w:jc w:val="right"/>
        <w:outlineLvl w:val="2"/>
        <w:rPr>
          <w:rFonts w:ascii="Times New Roman" w:hAnsi="Times New Roman" w:cs="Times New Roman"/>
        </w:rPr>
      </w:pPr>
      <w:r w:rsidRPr="008C6F34">
        <w:rPr>
          <w:rFonts w:ascii="Times New Roman" w:hAnsi="Times New Roman" w:cs="Times New Roman"/>
        </w:rPr>
        <w:t>Приложение №1 к Порядку</w:t>
      </w:r>
    </w:p>
    <w:p w:rsidR="008C6F34" w:rsidRPr="008C6F34" w:rsidRDefault="008C6F34" w:rsidP="008C6F34">
      <w:pPr>
        <w:autoSpaceDE w:val="0"/>
        <w:autoSpaceDN w:val="0"/>
        <w:adjustRightInd w:val="0"/>
        <w:jc w:val="center"/>
        <w:rPr>
          <w:rFonts w:ascii="Times New Roman" w:hAnsi="Times New Roman" w:cs="Times New Roman"/>
        </w:rPr>
      </w:pPr>
      <w:r w:rsidRPr="008C6F34">
        <w:rPr>
          <w:rFonts w:ascii="Times New Roman" w:hAnsi="Times New Roman" w:cs="Times New Roman"/>
          <w:b/>
          <w:bCs/>
        </w:rPr>
        <w:t>Сведения о количестве неиспользованных дней отпуска</w:t>
      </w:r>
    </w:p>
    <w:p w:rsidR="008C6F34" w:rsidRPr="008C6F34" w:rsidRDefault="008C6F34" w:rsidP="008C6F34">
      <w:pPr>
        <w:autoSpaceDE w:val="0"/>
        <w:autoSpaceDN w:val="0"/>
        <w:adjustRightInd w:val="0"/>
        <w:jc w:val="center"/>
        <w:rPr>
          <w:rFonts w:ascii="Times New Roman" w:hAnsi="Times New Roman" w:cs="Times New Roman"/>
        </w:rPr>
      </w:pPr>
      <w:r w:rsidRPr="008C6F34">
        <w:rPr>
          <w:rFonts w:ascii="Times New Roman" w:hAnsi="Times New Roman" w:cs="Times New Roman"/>
          <w:b/>
          <w:bCs/>
        </w:rPr>
        <w:t>по состоянию на "___" _________ 20__ г.</w:t>
      </w:r>
    </w:p>
    <w:p w:rsidR="008C6F34" w:rsidRPr="008C6F34" w:rsidRDefault="008C6F34" w:rsidP="008C6F34">
      <w:pPr>
        <w:autoSpaceDE w:val="0"/>
        <w:autoSpaceDN w:val="0"/>
        <w:adjustRightInd w:val="0"/>
        <w:jc w:val="both"/>
        <w:rPr>
          <w:rFonts w:ascii="Times New Roman" w:hAnsi="Times New Roman" w:cs="Times New Roman"/>
        </w:rPr>
      </w:pPr>
    </w:p>
    <w:tbl>
      <w:tblPr>
        <w:tblW w:w="0" w:type="auto"/>
        <w:tblInd w:w="2" w:type="dxa"/>
        <w:tblLayout w:type="fixed"/>
        <w:tblCellMar>
          <w:top w:w="102" w:type="dxa"/>
          <w:left w:w="62" w:type="dxa"/>
          <w:bottom w:w="102" w:type="dxa"/>
          <w:right w:w="62" w:type="dxa"/>
        </w:tblCellMar>
        <w:tblLook w:val="0000"/>
      </w:tblPr>
      <w:tblGrid>
        <w:gridCol w:w="567"/>
        <w:gridCol w:w="2835"/>
        <w:gridCol w:w="2268"/>
        <w:gridCol w:w="3402"/>
      </w:tblGrid>
      <w:tr w:rsidR="008C6F34" w:rsidRPr="008C6F34" w:rsidTr="00720AFB">
        <w:tc>
          <w:tcPr>
            <w:tcW w:w="567" w:type="dxa"/>
            <w:tcBorders>
              <w:top w:val="single" w:sz="4" w:space="0" w:color="auto"/>
              <w:left w:val="single" w:sz="4" w:space="0" w:color="auto"/>
              <w:bottom w:val="single" w:sz="4" w:space="0" w:color="auto"/>
              <w:right w:val="single" w:sz="4" w:space="0" w:color="auto"/>
            </w:tcBorders>
          </w:tcPr>
          <w:p w:rsidR="008C6F34" w:rsidRPr="008C6F34" w:rsidRDefault="008C6F34" w:rsidP="00720AFB">
            <w:pPr>
              <w:autoSpaceDE w:val="0"/>
              <w:autoSpaceDN w:val="0"/>
              <w:adjustRightInd w:val="0"/>
              <w:jc w:val="center"/>
              <w:rPr>
                <w:rFonts w:ascii="Times New Roman" w:hAnsi="Times New Roman" w:cs="Times New Roman"/>
              </w:rPr>
            </w:pPr>
            <w:r w:rsidRPr="008C6F34">
              <w:rPr>
                <w:rFonts w:ascii="Times New Roman" w:hAnsi="Times New Roman" w:cs="Times New Roman"/>
              </w:rPr>
              <w:t>№п/п</w:t>
            </w:r>
          </w:p>
        </w:tc>
        <w:tc>
          <w:tcPr>
            <w:tcW w:w="2835" w:type="dxa"/>
            <w:tcBorders>
              <w:top w:val="single" w:sz="4" w:space="0" w:color="auto"/>
              <w:left w:val="single" w:sz="4" w:space="0" w:color="auto"/>
              <w:bottom w:val="single" w:sz="4" w:space="0" w:color="auto"/>
              <w:right w:val="single" w:sz="4" w:space="0" w:color="auto"/>
            </w:tcBorders>
          </w:tcPr>
          <w:p w:rsidR="008C6F34" w:rsidRPr="008C6F34" w:rsidRDefault="008C6F34" w:rsidP="00720AFB">
            <w:pPr>
              <w:autoSpaceDE w:val="0"/>
              <w:autoSpaceDN w:val="0"/>
              <w:adjustRightInd w:val="0"/>
              <w:jc w:val="center"/>
              <w:rPr>
                <w:rFonts w:ascii="Times New Roman" w:hAnsi="Times New Roman" w:cs="Times New Roman"/>
              </w:rPr>
            </w:pPr>
            <w:r w:rsidRPr="008C6F34">
              <w:rPr>
                <w:rFonts w:ascii="Times New Roman" w:hAnsi="Times New Roman" w:cs="Times New Roman"/>
              </w:rPr>
              <w:t>Должность работника</w:t>
            </w:r>
          </w:p>
        </w:tc>
        <w:tc>
          <w:tcPr>
            <w:tcW w:w="2268" w:type="dxa"/>
            <w:tcBorders>
              <w:top w:val="single" w:sz="4" w:space="0" w:color="auto"/>
              <w:left w:val="single" w:sz="4" w:space="0" w:color="auto"/>
              <w:bottom w:val="single" w:sz="4" w:space="0" w:color="auto"/>
              <w:right w:val="single" w:sz="4" w:space="0" w:color="auto"/>
            </w:tcBorders>
          </w:tcPr>
          <w:p w:rsidR="008C6F34" w:rsidRPr="008C6F34" w:rsidRDefault="008C6F34" w:rsidP="00720AFB">
            <w:pPr>
              <w:autoSpaceDE w:val="0"/>
              <w:autoSpaceDN w:val="0"/>
              <w:adjustRightInd w:val="0"/>
              <w:jc w:val="center"/>
              <w:rPr>
                <w:rFonts w:ascii="Times New Roman" w:hAnsi="Times New Roman" w:cs="Times New Roman"/>
              </w:rPr>
            </w:pPr>
            <w:r w:rsidRPr="008C6F34">
              <w:rPr>
                <w:rFonts w:ascii="Times New Roman" w:hAnsi="Times New Roman" w:cs="Times New Roman"/>
              </w:rPr>
              <w:t>Ф.И.О.</w:t>
            </w:r>
          </w:p>
        </w:tc>
        <w:tc>
          <w:tcPr>
            <w:tcW w:w="3402" w:type="dxa"/>
            <w:tcBorders>
              <w:top w:val="single" w:sz="4" w:space="0" w:color="auto"/>
              <w:left w:val="single" w:sz="4" w:space="0" w:color="auto"/>
              <w:bottom w:val="single" w:sz="4" w:space="0" w:color="auto"/>
              <w:right w:val="single" w:sz="4" w:space="0" w:color="auto"/>
            </w:tcBorders>
          </w:tcPr>
          <w:p w:rsidR="008C6F34" w:rsidRPr="008C6F34" w:rsidRDefault="008C6F34" w:rsidP="00720AFB">
            <w:pPr>
              <w:autoSpaceDE w:val="0"/>
              <w:autoSpaceDN w:val="0"/>
              <w:adjustRightInd w:val="0"/>
              <w:jc w:val="center"/>
              <w:rPr>
                <w:rFonts w:ascii="Times New Roman" w:hAnsi="Times New Roman" w:cs="Times New Roman"/>
              </w:rPr>
            </w:pPr>
            <w:r w:rsidRPr="008C6F34">
              <w:rPr>
                <w:rFonts w:ascii="Times New Roman" w:hAnsi="Times New Roman" w:cs="Times New Roman"/>
              </w:rPr>
              <w:t>Количество неиспользованных дней отпуска за фактически отработанное время</w:t>
            </w:r>
          </w:p>
        </w:tc>
      </w:tr>
      <w:tr w:rsidR="008C6F34" w:rsidRPr="008C6F34" w:rsidTr="00720AFB">
        <w:trPr>
          <w:trHeight w:val="28"/>
        </w:trPr>
        <w:tc>
          <w:tcPr>
            <w:tcW w:w="567" w:type="dxa"/>
            <w:tcBorders>
              <w:top w:val="single" w:sz="4" w:space="0" w:color="auto"/>
              <w:left w:val="single" w:sz="4" w:space="0" w:color="auto"/>
              <w:bottom w:val="single" w:sz="4" w:space="0" w:color="auto"/>
              <w:right w:val="single" w:sz="4" w:space="0" w:color="auto"/>
            </w:tcBorders>
          </w:tcPr>
          <w:p w:rsidR="008C6F34" w:rsidRPr="008C6F34" w:rsidRDefault="008C6F34" w:rsidP="00720AFB">
            <w:pPr>
              <w:autoSpaceDE w:val="0"/>
              <w:autoSpaceDN w:val="0"/>
              <w:adjustRightInd w:val="0"/>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8C6F34" w:rsidRPr="008C6F34" w:rsidRDefault="008C6F34" w:rsidP="00720AFB">
            <w:pPr>
              <w:autoSpaceDE w:val="0"/>
              <w:autoSpaceDN w:val="0"/>
              <w:adjustRightInd w:val="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8C6F34" w:rsidRPr="008C6F34" w:rsidRDefault="008C6F34" w:rsidP="00720AFB">
            <w:pPr>
              <w:autoSpaceDE w:val="0"/>
              <w:autoSpaceDN w:val="0"/>
              <w:adjustRightInd w:val="0"/>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tcPr>
          <w:p w:rsidR="008C6F34" w:rsidRPr="008C6F34" w:rsidRDefault="008C6F34" w:rsidP="00720AFB">
            <w:pPr>
              <w:autoSpaceDE w:val="0"/>
              <w:autoSpaceDN w:val="0"/>
              <w:adjustRightInd w:val="0"/>
              <w:rPr>
                <w:rFonts w:ascii="Times New Roman" w:hAnsi="Times New Roman" w:cs="Times New Roman"/>
              </w:rPr>
            </w:pPr>
          </w:p>
        </w:tc>
      </w:tr>
    </w:tbl>
    <w:p w:rsidR="008C6F34" w:rsidRPr="008C6F34" w:rsidRDefault="008C6F34" w:rsidP="008C6F34">
      <w:pPr>
        <w:autoSpaceDE w:val="0"/>
        <w:autoSpaceDN w:val="0"/>
        <w:adjustRightInd w:val="0"/>
        <w:jc w:val="both"/>
        <w:rPr>
          <w:rFonts w:ascii="Times New Roman" w:hAnsi="Times New Roman" w:cs="Times New Roman"/>
        </w:rPr>
      </w:pPr>
    </w:p>
    <w:tbl>
      <w:tblPr>
        <w:tblW w:w="0" w:type="auto"/>
        <w:tblInd w:w="2" w:type="dxa"/>
        <w:tblLayout w:type="fixed"/>
        <w:tblCellMar>
          <w:top w:w="102" w:type="dxa"/>
          <w:left w:w="62" w:type="dxa"/>
          <w:bottom w:w="102" w:type="dxa"/>
          <w:right w:w="62" w:type="dxa"/>
        </w:tblCellMar>
        <w:tblLook w:val="0000"/>
      </w:tblPr>
      <w:tblGrid>
        <w:gridCol w:w="2835"/>
        <w:gridCol w:w="2551"/>
        <w:gridCol w:w="3685"/>
      </w:tblGrid>
      <w:tr w:rsidR="008C6F34" w:rsidRPr="008C6F34" w:rsidTr="00720AFB">
        <w:tc>
          <w:tcPr>
            <w:tcW w:w="2835" w:type="dxa"/>
          </w:tcPr>
          <w:p w:rsidR="008C6F34" w:rsidRPr="008C6F34" w:rsidRDefault="008C6F34" w:rsidP="00720AFB">
            <w:pPr>
              <w:autoSpaceDE w:val="0"/>
              <w:autoSpaceDN w:val="0"/>
              <w:adjustRightInd w:val="0"/>
              <w:rPr>
                <w:rFonts w:ascii="Times New Roman" w:hAnsi="Times New Roman" w:cs="Times New Roman"/>
              </w:rPr>
            </w:pPr>
            <w:r w:rsidRPr="008C6F34">
              <w:rPr>
                <w:rFonts w:ascii="Times New Roman" w:hAnsi="Times New Roman" w:cs="Times New Roman"/>
              </w:rPr>
              <w:t>Руководитель</w:t>
            </w:r>
          </w:p>
        </w:tc>
        <w:tc>
          <w:tcPr>
            <w:tcW w:w="2551" w:type="dxa"/>
          </w:tcPr>
          <w:p w:rsidR="008C6F34" w:rsidRPr="008C6F34" w:rsidRDefault="008C6F34" w:rsidP="00720AFB">
            <w:pPr>
              <w:autoSpaceDE w:val="0"/>
              <w:autoSpaceDN w:val="0"/>
              <w:adjustRightInd w:val="0"/>
              <w:jc w:val="center"/>
              <w:rPr>
                <w:rFonts w:ascii="Times New Roman" w:hAnsi="Times New Roman" w:cs="Times New Roman"/>
              </w:rPr>
            </w:pPr>
            <w:r w:rsidRPr="008C6F34">
              <w:rPr>
                <w:rFonts w:ascii="Times New Roman" w:hAnsi="Times New Roman" w:cs="Times New Roman"/>
              </w:rPr>
              <w:t>____________________</w:t>
            </w:r>
          </w:p>
        </w:tc>
        <w:tc>
          <w:tcPr>
            <w:tcW w:w="3685" w:type="dxa"/>
          </w:tcPr>
          <w:p w:rsidR="008C6F34" w:rsidRPr="008C6F34" w:rsidRDefault="008C6F34" w:rsidP="00720AFB">
            <w:pPr>
              <w:autoSpaceDE w:val="0"/>
              <w:autoSpaceDN w:val="0"/>
              <w:adjustRightInd w:val="0"/>
              <w:jc w:val="center"/>
              <w:rPr>
                <w:rFonts w:ascii="Times New Roman" w:hAnsi="Times New Roman" w:cs="Times New Roman"/>
              </w:rPr>
            </w:pPr>
            <w:r w:rsidRPr="008C6F34">
              <w:rPr>
                <w:rFonts w:ascii="Times New Roman" w:hAnsi="Times New Roman" w:cs="Times New Roman"/>
              </w:rPr>
              <w:t>(____________________________)</w:t>
            </w:r>
          </w:p>
        </w:tc>
      </w:tr>
      <w:tr w:rsidR="008C6F34" w:rsidRPr="008C6F34" w:rsidTr="00720AFB">
        <w:tc>
          <w:tcPr>
            <w:tcW w:w="2835" w:type="dxa"/>
          </w:tcPr>
          <w:p w:rsidR="008C6F34" w:rsidRPr="008C6F34" w:rsidRDefault="008C6F34" w:rsidP="00720AFB">
            <w:pPr>
              <w:autoSpaceDE w:val="0"/>
              <w:autoSpaceDN w:val="0"/>
              <w:adjustRightInd w:val="0"/>
              <w:rPr>
                <w:rFonts w:ascii="Times New Roman" w:hAnsi="Times New Roman" w:cs="Times New Roman"/>
              </w:rPr>
            </w:pPr>
          </w:p>
        </w:tc>
        <w:tc>
          <w:tcPr>
            <w:tcW w:w="2551" w:type="dxa"/>
          </w:tcPr>
          <w:p w:rsidR="008C6F34" w:rsidRPr="008C6F34" w:rsidRDefault="008C6F34" w:rsidP="00720AFB">
            <w:pPr>
              <w:autoSpaceDE w:val="0"/>
              <w:autoSpaceDN w:val="0"/>
              <w:adjustRightInd w:val="0"/>
              <w:jc w:val="center"/>
              <w:rPr>
                <w:rFonts w:ascii="Times New Roman" w:hAnsi="Times New Roman" w:cs="Times New Roman"/>
              </w:rPr>
            </w:pPr>
            <w:r w:rsidRPr="008C6F34">
              <w:rPr>
                <w:rFonts w:ascii="Times New Roman" w:hAnsi="Times New Roman" w:cs="Times New Roman"/>
              </w:rPr>
              <w:t>подпись</w:t>
            </w:r>
          </w:p>
        </w:tc>
        <w:tc>
          <w:tcPr>
            <w:tcW w:w="3685" w:type="dxa"/>
          </w:tcPr>
          <w:p w:rsidR="008C6F34" w:rsidRPr="008C6F34" w:rsidRDefault="008C6F34" w:rsidP="00720AFB">
            <w:pPr>
              <w:autoSpaceDE w:val="0"/>
              <w:autoSpaceDN w:val="0"/>
              <w:adjustRightInd w:val="0"/>
              <w:jc w:val="center"/>
              <w:rPr>
                <w:rFonts w:ascii="Times New Roman" w:hAnsi="Times New Roman" w:cs="Times New Roman"/>
              </w:rPr>
            </w:pPr>
            <w:r w:rsidRPr="008C6F34">
              <w:rPr>
                <w:rFonts w:ascii="Times New Roman" w:hAnsi="Times New Roman" w:cs="Times New Roman"/>
              </w:rPr>
              <w:t>расшифровка</w:t>
            </w:r>
          </w:p>
        </w:tc>
      </w:tr>
    </w:tbl>
    <w:p w:rsidR="008C6F34" w:rsidRPr="008C6F34" w:rsidRDefault="008C6F34" w:rsidP="008C6F34">
      <w:pPr>
        <w:autoSpaceDE w:val="0"/>
        <w:autoSpaceDN w:val="0"/>
        <w:adjustRightInd w:val="0"/>
        <w:jc w:val="both"/>
        <w:rPr>
          <w:rFonts w:ascii="Times New Roman" w:hAnsi="Times New Roman" w:cs="Times New Roman"/>
        </w:rPr>
      </w:pPr>
      <w:r w:rsidRPr="008C6F34">
        <w:rPr>
          <w:rFonts w:ascii="Times New Roman" w:hAnsi="Times New Roman" w:cs="Times New Roman"/>
        </w:rPr>
        <w:t>"___" _____________ 20__ г.</w:t>
      </w:r>
    </w:p>
    <w:p w:rsidR="008C6F34" w:rsidRPr="008C6F34" w:rsidRDefault="008C6F34" w:rsidP="008C6F34">
      <w:pPr>
        <w:autoSpaceDE w:val="0"/>
        <w:autoSpaceDN w:val="0"/>
        <w:adjustRightInd w:val="0"/>
        <w:jc w:val="both"/>
        <w:rPr>
          <w:rFonts w:ascii="Times New Roman" w:hAnsi="Times New Roman" w:cs="Times New Roman"/>
        </w:rPr>
      </w:pPr>
    </w:p>
    <w:p w:rsidR="00A66E75" w:rsidRPr="008C6F34" w:rsidRDefault="00A66E75" w:rsidP="00111545">
      <w:pPr>
        <w:autoSpaceDE w:val="0"/>
        <w:autoSpaceDN w:val="0"/>
        <w:adjustRightInd w:val="0"/>
        <w:spacing w:after="0" w:line="240" w:lineRule="auto"/>
        <w:jc w:val="right"/>
        <w:outlineLvl w:val="1"/>
        <w:rPr>
          <w:rFonts w:ascii="Times New Roman" w:hAnsi="Times New Roman" w:cs="Times New Roman"/>
        </w:rPr>
      </w:pPr>
    </w:p>
    <w:p w:rsidR="00A66E75" w:rsidRPr="008C6F34" w:rsidRDefault="00A66E75" w:rsidP="00111545">
      <w:pPr>
        <w:autoSpaceDE w:val="0"/>
        <w:autoSpaceDN w:val="0"/>
        <w:adjustRightInd w:val="0"/>
        <w:spacing w:after="0" w:line="240" w:lineRule="auto"/>
        <w:jc w:val="right"/>
        <w:outlineLvl w:val="1"/>
        <w:rPr>
          <w:rFonts w:ascii="Times New Roman" w:hAnsi="Times New Roman" w:cs="Times New Roman"/>
        </w:rPr>
      </w:pPr>
    </w:p>
    <w:p w:rsidR="00A66E75" w:rsidRPr="008C6F34" w:rsidRDefault="00A66E75" w:rsidP="00111545">
      <w:pPr>
        <w:autoSpaceDE w:val="0"/>
        <w:autoSpaceDN w:val="0"/>
        <w:adjustRightInd w:val="0"/>
        <w:spacing w:after="0" w:line="240" w:lineRule="auto"/>
        <w:jc w:val="right"/>
        <w:outlineLvl w:val="1"/>
        <w:rPr>
          <w:rFonts w:ascii="Times New Roman" w:hAnsi="Times New Roman" w:cs="Times New Roman"/>
        </w:rPr>
      </w:pPr>
    </w:p>
    <w:p w:rsidR="00A66E75" w:rsidRPr="008C6F34" w:rsidRDefault="00A66E75" w:rsidP="00111545">
      <w:pPr>
        <w:autoSpaceDE w:val="0"/>
        <w:autoSpaceDN w:val="0"/>
        <w:adjustRightInd w:val="0"/>
        <w:spacing w:after="0" w:line="240" w:lineRule="auto"/>
        <w:jc w:val="right"/>
        <w:outlineLvl w:val="1"/>
        <w:rPr>
          <w:rFonts w:ascii="Times New Roman" w:hAnsi="Times New Roman" w:cs="Times New Roman"/>
        </w:rPr>
      </w:pPr>
    </w:p>
    <w:p w:rsidR="002C4B33" w:rsidRPr="0032485C" w:rsidRDefault="002C4B33" w:rsidP="002C4B33">
      <w:pPr>
        <w:autoSpaceDE w:val="0"/>
        <w:autoSpaceDN w:val="0"/>
        <w:adjustRightInd w:val="0"/>
        <w:spacing w:after="0" w:line="240" w:lineRule="auto"/>
        <w:jc w:val="right"/>
        <w:rPr>
          <w:rFonts w:ascii="Times New Roman" w:hAnsi="Times New Roman" w:cs="Times New Roman"/>
          <w:sz w:val="18"/>
          <w:szCs w:val="18"/>
        </w:rPr>
      </w:pPr>
      <w:bookmarkStart w:id="22" w:name="Par2970"/>
      <w:bookmarkEnd w:id="22"/>
      <w:r w:rsidRPr="0032485C">
        <w:rPr>
          <w:rFonts w:ascii="Times New Roman" w:hAnsi="Times New Roman" w:cs="Times New Roman"/>
          <w:sz w:val="18"/>
          <w:szCs w:val="18"/>
        </w:rPr>
        <w:t>Приложение №</w:t>
      </w:r>
      <w:r w:rsidR="004C4E02">
        <w:rPr>
          <w:rFonts w:ascii="Times New Roman" w:hAnsi="Times New Roman" w:cs="Times New Roman"/>
          <w:sz w:val="18"/>
          <w:szCs w:val="18"/>
        </w:rPr>
        <w:t>14</w:t>
      </w:r>
    </w:p>
    <w:p w:rsidR="002C4B33" w:rsidRPr="0032485C" w:rsidRDefault="002C4B33" w:rsidP="002C4B33">
      <w:pPr>
        <w:autoSpaceDE w:val="0"/>
        <w:autoSpaceDN w:val="0"/>
        <w:adjustRightInd w:val="0"/>
        <w:spacing w:after="0" w:line="240" w:lineRule="auto"/>
        <w:jc w:val="right"/>
        <w:rPr>
          <w:rFonts w:ascii="Times New Roman" w:hAnsi="Times New Roman" w:cs="Times New Roman"/>
          <w:sz w:val="18"/>
          <w:szCs w:val="18"/>
        </w:rPr>
      </w:pPr>
      <w:r w:rsidRPr="0032485C">
        <w:rPr>
          <w:rFonts w:ascii="Times New Roman" w:hAnsi="Times New Roman" w:cs="Times New Roman"/>
          <w:sz w:val="18"/>
          <w:szCs w:val="18"/>
        </w:rPr>
        <w:t>к Учетной политике</w:t>
      </w:r>
    </w:p>
    <w:p w:rsidR="00BB6B31" w:rsidRPr="0032485C" w:rsidRDefault="00BB6B31" w:rsidP="001405F6">
      <w:pPr>
        <w:jc w:val="right"/>
        <w:rPr>
          <w:rFonts w:ascii="Times New Roman" w:hAnsi="Times New Roman" w:cs="Times New Roman"/>
          <w:sz w:val="18"/>
          <w:szCs w:val="18"/>
        </w:rPr>
      </w:pPr>
    </w:p>
    <w:p w:rsidR="006B321C" w:rsidRPr="0032485C" w:rsidRDefault="006B321C" w:rsidP="006B321C">
      <w:pPr>
        <w:ind w:left="3997"/>
        <w:rPr>
          <w:rFonts w:ascii="Times New Roman" w:hAnsi="Times New Roman" w:cs="Times New Roman"/>
          <w:b/>
          <w:sz w:val="18"/>
          <w:szCs w:val="18"/>
        </w:rPr>
      </w:pPr>
      <w:r w:rsidRPr="0032485C">
        <w:rPr>
          <w:rFonts w:ascii="Times New Roman" w:hAnsi="Times New Roman" w:cs="Times New Roman"/>
          <w:b/>
          <w:sz w:val="18"/>
          <w:szCs w:val="18"/>
        </w:rPr>
        <w:t>Перечень</w:t>
      </w:r>
      <w:r w:rsidRPr="0032485C">
        <w:rPr>
          <w:rFonts w:ascii="Times New Roman" w:hAnsi="Times New Roman" w:cs="Times New Roman"/>
          <w:b/>
          <w:spacing w:val="-1"/>
          <w:sz w:val="18"/>
          <w:szCs w:val="18"/>
        </w:rPr>
        <w:t xml:space="preserve"> </w:t>
      </w:r>
      <w:r w:rsidRPr="0032485C">
        <w:rPr>
          <w:rFonts w:ascii="Times New Roman" w:hAnsi="Times New Roman" w:cs="Times New Roman"/>
          <w:b/>
          <w:sz w:val="18"/>
          <w:szCs w:val="18"/>
        </w:rPr>
        <w:t>журналов</w:t>
      </w:r>
      <w:r w:rsidRPr="0032485C">
        <w:rPr>
          <w:rFonts w:ascii="Times New Roman" w:hAnsi="Times New Roman" w:cs="Times New Roman"/>
          <w:b/>
          <w:spacing w:val="-2"/>
          <w:sz w:val="18"/>
          <w:szCs w:val="18"/>
        </w:rPr>
        <w:t xml:space="preserve"> </w:t>
      </w:r>
      <w:r w:rsidRPr="0032485C">
        <w:rPr>
          <w:rFonts w:ascii="Times New Roman" w:hAnsi="Times New Roman" w:cs="Times New Roman"/>
          <w:b/>
          <w:sz w:val="18"/>
          <w:szCs w:val="18"/>
        </w:rPr>
        <w:t>операций</w:t>
      </w:r>
    </w:p>
    <w:p w:rsidR="006B321C" w:rsidRPr="0032485C" w:rsidRDefault="006B321C" w:rsidP="006B321C">
      <w:pPr>
        <w:pStyle w:val="a1"/>
        <w:spacing w:before="2"/>
        <w:rPr>
          <w:rFonts w:ascii="Times New Roman" w:hAnsi="Times New Roman" w:cs="Times New Roman"/>
          <w:b/>
          <w:sz w:val="18"/>
          <w:szCs w:val="18"/>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3260"/>
        <w:gridCol w:w="1585"/>
        <w:gridCol w:w="3802"/>
      </w:tblGrid>
      <w:tr w:rsidR="006B321C" w:rsidRPr="0032485C" w:rsidTr="0032649D">
        <w:trPr>
          <w:trHeight w:val="873"/>
        </w:trPr>
        <w:tc>
          <w:tcPr>
            <w:tcW w:w="1277" w:type="dxa"/>
          </w:tcPr>
          <w:p w:rsidR="006B321C" w:rsidRPr="0032485C" w:rsidRDefault="006B321C" w:rsidP="006B321C">
            <w:pPr>
              <w:pStyle w:val="TableParagraph"/>
              <w:spacing w:line="251" w:lineRule="exact"/>
              <w:ind w:left="105"/>
              <w:rPr>
                <w:b/>
                <w:sz w:val="18"/>
                <w:szCs w:val="18"/>
              </w:rPr>
            </w:pPr>
            <w:r w:rsidRPr="0032485C">
              <w:rPr>
                <w:b/>
                <w:sz w:val="18"/>
                <w:szCs w:val="18"/>
              </w:rPr>
              <w:t>Номер</w:t>
            </w:r>
          </w:p>
          <w:p w:rsidR="006B321C" w:rsidRPr="0032485C" w:rsidRDefault="006B321C" w:rsidP="006B321C">
            <w:pPr>
              <w:pStyle w:val="TableParagraph"/>
              <w:spacing w:before="3" w:line="290" w:lineRule="atLeast"/>
              <w:ind w:left="105" w:right="194"/>
              <w:rPr>
                <w:b/>
                <w:sz w:val="18"/>
                <w:szCs w:val="18"/>
              </w:rPr>
            </w:pPr>
            <w:r w:rsidRPr="0032485C">
              <w:rPr>
                <w:b/>
                <w:sz w:val="18"/>
                <w:szCs w:val="18"/>
              </w:rPr>
              <w:t>журнала</w:t>
            </w:r>
            <w:r w:rsidRPr="0032485C">
              <w:rPr>
                <w:b/>
                <w:spacing w:val="1"/>
                <w:sz w:val="18"/>
                <w:szCs w:val="18"/>
              </w:rPr>
              <w:t xml:space="preserve"> </w:t>
            </w:r>
            <w:r w:rsidRPr="0032485C">
              <w:rPr>
                <w:b/>
                <w:sz w:val="18"/>
                <w:szCs w:val="18"/>
              </w:rPr>
              <w:t>операций</w:t>
            </w:r>
          </w:p>
        </w:tc>
        <w:tc>
          <w:tcPr>
            <w:tcW w:w="3260" w:type="dxa"/>
          </w:tcPr>
          <w:p w:rsidR="006B321C" w:rsidRPr="0032485C" w:rsidRDefault="006B321C" w:rsidP="006B321C">
            <w:pPr>
              <w:pStyle w:val="TableParagraph"/>
              <w:spacing w:line="278" w:lineRule="auto"/>
              <w:ind w:left="667" w:right="652" w:firstLine="225"/>
              <w:rPr>
                <w:b/>
                <w:sz w:val="18"/>
                <w:szCs w:val="18"/>
              </w:rPr>
            </w:pPr>
            <w:r w:rsidRPr="0032485C">
              <w:rPr>
                <w:b/>
                <w:sz w:val="18"/>
                <w:szCs w:val="18"/>
              </w:rPr>
              <w:t>Наименование</w:t>
            </w:r>
            <w:r w:rsidRPr="0032485C">
              <w:rPr>
                <w:b/>
                <w:spacing w:val="1"/>
                <w:sz w:val="18"/>
                <w:szCs w:val="18"/>
              </w:rPr>
              <w:t xml:space="preserve"> </w:t>
            </w:r>
            <w:r w:rsidRPr="0032485C">
              <w:rPr>
                <w:b/>
                <w:sz w:val="18"/>
                <w:szCs w:val="18"/>
              </w:rPr>
              <w:t>Журнала</w:t>
            </w:r>
            <w:r w:rsidRPr="0032485C">
              <w:rPr>
                <w:b/>
                <w:spacing w:val="-12"/>
                <w:sz w:val="18"/>
                <w:szCs w:val="18"/>
              </w:rPr>
              <w:t xml:space="preserve"> </w:t>
            </w:r>
            <w:r w:rsidRPr="0032485C">
              <w:rPr>
                <w:b/>
                <w:sz w:val="18"/>
                <w:szCs w:val="18"/>
              </w:rPr>
              <w:t>операций</w:t>
            </w:r>
          </w:p>
        </w:tc>
        <w:tc>
          <w:tcPr>
            <w:tcW w:w="1585" w:type="dxa"/>
          </w:tcPr>
          <w:p w:rsidR="006B321C" w:rsidRPr="0032485C" w:rsidRDefault="006B321C" w:rsidP="006B321C">
            <w:pPr>
              <w:pStyle w:val="TableParagraph"/>
              <w:spacing w:line="251" w:lineRule="exact"/>
              <w:ind w:left="652"/>
              <w:rPr>
                <w:b/>
                <w:sz w:val="18"/>
                <w:szCs w:val="18"/>
              </w:rPr>
            </w:pPr>
            <w:r w:rsidRPr="0032485C">
              <w:rPr>
                <w:b/>
                <w:sz w:val="18"/>
                <w:szCs w:val="18"/>
              </w:rPr>
              <w:t>Номер счета</w:t>
            </w:r>
          </w:p>
        </w:tc>
        <w:tc>
          <w:tcPr>
            <w:tcW w:w="3802" w:type="dxa"/>
          </w:tcPr>
          <w:p w:rsidR="006B321C" w:rsidRPr="0032485C" w:rsidRDefault="006B321C" w:rsidP="006B321C">
            <w:pPr>
              <w:pStyle w:val="TableParagraph"/>
              <w:spacing w:line="278" w:lineRule="auto"/>
              <w:ind w:left="808" w:right="185" w:hanging="596"/>
              <w:rPr>
                <w:b/>
                <w:sz w:val="18"/>
                <w:szCs w:val="18"/>
              </w:rPr>
            </w:pPr>
            <w:r w:rsidRPr="0032485C">
              <w:rPr>
                <w:b/>
                <w:sz w:val="18"/>
                <w:szCs w:val="18"/>
              </w:rPr>
              <w:t>Включаемые учетные</w:t>
            </w:r>
            <w:r w:rsidRPr="0032485C">
              <w:rPr>
                <w:b/>
                <w:spacing w:val="-57"/>
                <w:sz w:val="18"/>
                <w:szCs w:val="18"/>
              </w:rPr>
              <w:t xml:space="preserve"> </w:t>
            </w:r>
            <w:r w:rsidRPr="0032485C">
              <w:rPr>
                <w:b/>
                <w:sz w:val="18"/>
                <w:szCs w:val="18"/>
              </w:rPr>
              <w:t>документы</w:t>
            </w:r>
          </w:p>
        </w:tc>
      </w:tr>
      <w:tr w:rsidR="006B321C" w:rsidRPr="0032485C" w:rsidTr="0032649D">
        <w:trPr>
          <w:trHeight w:val="1838"/>
        </w:trPr>
        <w:tc>
          <w:tcPr>
            <w:tcW w:w="1277" w:type="dxa"/>
          </w:tcPr>
          <w:p w:rsidR="006B321C" w:rsidRPr="0032485C" w:rsidRDefault="006B321C" w:rsidP="006B321C">
            <w:pPr>
              <w:pStyle w:val="TableParagraph"/>
              <w:spacing w:line="247" w:lineRule="exact"/>
              <w:ind w:left="5"/>
              <w:jc w:val="center"/>
              <w:rPr>
                <w:sz w:val="18"/>
                <w:szCs w:val="18"/>
              </w:rPr>
            </w:pPr>
            <w:r w:rsidRPr="0032485C">
              <w:rPr>
                <w:sz w:val="18"/>
                <w:szCs w:val="18"/>
              </w:rPr>
              <w:lastRenderedPageBreak/>
              <w:t>1</w:t>
            </w:r>
          </w:p>
        </w:tc>
        <w:tc>
          <w:tcPr>
            <w:tcW w:w="3260" w:type="dxa"/>
          </w:tcPr>
          <w:p w:rsidR="006B321C" w:rsidRPr="0032485C" w:rsidRDefault="006B321C" w:rsidP="006B321C">
            <w:pPr>
              <w:pStyle w:val="TableParagraph"/>
              <w:spacing w:line="247" w:lineRule="exact"/>
              <w:rPr>
                <w:sz w:val="18"/>
                <w:szCs w:val="18"/>
              </w:rPr>
            </w:pPr>
            <w:r w:rsidRPr="0032485C">
              <w:rPr>
                <w:sz w:val="18"/>
                <w:szCs w:val="18"/>
              </w:rPr>
              <w:t>Журнал</w:t>
            </w:r>
            <w:r w:rsidRPr="0032485C">
              <w:rPr>
                <w:spacing w:val="-1"/>
                <w:sz w:val="18"/>
                <w:szCs w:val="18"/>
              </w:rPr>
              <w:t xml:space="preserve"> </w:t>
            </w:r>
            <w:r w:rsidRPr="0032485C">
              <w:rPr>
                <w:sz w:val="18"/>
                <w:szCs w:val="18"/>
              </w:rPr>
              <w:t>операций</w:t>
            </w:r>
            <w:r w:rsidRPr="0032485C">
              <w:rPr>
                <w:spacing w:val="-1"/>
                <w:sz w:val="18"/>
                <w:szCs w:val="18"/>
              </w:rPr>
              <w:t xml:space="preserve"> </w:t>
            </w:r>
            <w:r w:rsidRPr="0032485C">
              <w:rPr>
                <w:sz w:val="18"/>
                <w:szCs w:val="18"/>
              </w:rPr>
              <w:t>по счету</w:t>
            </w:r>
          </w:p>
          <w:p w:rsidR="006B321C" w:rsidRPr="0032485C" w:rsidRDefault="006B321C" w:rsidP="006B321C">
            <w:pPr>
              <w:pStyle w:val="TableParagraph"/>
              <w:spacing w:before="37"/>
              <w:rPr>
                <w:sz w:val="18"/>
                <w:szCs w:val="18"/>
              </w:rPr>
            </w:pPr>
            <w:r w:rsidRPr="0032485C">
              <w:rPr>
                <w:sz w:val="18"/>
                <w:szCs w:val="18"/>
              </w:rPr>
              <w:t>«Касса»</w:t>
            </w:r>
          </w:p>
        </w:tc>
        <w:tc>
          <w:tcPr>
            <w:tcW w:w="1585" w:type="dxa"/>
          </w:tcPr>
          <w:p w:rsidR="006B321C" w:rsidRPr="0032485C" w:rsidRDefault="006B321C" w:rsidP="006B321C">
            <w:pPr>
              <w:pStyle w:val="TableParagraph"/>
              <w:spacing w:line="247" w:lineRule="exact"/>
              <w:ind w:left="162"/>
              <w:rPr>
                <w:sz w:val="18"/>
                <w:szCs w:val="18"/>
              </w:rPr>
            </w:pPr>
            <w:r w:rsidRPr="0032485C">
              <w:rPr>
                <w:sz w:val="18"/>
                <w:szCs w:val="18"/>
              </w:rPr>
              <w:t>0 201 34 000</w:t>
            </w:r>
          </w:p>
        </w:tc>
        <w:tc>
          <w:tcPr>
            <w:tcW w:w="3802" w:type="dxa"/>
          </w:tcPr>
          <w:p w:rsidR="006B321C" w:rsidRPr="0032485C" w:rsidRDefault="006B321C" w:rsidP="006B321C">
            <w:pPr>
              <w:pStyle w:val="TableParagraph"/>
              <w:spacing w:line="247" w:lineRule="exact"/>
              <w:rPr>
                <w:sz w:val="18"/>
                <w:szCs w:val="18"/>
              </w:rPr>
            </w:pPr>
            <w:r w:rsidRPr="0032485C">
              <w:rPr>
                <w:sz w:val="18"/>
                <w:szCs w:val="18"/>
              </w:rPr>
              <w:t>-отчеты</w:t>
            </w:r>
            <w:r w:rsidRPr="0032485C">
              <w:rPr>
                <w:spacing w:val="-1"/>
                <w:sz w:val="18"/>
                <w:szCs w:val="18"/>
              </w:rPr>
              <w:t xml:space="preserve"> </w:t>
            </w:r>
            <w:r w:rsidRPr="0032485C">
              <w:rPr>
                <w:sz w:val="18"/>
                <w:szCs w:val="18"/>
              </w:rPr>
              <w:t>кассира,</w:t>
            </w:r>
          </w:p>
          <w:p w:rsidR="006B321C" w:rsidRPr="0032485C" w:rsidRDefault="006B321C" w:rsidP="006B321C">
            <w:pPr>
              <w:pStyle w:val="TableParagraph"/>
              <w:spacing w:before="37" w:line="278" w:lineRule="auto"/>
              <w:ind w:right="669"/>
              <w:rPr>
                <w:sz w:val="18"/>
                <w:szCs w:val="18"/>
              </w:rPr>
            </w:pPr>
            <w:r w:rsidRPr="0032485C">
              <w:rPr>
                <w:sz w:val="18"/>
                <w:szCs w:val="18"/>
              </w:rPr>
              <w:t>-приходные кассовые</w:t>
            </w:r>
            <w:r w:rsidRPr="0032485C">
              <w:rPr>
                <w:spacing w:val="-52"/>
                <w:sz w:val="18"/>
                <w:szCs w:val="18"/>
              </w:rPr>
              <w:t xml:space="preserve"> </w:t>
            </w:r>
            <w:r w:rsidRPr="0032485C">
              <w:rPr>
                <w:sz w:val="18"/>
                <w:szCs w:val="18"/>
              </w:rPr>
              <w:t>ордера,</w:t>
            </w:r>
          </w:p>
          <w:p w:rsidR="006B321C" w:rsidRPr="0032485C" w:rsidRDefault="006B321C" w:rsidP="006B321C">
            <w:pPr>
              <w:pStyle w:val="TableParagraph"/>
              <w:spacing w:line="276" w:lineRule="auto"/>
              <w:ind w:right="710"/>
              <w:rPr>
                <w:sz w:val="18"/>
                <w:szCs w:val="18"/>
              </w:rPr>
            </w:pPr>
            <w:r w:rsidRPr="0032485C">
              <w:rPr>
                <w:sz w:val="18"/>
                <w:szCs w:val="18"/>
              </w:rPr>
              <w:t>-расходные кассовые</w:t>
            </w:r>
            <w:r w:rsidRPr="0032485C">
              <w:rPr>
                <w:spacing w:val="-52"/>
                <w:sz w:val="18"/>
                <w:szCs w:val="18"/>
              </w:rPr>
              <w:t xml:space="preserve"> </w:t>
            </w:r>
            <w:r w:rsidRPr="0032485C">
              <w:rPr>
                <w:sz w:val="18"/>
                <w:szCs w:val="18"/>
              </w:rPr>
              <w:t>ордера,</w:t>
            </w:r>
          </w:p>
          <w:p w:rsidR="006B321C" w:rsidRPr="0032485C" w:rsidRDefault="006B321C" w:rsidP="006B321C">
            <w:pPr>
              <w:pStyle w:val="TableParagraph"/>
              <w:spacing w:line="252" w:lineRule="exact"/>
              <w:rPr>
                <w:sz w:val="18"/>
                <w:szCs w:val="18"/>
              </w:rPr>
            </w:pPr>
            <w:r w:rsidRPr="0032485C">
              <w:rPr>
                <w:sz w:val="18"/>
                <w:szCs w:val="18"/>
              </w:rPr>
              <w:t>-платежные</w:t>
            </w:r>
            <w:r w:rsidRPr="0032485C">
              <w:rPr>
                <w:spacing w:val="-5"/>
                <w:sz w:val="18"/>
                <w:szCs w:val="18"/>
              </w:rPr>
              <w:t xml:space="preserve"> </w:t>
            </w:r>
            <w:r w:rsidRPr="0032485C">
              <w:rPr>
                <w:sz w:val="18"/>
                <w:szCs w:val="18"/>
              </w:rPr>
              <w:t>ведомости,</w:t>
            </w:r>
          </w:p>
          <w:p w:rsidR="006B321C" w:rsidRPr="0032485C" w:rsidRDefault="006B321C" w:rsidP="006B321C">
            <w:pPr>
              <w:pStyle w:val="TableParagraph"/>
              <w:spacing w:before="34" w:line="276" w:lineRule="auto"/>
              <w:ind w:right="351"/>
              <w:rPr>
                <w:sz w:val="18"/>
                <w:szCs w:val="18"/>
              </w:rPr>
            </w:pPr>
            <w:r w:rsidRPr="0032485C">
              <w:rPr>
                <w:sz w:val="18"/>
                <w:szCs w:val="18"/>
              </w:rPr>
              <w:t>- иные документы,</w:t>
            </w:r>
            <w:r w:rsidRPr="0032485C">
              <w:rPr>
                <w:spacing w:val="1"/>
                <w:sz w:val="18"/>
                <w:szCs w:val="18"/>
              </w:rPr>
              <w:t xml:space="preserve"> </w:t>
            </w:r>
            <w:r w:rsidRPr="0032485C">
              <w:rPr>
                <w:sz w:val="18"/>
                <w:szCs w:val="18"/>
              </w:rPr>
              <w:t>касающиеся прихода и</w:t>
            </w:r>
            <w:r w:rsidRPr="0032485C">
              <w:rPr>
                <w:spacing w:val="-57"/>
                <w:sz w:val="18"/>
                <w:szCs w:val="18"/>
              </w:rPr>
              <w:t xml:space="preserve"> </w:t>
            </w:r>
            <w:r w:rsidRPr="0032485C">
              <w:rPr>
                <w:sz w:val="18"/>
                <w:szCs w:val="18"/>
              </w:rPr>
              <w:t>выдачи</w:t>
            </w:r>
            <w:r w:rsidRPr="0032485C">
              <w:rPr>
                <w:spacing w:val="-1"/>
                <w:sz w:val="18"/>
                <w:szCs w:val="18"/>
              </w:rPr>
              <w:t xml:space="preserve"> </w:t>
            </w:r>
            <w:r w:rsidRPr="0032485C">
              <w:rPr>
                <w:sz w:val="18"/>
                <w:szCs w:val="18"/>
              </w:rPr>
              <w:t>денежных</w:t>
            </w:r>
          </w:p>
          <w:p w:rsidR="006B321C" w:rsidRPr="0032485C" w:rsidRDefault="006B321C" w:rsidP="006B321C">
            <w:pPr>
              <w:pStyle w:val="TableParagraph"/>
              <w:spacing w:before="2"/>
              <w:rPr>
                <w:sz w:val="18"/>
                <w:szCs w:val="18"/>
              </w:rPr>
            </w:pPr>
            <w:r w:rsidRPr="0032485C">
              <w:rPr>
                <w:sz w:val="18"/>
                <w:szCs w:val="18"/>
              </w:rPr>
              <w:t>средств</w:t>
            </w:r>
          </w:p>
        </w:tc>
      </w:tr>
      <w:tr w:rsidR="006B321C" w:rsidRPr="0032485C" w:rsidTr="0032649D">
        <w:trPr>
          <w:trHeight w:val="2129"/>
        </w:trPr>
        <w:tc>
          <w:tcPr>
            <w:tcW w:w="1277" w:type="dxa"/>
          </w:tcPr>
          <w:p w:rsidR="006B321C" w:rsidRPr="0032485C" w:rsidRDefault="006B321C" w:rsidP="006B321C">
            <w:pPr>
              <w:pStyle w:val="TableParagraph"/>
              <w:spacing w:line="249" w:lineRule="exact"/>
              <w:ind w:left="5"/>
              <w:jc w:val="center"/>
              <w:rPr>
                <w:sz w:val="18"/>
                <w:szCs w:val="18"/>
              </w:rPr>
            </w:pPr>
            <w:r w:rsidRPr="0032485C">
              <w:rPr>
                <w:sz w:val="18"/>
                <w:szCs w:val="18"/>
              </w:rPr>
              <w:t>2</w:t>
            </w:r>
          </w:p>
        </w:tc>
        <w:tc>
          <w:tcPr>
            <w:tcW w:w="3260" w:type="dxa"/>
          </w:tcPr>
          <w:p w:rsidR="006B321C" w:rsidRPr="0032485C" w:rsidRDefault="006B321C" w:rsidP="006B321C">
            <w:pPr>
              <w:pStyle w:val="TableParagraph"/>
              <w:spacing w:line="249" w:lineRule="exact"/>
              <w:rPr>
                <w:sz w:val="18"/>
                <w:szCs w:val="18"/>
              </w:rPr>
            </w:pPr>
            <w:r w:rsidRPr="0032485C">
              <w:rPr>
                <w:sz w:val="18"/>
                <w:szCs w:val="18"/>
              </w:rPr>
              <w:t>Журнал операций с</w:t>
            </w:r>
          </w:p>
          <w:p w:rsidR="006B321C" w:rsidRPr="0032485C" w:rsidRDefault="006B321C" w:rsidP="006B321C">
            <w:pPr>
              <w:pStyle w:val="TableParagraph"/>
              <w:spacing w:before="37" w:line="276" w:lineRule="auto"/>
              <w:ind w:right="596"/>
              <w:rPr>
                <w:sz w:val="18"/>
                <w:szCs w:val="18"/>
              </w:rPr>
            </w:pPr>
            <w:r w:rsidRPr="0032485C">
              <w:rPr>
                <w:sz w:val="18"/>
                <w:szCs w:val="18"/>
              </w:rPr>
              <w:t>безналичными денежными</w:t>
            </w:r>
            <w:r w:rsidRPr="0032485C">
              <w:rPr>
                <w:spacing w:val="-52"/>
                <w:sz w:val="18"/>
                <w:szCs w:val="18"/>
              </w:rPr>
              <w:t xml:space="preserve"> </w:t>
            </w:r>
            <w:r w:rsidRPr="0032485C">
              <w:rPr>
                <w:sz w:val="18"/>
                <w:szCs w:val="18"/>
              </w:rPr>
              <w:t>средствами</w:t>
            </w:r>
          </w:p>
        </w:tc>
        <w:tc>
          <w:tcPr>
            <w:tcW w:w="1585" w:type="dxa"/>
          </w:tcPr>
          <w:p w:rsidR="006B321C" w:rsidRPr="0032485C" w:rsidRDefault="006B321C" w:rsidP="006B321C">
            <w:pPr>
              <w:pStyle w:val="TableParagraph"/>
              <w:spacing w:line="248" w:lineRule="exact"/>
              <w:rPr>
                <w:sz w:val="18"/>
                <w:szCs w:val="18"/>
              </w:rPr>
            </w:pPr>
            <w:r w:rsidRPr="0032485C">
              <w:rPr>
                <w:sz w:val="18"/>
                <w:szCs w:val="18"/>
              </w:rPr>
              <w:t>0</w:t>
            </w:r>
            <w:r w:rsidRPr="0032485C">
              <w:rPr>
                <w:spacing w:val="-4"/>
                <w:sz w:val="18"/>
                <w:szCs w:val="18"/>
              </w:rPr>
              <w:t xml:space="preserve"> </w:t>
            </w:r>
            <w:hyperlink r:id="rId283">
              <w:r w:rsidRPr="0032485C">
                <w:rPr>
                  <w:sz w:val="18"/>
                  <w:szCs w:val="18"/>
                </w:rPr>
                <w:t>201</w:t>
              </w:r>
              <w:r w:rsidRPr="0032485C">
                <w:rPr>
                  <w:spacing w:val="1"/>
                  <w:sz w:val="18"/>
                  <w:szCs w:val="18"/>
                </w:rPr>
                <w:t xml:space="preserve"> </w:t>
              </w:r>
              <w:r w:rsidRPr="0032485C">
                <w:rPr>
                  <w:sz w:val="18"/>
                  <w:szCs w:val="18"/>
                </w:rPr>
                <w:t>01</w:t>
              </w:r>
              <w:r w:rsidRPr="0032485C">
                <w:rPr>
                  <w:spacing w:val="-1"/>
                  <w:sz w:val="18"/>
                  <w:szCs w:val="18"/>
                </w:rPr>
                <w:t xml:space="preserve"> </w:t>
              </w:r>
            </w:hyperlink>
            <w:r w:rsidRPr="0032485C">
              <w:rPr>
                <w:sz w:val="18"/>
                <w:szCs w:val="18"/>
              </w:rPr>
              <w:t>000</w:t>
            </w:r>
          </w:p>
          <w:p w:rsidR="006B321C" w:rsidRPr="0032485C" w:rsidRDefault="00F54EA9" w:rsidP="006B321C">
            <w:pPr>
              <w:pStyle w:val="TableParagraph"/>
              <w:spacing w:line="252" w:lineRule="exact"/>
              <w:rPr>
                <w:sz w:val="18"/>
                <w:szCs w:val="18"/>
              </w:rPr>
            </w:pPr>
            <w:hyperlink r:id="rId284">
              <w:r w:rsidR="006B321C" w:rsidRPr="0032485C">
                <w:rPr>
                  <w:sz w:val="18"/>
                  <w:szCs w:val="18"/>
                </w:rPr>
                <w:t>0 201 02 000</w:t>
              </w:r>
            </w:hyperlink>
          </w:p>
          <w:p w:rsidR="006B321C" w:rsidRPr="0032485C" w:rsidRDefault="00F54EA9" w:rsidP="006B321C">
            <w:pPr>
              <w:pStyle w:val="TableParagraph"/>
              <w:spacing w:line="252" w:lineRule="exact"/>
              <w:rPr>
                <w:sz w:val="18"/>
                <w:szCs w:val="18"/>
              </w:rPr>
            </w:pPr>
            <w:hyperlink r:id="rId285">
              <w:r w:rsidR="006B321C" w:rsidRPr="0032485C">
                <w:rPr>
                  <w:sz w:val="18"/>
                  <w:szCs w:val="18"/>
                </w:rPr>
                <w:t xml:space="preserve">0 201 03 </w:t>
              </w:r>
            </w:hyperlink>
            <w:r w:rsidR="006B321C" w:rsidRPr="0032485C">
              <w:rPr>
                <w:sz w:val="18"/>
                <w:szCs w:val="18"/>
              </w:rPr>
              <w:t>000</w:t>
            </w:r>
          </w:p>
          <w:p w:rsidR="006B321C" w:rsidRPr="0032485C" w:rsidRDefault="006B321C" w:rsidP="006B321C">
            <w:pPr>
              <w:pStyle w:val="TableParagraph"/>
              <w:spacing w:before="1" w:line="252" w:lineRule="exact"/>
              <w:rPr>
                <w:sz w:val="18"/>
                <w:szCs w:val="18"/>
              </w:rPr>
            </w:pPr>
            <w:r w:rsidRPr="0032485C">
              <w:rPr>
                <w:sz w:val="18"/>
                <w:szCs w:val="18"/>
              </w:rPr>
              <w:t xml:space="preserve">0 </w:t>
            </w:r>
            <w:hyperlink r:id="rId286">
              <w:r w:rsidRPr="0032485C">
                <w:rPr>
                  <w:sz w:val="18"/>
                  <w:szCs w:val="18"/>
                </w:rPr>
                <w:t xml:space="preserve">201 26 </w:t>
              </w:r>
            </w:hyperlink>
            <w:r w:rsidRPr="0032485C">
              <w:rPr>
                <w:sz w:val="18"/>
                <w:szCs w:val="18"/>
              </w:rPr>
              <w:t>000</w:t>
            </w:r>
          </w:p>
          <w:p w:rsidR="006B321C" w:rsidRPr="0032485C" w:rsidRDefault="006B321C" w:rsidP="006B321C">
            <w:pPr>
              <w:pStyle w:val="TableParagraph"/>
              <w:spacing w:line="252" w:lineRule="exact"/>
              <w:rPr>
                <w:sz w:val="18"/>
                <w:szCs w:val="18"/>
              </w:rPr>
            </w:pPr>
            <w:r w:rsidRPr="0032485C">
              <w:rPr>
                <w:sz w:val="18"/>
                <w:szCs w:val="18"/>
              </w:rPr>
              <w:t xml:space="preserve">0 </w:t>
            </w:r>
            <w:hyperlink r:id="rId287">
              <w:r w:rsidRPr="0032485C">
                <w:rPr>
                  <w:sz w:val="18"/>
                  <w:szCs w:val="18"/>
                </w:rPr>
                <w:t xml:space="preserve">201 27 </w:t>
              </w:r>
            </w:hyperlink>
            <w:r w:rsidRPr="0032485C">
              <w:rPr>
                <w:sz w:val="18"/>
                <w:szCs w:val="18"/>
              </w:rPr>
              <w:t>000</w:t>
            </w:r>
          </w:p>
          <w:p w:rsidR="006B321C" w:rsidRPr="0032485C" w:rsidRDefault="006B321C" w:rsidP="006B321C">
            <w:pPr>
              <w:pStyle w:val="TableParagraph"/>
              <w:spacing w:before="2" w:line="252" w:lineRule="exact"/>
              <w:rPr>
                <w:sz w:val="18"/>
                <w:szCs w:val="18"/>
              </w:rPr>
            </w:pPr>
            <w:r w:rsidRPr="0032485C">
              <w:rPr>
                <w:sz w:val="18"/>
                <w:szCs w:val="18"/>
              </w:rPr>
              <w:t xml:space="preserve">1 </w:t>
            </w:r>
            <w:hyperlink r:id="rId288">
              <w:r w:rsidRPr="0032485C">
                <w:rPr>
                  <w:sz w:val="18"/>
                  <w:szCs w:val="18"/>
                </w:rPr>
                <w:t xml:space="preserve">210 02 </w:t>
              </w:r>
            </w:hyperlink>
            <w:r w:rsidRPr="0032485C">
              <w:rPr>
                <w:sz w:val="18"/>
                <w:szCs w:val="18"/>
              </w:rPr>
              <w:t>000</w:t>
            </w:r>
          </w:p>
          <w:p w:rsidR="006B321C" w:rsidRPr="0032485C" w:rsidRDefault="006B321C" w:rsidP="006B321C">
            <w:pPr>
              <w:pStyle w:val="TableParagraph"/>
              <w:spacing w:line="252" w:lineRule="exact"/>
              <w:rPr>
                <w:sz w:val="18"/>
                <w:szCs w:val="18"/>
              </w:rPr>
            </w:pPr>
            <w:r w:rsidRPr="0032485C">
              <w:rPr>
                <w:sz w:val="18"/>
                <w:szCs w:val="18"/>
              </w:rPr>
              <w:t xml:space="preserve">0 </w:t>
            </w:r>
            <w:hyperlink r:id="rId289">
              <w:r w:rsidRPr="0032485C">
                <w:rPr>
                  <w:sz w:val="18"/>
                  <w:szCs w:val="18"/>
                </w:rPr>
                <w:t xml:space="preserve">210 03 </w:t>
              </w:r>
            </w:hyperlink>
            <w:r w:rsidRPr="0032485C">
              <w:rPr>
                <w:sz w:val="18"/>
                <w:szCs w:val="18"/>
              </w:rPr>
              <w:t>000</w:t>
            </w:r>
          </w:p>
          <w:p w:rsidR="006B321C" w:rsidRPr="0032485C" w:rsidRDefault="00F54EA9" w:rsidP="006B321C">
            <w:pPr>
              <w:pStyle w:val="TableParagraph"/>
              <w:spacing w:line="253" w:lineRule="exact"/>
              <w:rPr>
                <w:sz w:val="18"/>
                <w:szCs w:val="18"/>
              </w:rPr>
            </w:pPr>
            <w:hyperlink r:id="rId290">
              <w:r w:rsidR="006B321C" w:rsidRPr="0032485C">
                <w:rPr>
                  <w:sz w:val="18"/>
                  <w:szCs w:val="18"/>
                </w:rPr>
                <w:t xml:space="preserve">1 304 05 </w:t>
              </w:r>
            </w:hyperlink>
            <w:r w:rsidR="006B321C" w:rsidRPr="0032485C">
              <w:rPr>
                <w:sz w:val="18"/>
                <w:szCs w:val="18"/>
              </w:rPr>
              <w:t>000</w:t>
            </w:r>
          </w:p>
        </w:tc>
        <w:tc>
          <w:tcPr>
            <w:tcW w:w="3802" w:type="dxa"/>
          </w:tcPr>
          <w:p w:rsidR="006B321C" w:rsidRPr="0032485C" w:rsidRDefault="006B321C" w:rsidP="006B321C">
            <w:pPr>
              <w:pStyle w:val="TableParagraph"/>
              <w:spacing w:line="249" w:lineRule="exact"/>
              <w:rPr>
                <w:sz w:val="18"/>
                <w:szCs w:val="18"/>
              </w:rPr>
            </w:pPr>
            <w:r w:rsidRPr="0032485C">
              <w:rPr>
                <w:sz w:val="18"/>
                <w:szCs w:val="18"/>
              </w:rPr>
              <w:t>-выписки</w:t>
            </w:r>
            <w:r w:rsidRPr="0032485C">
              <w:rPr>
                <w:spacing w:val="-1"/>
                <w:sz w:val="18"/>
                <w:szCs w:val="18"/>
              </w:rPr>
              <w:t xml:space="preserve"> </w:t>
            </w:r>
            <w:r w:rsidRPr="0032485C">
              <w:rPr>
                <w:sz w:val="18"/>
                <w:szCs w:val="18"/>
              </w:rPr>
              <w:t>с</w:t>
            </w:r>
            <w:r w:rsidRPr="0032485C">
              <w:rPr>
                <w:spacing w:val="-1"/>
                <w:sz w:val="18"/>
                <w:szCs w:val="18"/>
              </w:rPr>
              <w:t xml:space="preserve"> </w:t>
            </w:r>
            <w:r w:rsidRPr="0032485C">
              <w:rPr>
                <w:sz w:val="18"/>
                <w:szCs w:val="18"/>
              </w:rPr>
              <w:t>лицевого счета,</w:t>
            </w:r>
          </w:p>
          <w:p w:rsidR="006B321C" w:rsidRPr="0032485C" w:rsidRDefault="006B321C" w:rsidP="006B321C">
            <w:pPr>
              <w:pStyle w:val="TableParagraph"/>
              <w:spacing w:before="37" w:line="276" w:lineRule="auto"/>
              <w:ind w:right="286"/>
              <w:rPr>
                <w:sz w:val="18"/>
                <w:szCs w:val="18"/>
              </w:rPr>
            </w:pPr>
            <w:r w:rsidRPr="0032485C">
              <w:rPr>
                <w:sz w:val="18"/>
                <w:szCs w:val="18"/>
              </w:rPr>
              <w:t>-исполненные платежные</w:t>
            </w:r>
            <w:r w:rsidRPr="0032485C">
              <w:rPr>
                <w:spacing w:val="-52"/>
                <w:sz w:val="18"/>
                <w:szCs w:val="18"/>
              </w:rPr>
              <w:t xml:space="preserve"> </w:t>
            </w:r>
            <w:r w:rsidRPr="0032485C">
              <w:rPr>
                <w:sz w:val="18"/>
                <w:szCs w:val="18"/>
              </w:rPr>
              <w:t>поручения,</w:t>
            </w:r>
          </w:p>
          <w:p w:rsidR="006B321C" w:rsidRPr="0032485C" w:rsidRDefault="006B321C" w:rsidP="006B321C">
            <w:pPr>
              <w:pStyle w:val="TableParagraph"/>
              <w:spacing w:line="252" w:lineRule="exact"/>
              <w:rPr>
                <w:sz w:val="18"/>
                <w:szCs w:val="18"/>
              </w:rPr>
            </w:pPr>
            <w:r w:rsidRPr="0032485C">
              <w:rPr>
                <w:sz w:val="18"/>
                <w:szCs w:val="18"/>
              </w:rPr>
              <w:t>-счета</w:t>
            </w:r>
            <w:r w:rsidRPr="0032485C">
              <w:rPr>
                <w:spacing w:val="-1"/>
                <w:sz w:val="18"/>
                <w:szCs w:val="18"/>
              </w:rPr>
              <w:t xml:space="preserve"> </w:t>
            </w:r>
            <w:r w:rsidRPr="0032485C">
              <w:rPr>
                <w:sz w:val="18"/>
                <w:szCs w:val="18"/>
              </w:rPr>
              <w:t>на оплату</w:t>
            </w:r>
          </w:p>
          <w:p w:rsidR="006B321C" w:rsidRPr="0032485C" w:rsidRDefault="006B321C" w:rsidP="006B321C">
            <w:pPr>
              <w:pStyle w:val="TableParagraph"/>
              <w:spacing w:before="38" w:line="278" w:lineRule="auto"/>
              <w:ind w:right="762"/>
              <w:rPr>
                <w:sz w:val="18"/>
                <w:szCs w:val="18"/>
              </w:rPr>
            </w:pPr>
            <w:r w:rsidRPr="0032485C">
              <w:rPr>
                <w:sz w:val="18"/>
                <w:szCs w:val="18"/>
              </w:rPr>
              <w:t>- иные необходимые</w:t>
            </w:r>
            <w:r w:rsidRPr="0032485C">
              <w:rPr>
                <w:spacing w:val="-52"/>
                <w:sz w:val="18"/>
                <w:szCs w:val="18"/>
              </w:rPr>
              <w:t xml:space="preserve"> </w:t>
            </w:r>
            <w:r w:rsidRPr="0032485C">
              <w:rPr>
                <w:sz w:val="18"/>
                <w:szCs w:val="18"/>
              </w:rPr>
              <w:t>документы</w:t>
            </w:r>
          </w:p>
        </w:tc>
      </w:tr>
      <w:tr w:rsidR="006B321C" w:rsidRPr="0032485C" w:rsidTr="0032649D">
        <w:trPr>
          <w:trHeight w:val="1436"/>
        </w:trPr>
        <w:tc>
          <w:tcPr>
            <w:tcW w:w="1277" w:type="dxa"/>
          </w:tcPr>
          <w:p w:rsidR="006B321C" w:rsidRPr="0032485C" w:rsidRDefault="006B321C" w:rsidP="006B321C">
            <w:pPr>
              <w:pStyle w:val="TableParagraph"/>
              <w:spacing w:line="247" w:lineRule="exact"/>
              <w:ind w:left="5"/>
              <w:jc w:val="center"/>
              <w:rPr>
                <w:sz w:val="18"/>
                <w:szCs w:val="18"/>
              </w:rPr>
            </w:pPr>
            <w:r w:rsidRPr="0032485C">
              <w:rPr>
                <w:sz w:val="18"/>
                <w:szCs w:val="18"/>
              </w:rPr>
              <w:t>3</w:t>
            </w:r>
          </w:p>
        </w:tc>
        <w:tc>
          <w:tcPr>
            <w:tcW w:w="3260" w:type="dxa"/>
          </w:tcPr>
          <w:p w:rsidR="006B321C" w:rsidRPr="0032485C" w:rsidRDefault="006B321C" w:rsidP="006B321C">
            <w:pPr>
              <w:pStyle w:val="TableParagraph"/>
              <w:spacing w:line="276" w:lineRule="auto"/>
              <w:ind w:right="896"/>
              <w:rPr>
                <w:sz w:val="18"/>
                <w:szCs w:val="18"/>
              </w:rPr>
            </w:pPr>
            <w:r w:rsidRPr="0032485C">
              <w:rPr>
                <w:sz w:val="18"/>
                <w:szCs w:val="18"/>
              </w:rPr>
              <w:t>Журнал операций с</w:t>
            </w:r>
            <w:r w:rsidRPr="0032485C">
              <w:rPr>
                <w:spacing w:val="1"/>
                <w:sz w:val="18"/>
                <w:szCs w:val="18"/>
              </w:rPr>
              <w:t xml:space="preserve"> </w:t>
            </w:r>
            <w:r w:rsidRPr="0032485C">
              <w:rPr>
                <w:sz w:val="18"/>
                <w:szCs w:val="18"/>
              </w:rPr>
              <w:t>подотчетными</w:t>
            </w:r>
            <w:r w:rsidRPr="0032485C">
              <w:rPr>
                <w:spacing w:val="-11"/>
                <w:sz w:val="18"/>
                <w:szCs w:val="18"/>
              </w:rPr>
              <w:t xml:space="preserve"> </w:t>
            </w:r>
            <w:r w:rsidRPr="0032485C">
              <w:rPr>
                <w:sz w:val="18"/>
                <w:szCs w:val="18"/>
              </w:rPr>
              <w:t>лицами*</w:t>
            </w:r>
          </w:p>
        </w:tc>
        <w:tc>
          <w:tcPr>
            <w:tcW w:w="1585" w:type="dxa"/>
          </w:tcPr>
          <w:p w:rsidR="006B321C" w:rsidRPr="0032485C" w:rsidRDefault="006B321C" w:rsidP="006B321C">
            <w:pPr>
              <w:pStyle w:val="TableParagraph"/>
              <w:spacing w:line="247" w:lineRule="exact"/>
              <w:rPr>
                <w:sz w:val="18"/>
                <w:szCs w:val="18"/>
              </w:rPr>
            </w:pPr>
            <w:r w:rsidRPr="0032485C">
              <w:rPr>
                <w:sz w:val="18"/>
                <w:szCs w:val="18"/>
              </w:rPr>
              <w:t>0 208 00 000</w:t>
            </w:r>
          </w:p>
        </w:tc>
        <w:tc>
          <w:tcPr>
            <w:tcW w:w="3802" w:type="dxa"/>
          </w:tcPr>
          <w:p w:rsidR="006B321C" w:rsidRPr="0032485C" w:rsidRDefault="006B321C" w:rsidP="006B321C">
            <w:pPr>
              <w:pStyle w:val="TableParagraph"/>
              <w:spacing w:line="268" w:lineRule="exact"/>
              <w:rPr>
                <w:sz w:val="18"/>
                <w:szCs w:val="18"/>
              </w:rPr>
            </w:pPr>
            <w:r w:rsidRPr="0032485C">
              <w:rPr>
                <w:sz w:val="18"/>
                <w:szCs w:val="18"/>
              </w:rPr>
              <w:t>-Отчет о расходах подотчетного лица;</w:t>
            </w:r>
          </w:p>
          <w:p w:rsidR="006B321C" w:rsidRPr="0032485C" w:rsidRDefault="006B321C" w:rsidP="006B321C">
            <w:pPr>
              <w:pStyle w:val="TableParagraph"/>
              <w:spacing w:before="2" w:line="276" w:lineRule="auto"/>
              <w:ind w:right="327"/>
              <w:rPr>
                <w:sz w:val="18"/>
                <w:szCs w:val="18"/>
              </w:rPr>
            </w:pPr>
            <w:r w:rsidRPr="0032485C">
              <w:rPr>
                <w:sz w:val="18"/>
                <w:szCs w:val="18"/>
              </w:rPr>
              <w:t>-первичные</w:t>
            </w:r>
            <w:r w:rsidRPr="0032485C">
              <w:rPr>
                <w:spacing w:val="-15"/>
                <w:sz w:val="18"/>
                <w:szCs w:val="18"/>
              </w:rPr>
              <w:t xml:space="preserve"> </w:t>
            </w:r>
            <w:r w:rsidRPr="0032485C">
              <w:rPr>
                <w:sz w:val="18"/>
                <w:szCs w:val="18"/>
              </w:rPr>
              <w:t>документы</w:t>
            </w:r>
            <w:r w:rsidRPr="0032485C">
              <w:rPr>
                <w:spacing w:val="-57"/>
                <w:sz w:val="18"/>
                <w:szCs w:val="18"/>
              </w:rPr>
              <w:t xml:space="preserve"> </w:t>
            </w:r>
            <w:r w:rsidRPr="0032485C">
              <w:rPr>
                <w:sz w:val="18"/>
                <w:szCs w:val="18"/>
              </w:rPr>
              <w:t>(кассовые чеки,</w:t>
            </w:r>
            <w:r w:rsidRPr="0032485C">
              <w:rPr>
                <w:spacing w:val="1"/>
                <w:sz w:val="18"/>
                <w:szCs w:val="18"/>
              </w:rPr>
              <w:t xml:space="preserve"> </w:t>
            </w:r>
            <w:r w:rsidRPr="0032485C">
              <w:rPr>
                <w:sz w:val="18"/>
                <w:szCs w:val="18"/>
              </w:rPr>
              <w:t>товарные</w:t>
            </w:r>
            <w:r w:rsidRPr="0032485C">
              <w:rPr>
                <w:spacing w:val="-3"/>
                <w:sz w:val="18"/>
                <w:szCs w:val="18"/>
              </w:rPr>
              <w:t xml:space="preserve"> </w:t>
            </w:r>
            <w:r w:rsidRPr="0032485C">
              <w:rPr>
                <w:sz w:val="18"/>
                <w:szCs w:val="18"/>
              </w:rPr>
              <w:t>чеки,</w:t>
            </w:r>
          </w:p>
          <w:p w:rsidR="006B321C" w:rsidRPr="0032485C" w:rsidRDefault="006B321C" w:rsidP="006B321C">
            <w:pPr>
              <w:pStyle w:val="TableParagraph"/>
              <w:spacing w:line="276" w:lineRule="auto"/>
              <w:ind w:right="213"/>
              <w:rPr>
                <w:sz w:val="18"/>
                <w:szCs w:val="18"/>
              </w:rPr>
            </w:pPr>
            <w:r w:rsidRPr="0032485C">
              <w:rPr>
                <w:sz w:val="18"/>
                <w:szCs w:val="18"/>
              </w:rPr>
              <w:t>накладные и т.п.)</w:t>
            </w:r>
            <w:r w:rsidRPr="0032485C">
              <w:rPr>
                <w:spacing w:val="1"/>
                <w:sz w:val="18"/>
                <w:szCs w:val="18"/>
              </w:rPr>
              <w:t xml:space="preserve"> </w:t>
            </w:r>
            <w:r w:rsidRPr="0032485C">
              <w:rPr>
                <w:sz w:val="18"/>
                <w:szCs w:val="18"/>
              </w:rPr>
              <w:t>подтверждающие</w:t>
            </w:r>
            <w:r w:rsidRPr="0032485C">
              <w:rPr>
                <w:spacing w:val="1"/>
                <w:sz w:val="18"/>
                <w:szCs w:val="18"/>
              </w:rPr>
              <w:t xml:space="preserve"> </w:t>
            </w:r>
            <w:r w:rsidRPr="0032485C">
              <w:rPr>
                <w:sz w:val="18"/>
                <w:szCs w:val="18"/>
              </w:rPr>
              <w:t>расходование</w:t>
            </w:r>
            <w:r w:rsidRPr="0032485C">
              <w:rPr>
                <w:spacing w:val="-13"/>
                <w:sz w:val="18"/>
                <w:szCs w:val="18"/>
              </w:rPr>
              <w:t xml:space="preserve"> </w:t>
            </w:r>
            <w:r w:rsidRPr="0032485C">
              <w:rPr>
                <w:sz w:val="18"/>
                <w:szCs w:val="18"/>
              </w:rPr>
              <w:t>денежных</w:t>
            </w:r>
          </w:p>
          <w:p w:rsidR="006B321C" w:rsidRPr="0032485C" w:rsidRDefault="006B321C" w:rsidP="006B321C">
            <w:pPr>
              <w:pStyle w:val="TableParagraph"/>
              <w:rPr>
                <w:sz w:val="18"/>
                <w:szCs w:val="18"/>
              </w:rPr>
            </w:pPr>
            <w:r w:rsidRPr="0032485C">
              <w:rPr>
                <w:sz w:val="18"/>
                <w:szCs w:val="18"/>
              </w:rPr>
              <w:t>средств</w:t>
            </w:r>
          </w:p>
        </w:tc>
      </w:tr>
      <w:tr w:rsidR="006B321C" w:rsidRPr="0032485C" w:rsidTr="0032649D">
        <w:trPr>
          <w:trHeight w:val="2263"/>
        </w:trPr>
        <w:tc>
          <w:tcPr>
            <w:tcW w:w="1277" w:type="dxa"/>
          </w:tcPr>
          <w:p w:rsidR="006B321C" w:rsidRPr="0032485C" w:rsidRDefault="006B321C" w:rsidP="006B321C">
            <w:pPr>
              <w:pStyle w:val="TableParagraph"/>
              <w:spacing w:line="249" w:lineRule="exact"/>
              <w:ind w:left="5"/>
              <w:jc w:val="center"/>
              <w:rPr>
                <w:sz w:val="18"/>
                <w:szCs w:val="18"/>
              </w:rPr>
            </w:pPr>
            <w:r w:rsidRPr="0032485C">
              <w:rPr>
                <w:sz w:val="18"/>
                <w:szCs w:val="18"/>
              </w:rPr>
              <w:t>4</w:t>
            </w:r>
          </w:p>
        </w:tc>
        <w:tc>
          <w:tcPr>
            <w:tcW w:w="3260" w:type="dxa"/>
          </w:tcPr>
          <w:p w:rsidR="006B321C" w:rsidRPr="0032485C" w:rsidRDefault="006B321C" w:rsidP="006B321C">
            <w:pPr>
              <w:pStyle w:val="TableParagraph"/>
              <w:spacing w:line="276" w:lineRule="auto"/>
              <w:ind w:right="1286"/>
              <w:rPr>
                <w:sz w:val="18"/>
                <w:szCs w:val="18"/>
              </w:rPr>
            </w:pPr>
            <w:r w:rsidRPr="0032485C">
              <w:rPr>
                <w:sz w:val="18"/>
                <w:szCs w:val="18"/>
              </w:rPr>
              <w:t>Журнал операций с</w:t>
            </w:r>
            <w:r w:rsidRPr="0032485C">
              <w:rPr>
                <w:spacing w:val="-52"/>
                <w:sz w:val="18"/>
                <w:szCs w:val="18"/>
              </w:rPr>
              <w:t xml:space="preserve"> </w:t>
            </w:r>
            <w:r w:rsidRPr="0032485C">
              <w:rPr>
                <w:sz w:val="18"/>
                <w:szCs w:val="18"/>
              </w:rPr>
              <w:t>поставщиками и</w:t>
            </w:r>
            <w:r w:rsidRPr="0032485C">
              <w:rPr>
                <w:spacing w:val="1"/>
                <w:sz w:val="18"/>
                <w:szCs w:val="18"/>
              </w:rPr>
              <w:t xml:space="preserve"> </w:t>
            </w:r>
            <w:r w:rsidRPr="0032485C">
              <w:rPr>
                <w:sz w:val="18"/>
                <w:szCs w:val="18"/>
              </w:rPr>
              <w:t>подрядчиками*</w:t>
            </w:r>
          </w:p>
        </w:tc>
        <w:tc>
          <w:tcPr>
            <w:tcW w:w="1585" w:type="dxa"/>
          </w:tcPr>
          <w:p w:rsidR="006B321C" w:rsidRPr="0032485C" w:rsidRDefault="006B321C" w:rsidP="006B321C">
            <w:pPr>
              <w:pStyle w:val="TableParagraph"/>
              <w:spacing w:line="249" w:lineRule="exact"/>
              <w:rPr>
                <w:sz w:val="18"/>
                <w:szCs w:val="18"/>
              </w:rPr>
            </w:pPr>
            <w:r w:rsidRPr="0032485C">
              <w:rPr>
                <w:sz w:val="18"/>
                <w:szCs w:val="18"/>
              </w:rPr>
              <w:t>0 206 00 000,</w:t>
            </w:r>
          </w:p>
          <w:p w:rsidR="006B321C" w:rsidRPr="0032485C" w:rsidRDefault="006B321C" w:rsidP="006B321C">
            <w:pPr>
              <w:pStyle w:val="TableParagraph"/>
              <w:spacing w:before="38" w:line="276" w:lineRule="auto"/>
              <w:ind w:right="453"/>
              <w:rPr>
                <w:sz w:val="18"/>
                <w:szCs w:val="18"/>
              </w:rPr>
            </w:pPr>
            <w:r w:rsidRPr="0032485C">
              <w:rPr>
                <w:sz w:val="18"/>
                <w:szCs w:val="18"/>
              </w:rPr>
              <w:t>0 302 00 000 (в части</w:t>
            </w:r>
            <w:r w:rsidRPr="0032485C">
              <w:rPr>
                <w:spacing w:val="-52"/>
                <w:sz w:val="18"/>
                <w:szCs w:val="18"/>
              </w:rPr>
              <w:t xml:space="preserve"> </w:t>
            </w:r>
            <w:r w:rsidRPr="0032485C">
              <w:rPr>
                <w:sz w:val="18"/>
                <w:szCs w:val="18"/>
              </w:rPr>
              <w:t>обязательств за</w:t>
            </w:r>
            <w:r w:rsidRPr="0032485C">
              <w:rPr>
                <w:spacing w:val="1"/>
                <w:sz w:val="18"/>
                <w:szCs w:val="18"/>
              </w:rPr>
              <w:t xml:space="preserve"> </w:t>
            </w:r>
            <w:r w:rsidRPr="0032485C">
              <w:rPr>
                <w:sz w:val="18"/>
                <w:szCs w:val="18"/>
              </w:rPr>
              <w:t>поставленные</w:t>
            </w:r>
          </w:p>
          <w:p w:rsidR="006B321C" w:rsidRPr="0032485C" w:rsidRDefault="006B321C" w:rsidP="006B321C">
            <w:pPr>
              <w:pStyle w:val="TableParagraph"/>
              <w:spacing w:line="278" w:lineRule="auto"/>
              <w:ind w:right="103"/>
              <w:rPr>
                <w:sz w:val="18"/>
                <w:szCs w:val="18"/>
              </w:rPr>
            </w:pPr>
            <w:r w:rsidRPr="0032485C">
              <w:rPr>
                <w:sz w:val="18"/>
                <w:szCs w:val="18"/>
              </w:rPr>
              <w:t>материальные ценности,</w:t>
            </w:r>
            <w:r w:rsidRPr="0032485C">
              <w:rPr>
                <w:spacing w:val="-52"/>
                <w:sz w:val="18"/>
                <w:szCs w:val="18"/>
              </w:rPr>
              <w:t xml:space="preserve"> </w:t>
            </w:r>
            <w:r w:rsidRPr="0032485C">
              <w:rPr>
                <w:sz w:val="18"/>
                <w:szCs w:val="18"/>
              </w:rPr>
              <w:t>оказанные</w:t>
            </w:r>
            <w:r w:rsidRPr="0032485C">
              <w:rPr>
                <w:spacing w:val="-1"/>
                <w:sz w:val="18"/>
                <w:szCs w:val="18"/>
              </w:rPr>
              <w:t xml:space="preserve"> </w:t>
            </w:r>
            <w:r w:rsidRPr="0032485C">
              <w:rPr>
                <w:sz w:val="18"/>
                <w:szCs w:val="18"/>
              </w:rPr>
              <w:t>услуги,</w:t>
            </w:r>
          </w:p>
          <w:p w:rsidR="006B321C" w:rsidRPr="0032485C" w:rsidRDefault="006B321C" w:rsidP="006B321C">
            <w:pPr>
              <w:pStyle w:val="TableParagraph"/>
              <w:spacing w:line="276" w:lineRule="auto"/>
              <w:ind w:right="235"/>
              <w:rPr>
                <w:sz w:val="18"/>
                <w:szCs w:val="18"/>
              </w:rPr>
            </w:pPr>
            <w:r w:rsidRPr="0032485C">
              <w:rPr>
                <w:sz w:val="18"/>
                <w:szCs w:val="18"/>
              </w:rPr>
              <w:t>выполненные работы –</w:t>
            </w:r>
            <w:r w:rsidRPr="0032485C">
              <w:rPr>
                <w:spacing w:val="-52"/>
                <w:sz w:val="18"/>
                <w:szCs w:val="18"/>
              </w:rPr>
              <w:t xml:space="preserve"> </w:t>
            </w:r>
            <w:r w:rsidRPr="0032485C">
              <w:rPr>
                <w:sz w:val="18"/>
                <w:szCs w:val="18"/>
              </w:rPr>
              <w:t>0 302 20 000,</w:t>
            </w:r>
          </w:p>
          <w:p w:rsidR="006B321C" w:rsidRPr="0032485C" w:rsidRDefault="006B321C" w:rsidP="006B321C">
            <w:pPr>
              <w:pStyle w:val="TableParagraph"/>
              <w:spacing w:line="252" w:lineRule="exact"/>
              <w:rPr>
                <w:sz w:val="18"/>
                <w:szCs w:val="18"/>
              </w:rPr>
            </w:pPr>
            <w:r w:rsidRPr="0032485C">
              <w:rPr>
                <w:sz w:val="18"/>
                <w:szCs w:val="18"/>
              </w:rPr>
              <w:t>0 302 30 000)</w:t>
            </w:r>
          </w:p>
        </w:tc>
        <w:tc>
          <w:tcPr>
            <w:tcW w:w="3802" w:type="dxa"/>
          </w:tcPr>
          <w:p w:rsidR="006B321C" w:rsidRPr="0032485C" w:rsidRDefault="006B321C" w:rsidP="006B321C">
            <w:pPr>
              <w:pStyle w:val="TableParagraph"/>
              <w:spacing w:line="249" w:lineRule="exact"/>
              <w:rPr>
                <w:sz w:val="18"/>
                <w:szCs w:val="18"/>
              </w:rPr>
            </w:pPr>
            <w:r w:rsidRPr="0032485C">
              <w:rPr>
                <w:sz w:val="18"/>
                <w:szCs w:val="18"/>
              </w:rPr>
              <w:t>-акты</w:t>
            </w:r>
            <w:r w:rsidRPr="0032485C">
              <w:rPr>
                <w:spacing w:val="-1"/>
                <w:sz w:val="18"/>
                <w:szCs w:val="18"/>
              </w:rPr>
              <w:t xml:space="preserve"> </w:t>
            </w:r>
            <w:r w:rsidRPr="0032485C">
              <w:rPr>
                <w:sz w:val="18"/>
                <w:szCs w:val="18"/>
              </w:rPr>
              <w:t>от контрагентов,</w:t>
            </w:r>
          </w:p>
          <w:p w:rsidR="006B321C" w:rsidRPr="0032485C" w:rsidRDefault="006B321C" w:rsidP="006B321C">
            <w:pPr>
              <w:pStyle w:val="TableParagraph"/>
              <w:spacing w:before="38" w:line="276" w:lineRule="auto"/>
              <w:ind w:right="293"/>
              <w:rPr>
                <w:sz w:val="18"/>
                <w:szCs w:val="18"/>
              </w:rPr>
            </w:pPr>
            <w:r w:rsidRPr="0032485C">
              <w:rPr>
                <w:sz w:val="18"/>
                <w:szCs w:val="18"/>
              </w:rPr>
              <w:t>-универсальные</w:t>
            </w:r>
            <w:r w:rsidRPr="0032485C">
              <w:rPr>
                <w:spacing w:val="1"/>
                <w:sz w:val="18"/>
                <w:szCs w:val="18"/>
              </w:rPr>
              <w:t xml:space="preserve"> </w:t>
            </w:r>
            <w:r w:rsidRPr="0032485C">
              <w:rPr>
                <w:sz w:val="18"/>
                <w:szCs w:val="18"/>
              </w:rPr>
              <w:t>передаточные документы</w:t>
            </w:r>
            <w:r w:rsidRPr="0032485C">
              <w:rPr>
                <w:spacing w:val="-52"/>
                <w:sz w:val="18"/>
                <w:szCs w:val="18"/>
              </w:rPr>
              <w:t xml:space="preserve"> </w:t>
            </w:r>
            <w:r w:rsidRPr="0032485C">
              <w:rPr>
                <w:sz w:val="18"/>
                <w:szCs w:val="18"/>
              </w:rPr>
              <w:t>(УПД),</w:t>
            </w:r>
          </w:p>
          <w:p w:rsidR="006B321C" w:rsidRPr="0032485C" w:rsidRDefault="006B321C" w:rsidP="006B321C">
            <w:pPr>
              <w:pStyle w:val="TableParagraph"/>
              <w:spacing w:line="251" w:lineRule="exact"/>
              <w:rPr>
                <w:sz w:val="18"/>
                <w:szCs w:val="18"/>
              </w:rPr>
            </w:pPr>
            <w:r w:rsidRPr="0032485C">
              <w:rPr>
                <w:sz w:val="18"/>
                <w:szCs w:val="18"/>
              </w:rPr>
              <w:t>-товарные</w:t>
            </w:r>
            <w:r w:rsidRPr="0032485C">
              <w:rPr>
                <w:spacing w:val="-3"/>
                <w:sz w:val="18"/>
                <w:szCs w:val="18"/>
              </w:rPr>
              <w:t xml:space="preserve"> </w:t>
            </w:r>
            <w:r w:rsidRPr="0032485C">
              <w:rPr>
                <w:sz w:val="18"/>
                <w:szCs w:val="18"/>
              </w:rPr>
              <w:t>накладные,</w:t>
            </w:r>
          </w:p>
          <w:p w:rsidR="006B321C" w:rsidRPr="0032485C" w:rsidRDefault="006B321C" w:rsidP="006B321C">
            <w:pPr>
              <w:pStyle w:val="TableParagraph"/>
              <w:spacing w:before="40"/>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tc>
      </w:tr>
    </w:tbl>
    <w:p w:rsidR="006B321C" w:rsidRPr="0032485C" w:rsidRDefault="006B321C" w:rsidP="006B321C">
      <w:pPr>
        <w:rPr>
          <w:rFonts w:ascii="Times New Roman" w:hAnsi="Times New Roman" w:cs="Times New Roman"/>
          <w:sz w:val="18"/>
          <w:szCs w:val="18"/>
        </w:rPr>
        <w:sectPr w:rsidR="006B321C" w:rsidRPr="0032485C" w:rsidSect="009C52D9">
          <w:pgSz w:w="11910" w:h="16840"/>
          <w:pgMar w:top="426" w:right="440" w:bottom="280" w:left="1020" w:header="720" w:footer="720" w:gutter="0"/>
          <w:cols w:space="720"/>
        </w:sect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3260"/>
        <w:gridCol w:w="1869"/>
        <w:gridCol w:w="3518"/>
      </w:tblGrid>
      <w:tr w:rsidR="006B321C" w:rsidRPr="0032485C" w:rsidTr="0032649D">
        <w:trPr>
          <w:trHeight w:val="2257"/>
        </w:trPr>
        <w:tc>
          <w:tcPr>
            <w:tcW w:w="1277" w:type="dxa"/>
          </w:tcPr>
          <w:p w:rsidR="006B321C" w:rsidRPr="0032485C" w:rsidRDefault="006B321C" w:rsidP="006B321C">
            <w:pPr>
              <w:pStyle w:val="TableParagraph"/>
              <w:spacing w:line="243" w:lineRule="exact"/>
              <w:ind w:left="5"/>
              <w:jc w:val="center"/>
              <w:rPr>
                <w:sz w:val="18"/>
                <w:szCs w:val="18"/>
              </w:rPr>
            </w:pPr>
            <w:r w:rsidRPr="0032485C">
              <w:rPr>
                <w:sz w:val="18"/>
                <w:szCs w:val="18"/>
              </w:rPr>
              <w:lastRenderedPageBreak/>
              <w:t>5</w:t>
            </w:r>
          </w:p>
        </w:tc>
        <w:tc>
          <w:tcPr>
            <w:tcW w:w="3260" w:type="dxa"/>
          </w:tcPr>
          <w:p w:rsidR="006B321C" w:rsidRPr="0032485C" w:rsidRDefault="006B321C" w:rsidP="006B321C">
            <w:pPr>
              <w:pStyle w:val="TableParagraph"/>
              <w:spacing w:line="276" w:lineRule="auto"/>
              <w:ind w:right="408"/>
              <w:rPr>
                <w:sz w:val="18"/>
                <w:szCs w:val="18"/>
              </w:rPr>
            </w:pPr>
            <w:r w:rsidRPr="0032485C">
              <w:rPr>
                <w:sz w:val="18"/>
                <w:szCs w:val="18"/>
              </w:rPr>
              <w:t>Журнал операций расчетов с</w:t>
            </w:r>
            <w:r w:rsidRPr="0032485C">
              <w:rPr>
                <w:spacing w:val="-52"/>
                <w:sz w:val="18"/>
                <w:szCs w:val="18"/>
              </w:rPr>
              <w:t xml:space="preserve"> </w:t>
            </w:r>
            <w:r w:rsidRPr="0032485C">
              <w:rPr>
                <w:sz w:val="18"/>
                <w:szCs w:val="18"/>
              </w:rPr>
              <w:t>дебиторами</w:t>
            </w:r>
            <w:r w:rsidRPr="0032485C">
              <w:rPr>
                <w:spacing w:val="-2"/>
                <w:sz w:val="18"/>
                <w:szCs w:val="18"/>
              </w:rPr>
              <w:t xml:space="preserve"> </w:t>
            </w:r>
            <w:r w:rsidRPr="0032485C">
              <w:rPr>
                <w:sz w:val="18"/>
                <w:szCs w:val="18"/>
              </w:rPr>
              <w:t>по доходам</w:t>
            </w:r>
          </w:p>
        </w:tc>
        <w:tc>
          <w:tcPr>
            <w:tcW w:w="1869" w:type="dxa"/>
          </w:tcPr>
          <w:p w:rsidR="006B321C" w:rsidRPr="0032485C" w:rsidRDefault="006B321C" w:rsidP="006B321C">
            <w:pPr>
              <w:pStyle w:val="TableParagraph"/>
              <w:spacing w:line="243" w:lineRule="exact"/>
              <w:rPr>
                <w:sz w:val="18"/>
                <w:szCs w:val="18"/>
              </w:rPr>
            </w:pPr>
            <w:r w:rsidRPr="0032485C">
              <w:rPr>
                <w:sz w:val="18"/>
                <w:szCs w:val="18"/>
              </w:rPr>
              <w:t>0 205 00 000</w:t>
            </w:r>
          </w:p>
          <w:p w:rsidR="006B321C" w:rsidRPr="0032485C" w:rsidRDefault="006B321C" w:rsidP="006B321C">
            <w:pPr>
              <w:pStyle w:val="TableParagraph"/>
              <w:spacing w:before="37"/>
              <w:rPr>
                <w:sz w:val="18"/>
                <w:szCs w:val="18"/>
              </w:rPr>
            </w:pPr>
            <w:r w:rsidRPr="0032485C">
              <w:rPr>
                <w:sz w:val="18"/>
                <w:szCs w:val="18"/>
              </w:rPr>
              <w:t>0 209 00 000</w:t>
            </w:r>
          </w:p>
        </w:tc>
        <w:tc>
          <w:tcPr>
            <w:tcW w:w="3518" w:type="dxa"/>
          </w:tcPr>
          <w:p w:rsidR="006B321C" w:rsidRPr="0032485C" w:rsidRDefault="006B321C" w:rsidP="006B321C">
            <w:pPr>
              <w:pStyle w:val="TableParagraph"/>
              <w:spacing w:line="243" w:lineRule="exact"/>
              <w:rPr>
                <w:sz w:val="18"/>
                <w:szCs w:val="18"/>
              </w:rPr>
            </w:pPr>
            <w:r w:rsidRPr="0032485C">
              <w:rPr>
                <w:sz w:val="18"/>
                <w:szCs w:val="18"/>
              </w:rPr>
              <w:t>-акты</w:t>
            </w:r>
            <w:r w:rsidRPr="0032485C">
              <w:rPr>
                <w:spacing w:val="-1"/>
                <w:sz w:val="18"/>
                <w:szCs w:val="18"/>
              </w:rPr>
              <w:t xml:space="preserve"> </w:t>
            </w:r>
            <w:r w:rsidRPr="0032485C">
              <w:rPr>
                <w:sz w:val="18"/>
                <w:szCs w:val="18"/>
              </w:rPr>
              <w:t>об</w:t>
            </w:r>
            <w:r w:rsidRPr="0032485C">
              <w:rPr>
                <w:spacing w:val="-1"/>
                <w:sz w:val="18"/>
                <w:szCs w:val="18"/>
              </w:rPr>
              <w:t xml:space="preserve"> </w:t>
            </w:r>
            <w:r w:rsidRPr="0032485C">
              <w:rPr>
                <w:sz w:val="18"/>
                <w:szCs w:val="18"/>
              </w:rPr>
              <w:t>оказании</w:t>
            </w:r>
            <w:r w:rsidRPr="0032485C">
              <w:rPr>
                <w:spacing w:val="-1"/>
                <w:sz w:val="18"/>
                <w:szCs w:val="18"/>
              </w:rPr>
              <w:t xml:space="preserve"> </w:t>
            </w:r>
            <w:r w:rsidRPr="0032485C">
              <w:rPr>
                <w:sz w:val="18"/>
                <w:szCs w:val="18"/>
              </w:rPr>
              <w:t>услуг,</w:t>
            </w:r>
          </w:p>
          <w:p w:rsidR="006B321C" w:rsidRPr="0032485C" w:rsidRDefault="006B321C" w:rsidP="006B321C">
            <w:pPr>
              <w:pStyle w:val="TableParagraph"/>
              <w:spacing w:before="37" w:line="276" w:lineRule="auto"/>
              <w:ind w:right="609"/>
              <w:rPr>
                <w:sz w:val="18"/>
                <w:szCs w:val="18"/>
              </w:rPr>
            </w:pPr>
            <w:r w:rsidRPr="0032485C">
              <w:rPr>
                <w:sz w:val="18"/>
                <w:szCs w:val="18"/>
              </w:rPr>
              <w:t>-ведомости расчетов с</w:t>
            </w:r>
            <w:r w:rsidRPr="0032485C">
              <w:rPr>
                <w:spacing w:val="-52"/>
                <w:sz w:val="18"/>
                <w:szCs w:val="18"/>
              </w:rPr>
              <w:t xml:space="preserve"> </w:t>
            </w:r>
            <w:r w:rsidRPr="0032485C">
              <w:rPr>
                <w:sz w:val="18"/>
                <w:szCs w:val="18"/>
              </w:rPr>
              <w:t>населением,</w:t>
            </w:r>
          </w:p>
          <w:p w:rsidR="006B321C" w:rsidRPr="0032485C" w:rsidRDefault="006B321C" w:rsidP="006B321C">
            <w:pPr>
              <w:pStyle w:val="TableParagraph"/>
              <w:spacing w:line="278" w:lineRule="auto"/>
              <w:ind w:right="661"/>
              <w:rPr>
                <w:sz w:val="18"/>
                <w:szCs w:val="18"/>
              </w:rPr>
            </w:pPr>
            <w:r w:rsidRPr="0032485C">
              <w:rPr>
                <w:sz w:val="18"/>
                <w:szCs w:val="18"/>
              </w:rPr>
              <w:t>-отчеты о реализации</w:t>
            </w:r>
            <w:r w:rsidRPr="0032485C">
              <w:rPr>
                <w:spacing w:val="-52"/>
                <w:sz w:val="18"/>
                <w:szCs w:val="18"/>
              </w:rPr>
              <w:t xml:space="preserve"> </w:t>
            </w:r>
            <w:r w:rsidRPr="0032485C">
              <w:rPr>
                <w:sz w:val="18"/>
                <w:szCs w:val="18"/>
              </w:rPr>
              <w:t>товаров,</w:t>
            </w:r>
            <w:r w:rsidRPr="0032485C">
              <w:rPr>
                <w:spacing w:val="-7"/>
                <w:sz w:val="18"/>
                <w:szCs w:val="18"/>
              </w:rPr>
              <w:t xml:space="preserve"> </w:t>
            </w:r>
            <w:r w:rsidRPr="0032485C">
              <w:rPr>
                <w:sz w:val="18"/>
                <w:szCs w:val="18"/>
              </w:rPr>
              <w:t>работ,</w:t>
            </w:r>
            <w:r w:rsidRPr="0032485C">
              <w:rPr>
                <w:spacing w:val="-6"/>
                <w:sz w:val="18"/>
                <w:szCs w:val="18"/>
              </w:rPr>
              <w:t xml:space="preserve"> </w:t>
            </w:r>
            <w:r w:rsidRPr="0032485C">
              <w:rPr>
                <w:sz w:val="18"/>
                <w:szCs w:val="18"/>
              </w:rPr>
              <w:t>услуг,</w:t>
            </w:r>
          </w:p>
          <w:p w:rsidR="006B321C" w:rsidRPr="0032485C" w:rsidRDefault="006B321C" w:rsidP="006B321C">
            <w:pPr>
              <w:pStyle w:val="TableParagraph"/>
              <w:spacing w:line="249" w:lineRule="exact"/>
              <w:ind w:left="162"/>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6B321C" w:rsidRPr="0032485C" w:rsidRDefault="006B321C" w:rsidP="006B321C">
            <w:pPr>
              <w:pStyle w:val="TableParagraph"/>
              <w:spacing w:before="37"/>
              <w:rPr>
                <w:sz w:val="18"/>
                <w:szCs w:val="18"/>
              </w:rPr>
            </w:pPr>
            <w:r w:rsidRPr="0032485C">
              <w:rPr>
                <w:sz w:val="18"/>
                <w:szCs w:val="18"/>
              </w:rPr>
              <w:t>-иные</w:t>
            </w:r>
            <w:r w:rsidRPr="0032485C">
              <w:rPr>
                <w:spacing w:val="-2"/>
                <w:sz w:val="18"/>
                <w:szCs w:val="18"/>
              </w:rPr>
              <w:t xml:space="preserve"> </w:t>
            </w:r>
            <w:r w:rsidRPr="0032485C">
              <w:rPr>
                <w:sz w:val="18"/>
                <w:szCs w:val="18"/>
              </w:rPr>
              <w:t>документы,</w:t>
            </w:r>
          </w:p>
          <w:p w:rsidR="006B321C" w:rsidRPr="0032485C" w:rsidRDefault="006B321C" w:rsidP="006B321C">
            <w:pPr>
              <w:pStyle w:val="TableParagraph"/>
              <w:spacing w:line="290" w:lineRule="atLeast"/>
              <w:ind w:right="203"/>
              <w:rPr>
                <w:sz w:val="18"/>
                <w:szCs w:val="18"/>
              </w:rPr>
            </w:pPr>
            <w:r w:rsidRPr="0032485C">
              <w:rPr>
                <w:sz w:val="18"/>
                <w:szCs w:val="18"/>
              </w:rPr>
              <w:t>служащие основанием для</w:t>
            </w:r>
            <w:r w:rsidRPr="0032485C">
              <w:rPr>
                <w:spacing w:val="-52"/>
                <w:sz w:val="18"/>
                <w:szCs w:val="18"/>
              </w:rPr>
              <w:t xml:space="preserve"> </w:t>
            </w:r>
            <w:r w:rsidRPr="0032485C">
              <w:rPr>
                <w:sz w:val="18"/>
                <w:szCs w:val="18"/>
              </w:rPr>
              <w:t>отражения</w:t>
            </w:r>
            <w:r w:rsidRPr="0032485C">
              <w:rPr>
                <w:spacing w:val="-1"/>
                <w:sz w:val="18"/>
                <w:szCs w:val="18"/>
              </w:rPr>
              <w:t xml:space="preserve"> </w:t>
            </w:r>
            <w:r w:rsidRPr="0032485C">
              <w:rPr>
                <w:sz w:val="18"/>
                <w:szCs w:val="18"/>
              </w:rPr>
              <w:t>доходов</w:t>
            </w:r>
          </w:p>
        </w:tc>
      </w:tr>
      <w:tr w:rsidR="006B321C" w:rsidRPr="0032485C" w:rsidTr="0032649D">
        <w:trPr>
          <w:trHeight w:val="4331"/>
        </w:trPr>
        <w:tc>
          <w:tcPr>
            <w:tcW w:w="1277" w:type="dxa"/>
          </w:tcPr>
          <w:p w:rsidR="006B321C" w:rsidRPr="0032485C" w:rsidRDefault="006B321C" w:rsidP="006B321C">
            <w:pPr>
              <w:pStyle w:val="TableParagraph"/>
              <w:spacing w:line="241" w:lineRule="exact"/>
              <w:ind w:left="5"/>
              <w:jc w:val="center"/>
              <w:rPr>
                <w:sz w:val="18"/>
                <w:szCs w:val="18"/>
              </w:rPr>
            </w:pPr>
            <w:r w:rsidRPr="0032485C">
              <w:rPr>
                <w:sz w:val="18"/>
                <w:szCs w:val="18"/>
              </w:rPr>
              <w:t>6</w:t>
            </w:r>
          </w:p>
        </w:tc>
        <w:tc>
          <w:tcPr>
            <w:tcW w:w="3260" w:type="dxa"/>
          </w:tcPr>
          <w:p w:rsidR="006B321C" w:rsidRPr="0032485C" w:rsidRDefault="006B321C" w:rsidP="006B321C">
            <w:pPr>
              <w:pStyle w:val="TableParagraph"/>
              <w:spacing w:line="276" w:lineRule="auto"/>
              <w:ind w:right="278"/>
              <w:rPr>
                <w:sz w:val="18"/>
                <w:szCs w:val="18"/>
              </w:rPr>
            </w:pPr>
            <w:r w:rsidRPr="0032485C">
              <w:rPr>
                <w:sz w:val="18"/>
                <w:szCs w:val="18"/>
              </w:rPr>
              <w:t>Журнал операций расчетов по</w:t>
            </w:r>
            <w:r w:rsidRPr="0032485C">
              <w:rPr>
                <w:spacing w:val="-52"/>
                <w:sz w:val="18"/>
                <w:szCs w:val="18"/>
              </w:rPr>
              <w:t xml:space="preserve"> </w:t>
            </w:r>
            <w:r w:rsidRPr="0032485C">
              <w:rPr>
                <w:sz w:val="18"/>
                <w:szCs w:val="18"/>
              </w:rPr>
              <w:t>оплате труда*</w:t>
            </w:r>
          </w:p>
          <w:p w:rsidR="006B321C" w:rsidRPr="0032485C" w:rsidRDefault="006B321C" w:rsidP="006B321C">
            <w:pPr>
              <w:pStyle w:val="TableParagraph"/>
              <w:spacing w:line="276" w:lineRule="auto"/>
              <w:ind w:right="278"/>
              <w:rPr>
                <w:sz w:val="18"/>
                <w:szCs w:val="18"/>
              </w:rPr>
            </w:pPr>
          </w:p>
          <w:p w:rsidR="006B321C" w:rsidRPr="0032485C" w:rsidRDefault="006B321C" w:rsidP="006B321C">
            <w:pPr>
              <w:pStyle w:val="TableParagraph"/>
              <w:spacing w:line="276" w:lineRule="auto"/>
              <w:ind w:right="278"/>
              <w:rPr>
                <w:sz w:val="18"/>
                <w:szCs w:val="18"/>
              </w:rPr>
            </w:pPr>
          </w:p>
        </w:tc>
        <w:tc>
          <w:tcPr>
            <w:tcW w:w="1869" w:type="dxa"/>
          </w:tcPr>
          <w:p w:rsidR="006B321C" w:rsidRPr="0032485C" w:rsidRDefault="006B321C" w:rsidP="006B321C">
            <w:pPr>
              <w:pStyle w:val="TableParagraph"/>
              <w:spacing w:line="241" w:lineRule="exact"/>
              <w:rPr>
                <w:sz w:val="18"/>
                <w:szCs w:val="18"/>
              </w:rPr>
            </w:pPr>
            <w:r w:rsidRPr="0032485C">
              <w:rPr>
                <w:sz w:val="18"/>
                <w:szCs w:val="18"/>
              </w:rPr>
              <w:t>0 302 10 000</w:t>
            </w:r>
          </w:p>
          <w:p w:rsidR="006B321C" w:rsidRPr="0032485C" w:rsidRDefault="006B321C" w:rsidP="006B321C">
            <w:pPr>
              <w:pStyle w:val="TableParagraph"/>
              <w:spacing w:before="37"/>
              <w:rPr>
                <w:sz w:val="18"/>
                <w:szCs w:val="18"/>
              </w:rPr>
            </w:pPr>
            <w:r w:rsidRPr="0032485C">
              <w:rPr>
                <w:sz w:val="18"/>
                <w:szCs w:val="18"/>
              </w:rPr>
              <w:t>0 303 01 000</w:t>
            </w:r>
          </w:p>
          <w:p w:rsidR="006B321C" w:rsidRPr="0032485C" w:rsidRDefault="006B321C" w:rsidP="006B321C">
            <w:pPr>
              <w:pStyle w:val="TableParagraph"/>
              <w:spacing w:before="38"/>
              <w:rPr>
                <w:sz w:val="18"/>
                <w:szCs w:val="18"/>
              </w:rPr>
            </w:pPr>
            <w:r w:rsidRPr="0032485C">
              <w:rPr>
                <w:sz w:val="18"/>
                <w:szCs w:val="18"/>
              </w:rPr>
              <w:t>0 303 09 000</w:t>
            </w:r>
          </w:p>
          <w:p w:rsidR="006B321C" w:rsidRPr="0032485C" w:rsidRDefault="006B321C" w:rsidP="006B321C">
            <w:pPr>
              <w:pStyle w:val="TableParagraph"/>
              <w:spacing w:before="37"/>
              <w:rPr>
                <w:sz w:val="18"/>
                <w:szCs w:val="18"/>
              </w:rPr>
            </w:pPr>
            <w:r w:rsidRPr="0032485C">
              <w:rPr>
                <w:sz w:val="18"/>
                <w:szCs w:val="18"/>
              </w:rPr>
              <w:t>0 304 02 000</w:t>
            </w:r>
          </w:p>
          <w:p w:rsidR="006B321C" w:rsidRPr="0032485C" w:rsidRDefault="006B321C" w:rsidP="006B321C">
            <w:pPr>
              <w:pStyle w:val="TableParagraph"/>
              <w:spacing w:before="40"/>
              <w:rPr>
                <w:sz w:val="18"/>
                <w:szCs w:val="18"/>
              </w:rPr>
            </w:pPr>
            <w:r w:rsidRPr="0032485C">
              <w:rPr>
                <w:sz w:val="18"/>
                <w:szCs w:val="18"/>
              </w:rPr>
              <w:t>0 304 03 000</w:t>
            </w:r>
          </w:p>
          <w:p w:rsidR="006B321C" w:rsidRPr="0032485C" w:rsidRDefault="00F54EA9" w:rsidP="006B321C">
            <w:pPr>
              <w:pStyle w:val="TableParagraph"/>
              <w:ind w:right="537"/>
              <w:jc w:val="both"/>
              <w:rPr>
                <w:sz w:val="18"/>
                <w:szCs w:val="18"/>
              </w:rPr>
            </w:pPr>
            <w:hyperlink r:id="rId291">
              <w:r w:rsidR="006B321C" w:rsidRPr="0032485C">
                <w:rPr>
                  <w:sz w:val="18"/>
                  <w:szCs w:val="18"/>
                </w:rPr>
                <w:t xml:space="preserve">0 302 00 000 </w:t>
              </w:r>
            </w:hyperlink>
            <w:r w:rsidR="006B321C" w:rsidRPr="0032485C">
              <w:rPr>
                <w:sz w:val="18"/>
                <w:szCs w:val="18"/>
              </w:rPr>
              <w:t>(в части</w:t>
            </w:r>
            <w:r w:rsidR="006B321C" w:rsidRPr="0032485C">
              <w:rPr>
                <w:spacing w:val="-47"/>
                <w:sz w:val="18"/>
                <w:szCs w:val="18"/>
              </w:rPr>
              <w:t xml:space="preserve"> </w:t>
            </w:r>
            <w:r w:rsidR="006B321C" w:rsidRPr="0032485C">
              <w:rPr>
                <w:sz w:val="18"/>
                <w:szCs w:val="18"/>
              </w:rPr>
              <w:t>операций по пенсиям,</w:t>
            </w:r>
            <w:r w:rsidR="006B321C" w:rsidRPr="0032485C">
              <w:rPr>
                <w:spacing w:val="-47"/>
                <w:sz w:val="18"/>
                <w:szCs w:val="18"/>
              </w:rPr>
              <w:t xml:space="preserve"> </w:t>
            </w:r>
            <w:r w:rsidR="006B321C" w:rsidRPr="0032485C">
              <w:rPr>
                <w:sz w:val="18"/>
                <w:szCs w:val="18"/>
              </w:rPr>
              <w:t>пособиям</w:t>
            </w:r>
            <w:r w:rsidR="006B321C" w:rsidRPr="0032485C">
              <w:rPr>
                <w:spacing w:val="-2"/>
                <w:sz w:val="18"/>
                <w:szCs w:val="18"/>
              </w:rPr>
              <w:t xml:space="preserve"> </w:t>
            </w:r>
            <w:r w:rsidR="006B321C" w:rsidRPr="0032485C">
              <w:rPr>
                <w:sz w:val="18"/>
                <w:szCs w:val="18"/>
              </w:rPr>
              <w:t>и</w:t>
            </w:r>
            <w:r w:rsidR="006B321C" w:rsidRPr="0032485C">
              <w:rPr>
                <w:spacing w:val="2"/>
                <w:sz w:val="18"/>
                <w:szCs w:val="18"/>
              </w:rPr>
              <w:t xml:space="preserve"> </w:t>
            </w:r>
            <w:r w:rsidR="006B321C" w:rsidRPr="0032485C">
              <w:rPr>
                <w:sz w:val="18"/>
                <w:szCs w:val="18"/>
              </w:rPr>
              <w:t>иным</w:t>
            </w:r>
          </w:p>
          <w:p w:rsidR="006B321C" w:rsidRPr="0032485C" w:rsidRDefault="006B321C" w:rsidP="006B321C">
            <w:pPr>
              <w:pStyle w:val="TableParagraph"/>
              <w:spacing w:line="229" w:lineRule="exact"/>
              <w:jc w:val="both"/>
              <w:rPr>
                <w:sz w:val="18"/>
                <w:szCs w:val="18"/>
              </w:rPr>
            </w:pPr>
            <w:r w:rsidRPr="0032485C">
              <w:rPr>
                <w:sz w:val="18"/>
                <w:szCs w:val="18"/>
              </w:rPr>
              <w:t>социальным</w:t>
            </w:r>
            <w:r w:rsidRPr="0032485C">
              <w:rPr>
                <w:spacing w:val="-5"/>
                <w:sz w:val="18"/>
                <w:szCs w:val="18"/>
              </w:rPr>
              <w:t xml:space="preserve"> </w:t>
            </w:r>
            <w:r w:rsidRPr="0032485C">
              <w:rPr>
                <w:sz w:val="18"/>
                <w:szCs w:val="18"/>
              </w:rPr>
              <w:t>выплатам)</w:t>
            </w:r>
          </w:p>
          <w:p w:rsidR="006B321C" w:rsidRPr="0032485C" w:rsidRDefault="006B321C" w:rsidP="006B321C">
            <w:pPr>
              <w:pStyle w:val="TableParagraph"/>
              <w:rPr>
                <w:sz w:val="18"/>
                <w:szCs w:val="18"/>
              </w:rPr>
            </w:pPr>
            <w:r w:rsidRPr="0032485C">
              <w:rPr>
                <w:sz w:val="18"/>
                <w:szCs w:val="18"/>
              </w:rPr>
              <w:t>0 303 02 000</w:t>
            </w:r>
          </w:p>
          <w:p w:rsidR="006B321C" w:rsidRPr="0032485C" w:rsidRDefault="006B321C" w:rsidP="006B321C">
            <w:pPr>
              <w:pStyle w:val="TableParagraph"/>
              <w:spacing w:before="26"/>
              <w:rPr>
                <w:sz w:val="18"/>
                <w:szCs w:val="18"/>
              </w:rPr>
            </w:pPr>
            <w:r w:rsidRPr="0032485C">
              <w:rPr>
                <w:sz w:val="18"/>
                <w:szCs w:val="18"/>
              </w:rPr>
              <w:t>0 303 06 000</w:t>
            </w:r>
          </w:p>
          <w:p w:rsidR="006B321C" w:rsidRPr="0032485C" w:rsidRDefault="006B321C" w:rsidP="006B321C">
            <w:pPr>
              <w:pStyle w:val="TableParagraph"/>
              <w:spacing w:before="37"/>
              <w:rPr>
                <w:sz w:val="18"/>
                <w:szCs w:val="18"/>
              </w:rPr>
            </w:pPr>
            <w:r w:rsidRPr="0032485C">
              <w:rPr>
                <w:sz w:val="18"/>
                <w:szCs w:val="18"/>
              </w:rPr>
              <w:t>0 303 07 000</w:t>
            </w:r>
          </w:p>
          <w:p w:rsidR="006B321C" w:rsidRPr="0032485C" w:rsidRDefault="006B321C" w:rsidP="006B321C">
            <w:pPr>
              <w:pStyle w:val="TableParagraph"/>
              <w:spacing w:before="40"/>
              <w:rPr>
                <w:sz w:val="18"/>
                <w:szCs w:val="18"/>
              </w:rPr>
            </w:pPr>
            <w:r w:rsidRPr="0032485C">
              <w:rPr>
                <w:sz w:val="18"/>
                <w:szCs w:val="18"/>
              </w:rPr>
              <w:t>0 303 10</w:t>
            </w:r>
            <w:r w:rsidR="009C52D9" w:rsidRPr="0032485C">
              <w:rPr>
                <w:sz w:val="18"/>
                <w:szCs w:val="18"/>
              </w:rPr>
              <w:t> </w:t>
            </w:r>
            <w:r w:rsidRPr="0032485C">
              <w:rPr>
                <w:sz w:val="18"/>
                <w:szCs w:val="18"/>
              </w:rPr>
              <w:t>000</w:t>
            </w:r>
          </w:p>
          <w:p w:rsidR="009C52D9" w:rsidRPr="0032485C" w:rsidRDefault="009C52D9" w:rsidP="006B321C">
            <w:pPr>
              <w:pStyle w:val="TableParagraph"/>
              <w:spacing w:before="40"/>
              <w:rPr>
                <w:sz w:val="18"/>
                <w:szCs w:val="18"/>
              </w:rPr>
            </w:pPr>
            <w:r w:rsidRPr="0032485C">
              <w:rPr>
                <w:sz w:val="18"/>
                <w:szCs w:val="18"/>
              </w:rPr>
              <w:t>0 303 15 000</w:t>
            </w:r>
          </w:p>
          <w:p w:rsidR="009C52D9" w:rsidRPr="0032485C" w:rsidRDefault="009C52D9" w:rsidP="006B321C">
            <w:pPr>
              <w:pStyle w:val="TableParagraph"/>
              <w:spacing w:before="40"/>
              <w:rPr>
                <w:sz w:val="18"/>
                <w:szCs w:val="18"/>
              </w:rPr>
            </w:pPr>
          </w:p>
        </w:tc>
        <w:tc>
          <w:tcPr>
            <w:tcW w:w="3518" w:type="dxa"/>
          </w:tcPr>
          <w:p w:rsidR="006B321C" w:rsidRPr="0032485C" w:rsidRDefault="006B321C" w:rsidP="006B321C">
            <w:pPr>
              <w:pStyle w:val="TableParagraph"/>
              <w:spacing w:line="276" w:lineRule="auto"/>
              <w:ind w:right="551"/>
              <w:rPr>
                <w:sz w:val="18"/>
                <w:szCs w:val="18"/>
              </w:rPr>
            </w:pPr>
            <w:r w:rsidRPr="0032485C">
              <w:rPr>
                <w:sz w:val="18"/>
                <w:szCs w:val="18"/>
              </w:rPr>
              <w:t>-табель учета рабочего</w:t>
            </w:r>
            <w:r w:rsidRPr="0032485C">
              <w:rPr>
                <w:spacing w:val="-52"/>
                <w:sz w:val="18"/>
                <w:szCs w:val="18"/>
              </w:rPr>
              <w:t xml:space="preserve"> </w:t>
            </w:r>
            <w:r w:rsidRPr="0032485C">
              <w:rPr>
                <w:sz w:val="18"/>
                <w:szCs w:val="18"/>
              </w:rPr>
              <w:t>времени (ф. 0504421),</w:t>
            </w:r>
          </w:p>
          <w:p w:rsidR="006B321C" w:rsidRPr="0032485C" w:rsidRDefault="006B321C" w:rsidP="006B321C">
            <w:pPr>
              <w:pStyle w:val="TableParagraph"/>
              <w:spacing w:line="276" w:lineRule="auto"/>
              <w:ind w:right="398"/>
              <w:rPr>
                <w:sz w:val="18"/>
                <w:szCs w:val="18"/>
              </w:rPr>
            </w:pPr>
            <w:r w:rsidRPr="0032485C">
              <w:rPr>
                <w:sz w:val="18"/>
                <w:szCs w:val="18"/>
              </w:rPr>
              <w:t>-кадровые приказы: о</w:t>
            </w:r>
            <w:r w:rsidRPr="0032485C">
              <w:rPr>
                <w:spacing w:val="1"/>
                <w:sz w:val="18"/>
                <w:szCs w:val="18"/>
              </w:rPr>
              <w:t xml:space="preserve"> </w:t>
            </w:r>
            <w:r w:rsidRPr="0032485C">
              <w:rPr>
                <w:sz w:val="18"/>
                <w:szCs w:val="18"/>
              </w:rPr>
              <w:t>приеме, увольнении,</w:t>
            </w:r>
            <w:r w:rsidRPr="0032485C">
              <w:rPr>
                <w:spacing w:val="1"/>
                <w:sz w:val="18"/>
                <w:szCs w:val="18"/>
              </w:rPr>
              <w:t xml:space="preserve"> </w:t>
            </w:r>
            <w:r w:rsidRPr="0032485C">
              <w:rPr>
                <w:sz w:val="18"/>
                <w:szCs w:val="18"/>
              </w:rPr>
              <w:t>переводе,</w:t>
            </w:r>
            <w:r w:rsidRPr="0032485C">
              <w:rPr>
                <w:spacing w:val="-5"/>
                <w:sz w:val="18"/>
                <w:szCs w:val="18"/>
              </w:rPr>
              <w:t xml:space="preserve"> </w:t>
            </w:r>
            <w:r w:rsidRPr="0032485C">
              <w:rPr>
                <w:sz w:val="18"/>
                <w:szCs w:val="18"/>
              </w:rPr>
              <w:t>отпусках</w:t>
            </w:r>
            <w:r w:rsidRPr="0032485C">
              <w:rPr>
                <w:spacing w:val="-2"/>
                <w:sz w:val="18"/>
                <w:szCs w:val="18"/>
              </w:rPr>
              <w:t xml:space="preserve"> </w:t>
            </w:r>
            <w:r w:rsidRPr="0032485C">
              <w:rPr>
                <w:sz w:val="18"/>
                <w:szCs w:val="18"/>
              </w:rPr>
              <w:t>и</w:t>
            </w:r>
            <w:r w:rsidRPr="0032485C">
              <w:rPr>
                <w:spacing w:val="-1"/>
                <w:sz w:val="18"/>
                <w:szCs w:val="18"/>
              </w:rPr>
              <w:t xml:space="preserve"> </w:t>
            </w:r>
            <w:r w:rsidRPr="0032485C">
              <w:rPr>
                <w:sz w:val="18"/>
                <w:szCs w:val="18"/>
              </w:rPr>
              <w:t>др.</w:t>
            </w:r>
          </w:p>
          <w:p w:rsidR="006B321C" w:rsidRPr="0032485C" w:rsidRDefault="006B321C" w:rsidP="00FB6BE0">
            <w:pPr>
              <w:pStyle w:val="TableParagraph"/>
              <w:numPr>
                <w:ilvl w:val="0"/>
                <w:numId w:val="5"/>
              </w:numPr>
              <w:tabs>
                <w:tab w:val="left" w:pos="233"/>
              </w:tabs>
              <w:ind w:hanging="126"/>
              <w:rPr>
                <w:sz w:val="18"/>
                <w:szCs w:val="18"/>
              </w:rPr>
            </w:pPr>
            <w:r w:rsidRPr="0032485C">
              <w:rPr>
                <w:sz w:val="18"/>
                <w:szCs w:val="18"/>
              </w:rPr>
              <w:t>документы,</w:t>
            </w:r>
          </w:p>
          <w:p w:rsidR="006B321C" w:rsidRPr="0032485C" w:rsidRDefault="006B321C" w:rsidP="006B321C">
            <w:pPr>
              <w:pStyle w:val="TableParagraph"/>
              <w:spacing w:before="26" w:line="276" w:lineRule="auto"/>
              <w:ind w:right="162"/>
              <w:rPr>
                <w:sz w:val="18"/>
                <w:szCs w:val="18"/>
              </w:rPr>
            </w:pPr>
            <w:r w:rsidRPr="0032485C">
              <w:rPr>
                <w:sz w:val="18"/>
                <w:szCs w:val="18"/>
              </w:rPr>
              <w:t>подтверждающих право на</w:t>
            </w:r>
            <w:r w:rsidRPr="0032485C">
              <w:rPr>
                <w:spacing w:val="-52"/>
                <w:sz w:val="18"/>
                <w:szCs w:val="18"/>
              </w:rPr>
              <w:t xml:space="preserve"> </w:t>
            </w:r>
            <w:r w:rsidRPr="0032485C">
              <w:rPr>
                <w:sz w:val="18"/>
                <w:szCs w:val="18"/>
              </w:rPr>
              <w:t>получение</w:t>
            </w:r>
          </w:p>
          <w:p w:rsidR="006B321C" w:rsidRPr="0032485C" w:rsidRDefault="006B321C" w:rsidP="006B321C">
            <w:pPr>
              <w:pStyle w:val="TableParagraph"/>
              <w:spacing w:before="1" w:line="276" w:lineRule="auto"/>
              <w:ind w:right="189"/>
              <w:rPr>
                <w:sz w:val="18"/>
                <w:szCs w:val="18"/>
              </w:rPr>
            </w:pPr>
            <w:r w:rsidRPr="0032485C">
              <w:rPr>
                <w:sz w:val="18"/>
                <w:szCs w:val="18"/>
              </w:rPr>
              <w:t>государственных пособий,</w:t>
            </w:r>
            <w:r w:rsidRPr="0032485C">
              <w:rPr>
                <w:spacing w:val="-52"/>
                <w:sz w:val="18"/>
                <w:szCs w:val="18"/>
              </w:rPr>
              <w:t xml:space="preserve"> </w:t>
            </w:r>
            <w:r w:rsidRPr="0032485C">
              <w:rPr>
                <w:sz w:val="18"/>
                <w:szCs w:val="18"/>
              </w:rPr>
              <w:t>пенсий,</w:t>
            </w:r>
            <w:r w:rsidRPr="0032485C">
              <w:rPr>
                <w:spacing w:val="-1"/>
                <w:sz w:val="18"/>
                <w:szCs w:val="18"/>
              </w:rPr>
              <w:t xml:space="preserve"> </w:t>
            </w:r>
            <w:r w:rsidRPr="0032485C">
              <w:rPr>
                <w:sz w:val="18"/>
                <w:szCs w:val="18"/>
              </w:rPr>
              <w:t>выплат,</w:t>
            </w:r>
          </w:p>
          <w:p w:rsidR="006B321C" w:rsidRPr="0032485C" w:rsidRDefault="006B321C" w:rsidP="006B321C">
            <w:pPr>
              <w:pStyle w:val="TableParagraph"/>
              <w:spacing w:line="252" w:lineRule="exact"/>
              <w:rPr>
                <w:sz w:val="18"/>
                <w:szCs w:val="18"/>
              </w:rPr>
            </w:pPr>
            <w:r w:rsidRPr="0032485C">
              <w:rPr>
                <w:sz w:val="18"/>
                <w:szCs w:val="18"/>
              </w:rPr>
              <w:t>компенсаций;</w:t>
            </w:r>
          </w:p>
          <w:p w:rsidR="006B321C" w:rsidRPr="0032485C" w:rsidRDefault="006B321C" w:rsidP="00FB6BE0">
            <w:pPr>
              <w:pStyle w:val="TableParagraph"/>
              <w:numPr>
                <w:ilvl w:val="0"/>
                <w:numId w:val="5"/>
              </w:numPr>
              <w:tabs>
                <w:tab w:val="left" w:pos="233"/>
              </w:tabs>
              <w:spacing w:before="37"/>
              <w:ind w:hanging="126"/>
              <w:rPr>
                <w:sz w:val="18"/>
                <w:szCs w:val="18"/>
              </w:rPr>
            </w:pPr>
            <w:r w:rsidRPr="0032485C">
              <w:rPr>
                <w:sz w:val="18"/>
                <w:szCs w:val="18"/>
              </w:rPr>
              <w:t>расчетные ведомости;</w:t>
            </w:r>
          </w:p>
          <w:p w:rsidR="006B321C" w:rsidRPr="0032485C" w:rsidRDefault="006B321C" w:rsidP="006B321C">
            <w:pPr>
              <w:pStyle w:val="TableParagraph"/>
              <w:spacing w:before="38"/>
              <w:rPr>
                <w:sz w:val="18"/>
                <w:szCs w:val="18"/>
              </w:rPr>
            </w:pPr>
            <w:r w:rsidRPr="0032485C">
              <w:rPr>
                <w:sz w:val="18"/>
                <w:szCs w:val="18"/>
              </w:rPr>
              <w:t>-своды</w:t>
            </w:r>
            <w:r w:rsidRPr="0032485C">
              <w:rPr>
                <w:spacing w:val="-2"/>
                <w:sz w:val="18"/>
                <w:szCs w:val="18"/>
              </w:rPr>
              <w:t xml:space="preserve"> </w:t>
            </w:r>
            <w:r w:rsidRPr="0032485C">
              <w:rPr>
                <w:sz w:val="18"/>
                <w:szCs w:val="18"/>
              </w:rPr>
              <w:t>начислений</w:t>
            </w:r>
            <w:r w:rsidRPr="0032485C">
              <w:rPr>
                <w:spacing w:val="-3"/>
                <w:sz w:val="18"/>
                <w:szCs w:val="18"/>
              </w:rPr>
              <w:t xml:space="preserve"> </w:t>
            </w:r>
            <w:r w:rsidRPr="0032485C">
              <w:rPr>
                <w:sz w:val="18"/>
                <w:szCs w:val="18"/>
              </w:rPr>
              <w:t>и</w:t>
            </w:r>
          </w:p>
          <w:p w:rsidR="006B321C" w:rsidRPr="0032485C" w:rsidRDefault="006B321C" w:rsidP="006B321C">
            <w:pPr>
              <w:pStyle w:val="TableParagraph"/>
              <w:spacing w:before="40" w:line="276" w:lineRule="auto"/>
              <w:ind w:right="272"/>
              <w:rPr>
                <w:sz w:val="18"/>
                <w:szCs w:val="18"/>
              </w:rPr>
            </w:pPr>
            <w:r w:rsidRPr="0032485C">
              <w:rPr>
                <w:sz w:val="18"/>
                <w:szCs w:val="18"/>
              </w:rPr>
              <w:t>удержаний по заработной</w:t>
            </w:r>
            <w:r w:rsidRPr="0032485C">
              <w:rPr>
                <w:spacing w:val="-52"/>
                <w:sz w:val="18"/>
                <w:szCs w:val="18"/>
              </w:rPr>
              <w:t xml:space="preserve"> </w:t>
            </w:r>
            <w:r w:rsidRPr="0032485C">
              <w:rPr>
                <w:sz w:val="18"/>
                <w:szCs w:val="18"/>
              </w:rPr>
              <w:t>плате</w:t>
            </w:r>
          </w:p>
          <w:p w:rsidR="006B321C" w:rsidRPr="0032485C" w:rsidRDefault="006B321C" w:rsidP="006B321C">
            <w:pPr>
              <w:pStyle w:val="TableParagraph"/>
              <w:spacing w:line="252" w:lineRule="exact"/>
              <w:rPr>
                <w:sz w:val="18"/>
                <w:szCs w:val="18"/>
              </w:rPr>
            </w:pPr>
            <w:r w:rsidRPr="0032485C">
              <w:rPr>
                <w:sz w:val="18"/>
                <w:szCs w:val="18"/>
              </w:rPr>
              <w:t>-иные</w:t>
            </w:r>
            <w:r w:rsidRPr="0032485C">
              <w:rPr>
                <w:spacing w:val="-2"/>
                <w:sz w:val="18"/>
                <w:szCs w:val="18"/>
              </w:rPr>
              <w:t xml:space="preserve"> </w:t>
            </w:r>
            <w:r w:rsidRPr="0032485C">
              <w:rPr>
                <w:sz w:val="18"/>
                <w:szCs w:val="18"/>
              </w:rPr>
              <w:t>документы,</w:t>
            </w:r>
          </w:p>
          <w:p w:rsidR="006B321C" w:rsidRPr="0032485C" w:rsidRDefault="006B321C" w:rsidP="006B321C">
            <w:pPr>
              <w:pStyle w:val="TableParagraph"/>
              <w:spacing w:before="9" w:line="292" w:lineRule="exact"/>
              <w:ind w:right="203"/>
              <w:rPr>
                <w:sz w:val="18"/>
                <w:szCs w:val="18"/>
              </w:rPr>
            </w:pPr>
            <w:r w:rsidRPr="0032485C">
              <w:rPr>
                <w:sz w:val="18"/>
                <w:szCs w:val="18"/>
              </w:rPr>
              <w:t>служащие основанием для</w:t>
            </w:r>
            <w:r w:rsidRPr="0032485C">
              <w:rPr>
                <w:spacing w:val="-53"/>
                <w:sz w:val="18"/>
                <w:szCs w:val="18"/>
              </w:rPr>
              <w:t xml:space="preserve"> </w:t>
            </w:r>
            <w:r w:rsidRPr="0032485C">
              <w:rPr>
                <w:sz w:val="18"/>
                <w:szCs w:val="18"/>
              </w:rPr>
              <w:t>начисления</w:t>
            </w:r>
          </w:p>
        </w:tc>
      </w:tr>
      <w:tr w:rsidR="006B321C" w:rsidRPr="0032485C" w:rsidTr="0032649D">
        <w:trPr>
          <w:trHeight w:val="2327"/>
        </w:trPr>
        <w:tc>
          <w:tcPr>
            <w:tcW w:w="1277" w:type="dxa"/>
          </w:tcPr>
          <w:p w:rsidR="006B321C" w:rsidRPr="0032485C" w:rsidRDefault="006B321C" w:rsidP="006B321C">
            <w:pPr>
              <w:pStyle w:val="TableParagraph"/>
              <w:spacing w:line="241" w:lineRule="exact"/>
              <w:ind w:left="5"/>
              <w:jc w:val="center"/>
              <w:rPr>
                <w:sz w:val="18"/>
                <w:szCs w:val="18"/>
              </w:rPr>
            </w:pPr>
            <w:r w:rsidRPr="0032485C">
              <w:rPr>
                <w:sz w:val="18"/>
                <w:szCs w:val="18"/>
              </w:rPr>
              <w:t>7</w:t>
            </w:r>
          </w:p>
        </w:tc>
        <w:tc>
          <w:tcPr>
            <w:tcW w:w="3260" w:type="dxa"/>
          </w:tcPr>
          <w:p w:rsidR="006B321C" w:rsidRPr="0032485C" w:rsidRDefault="006B321C" w:rsidP="006B321C">
            <w:pPr>
              <w:pStyle w:val="TableParagraph"/>
              <w:spacing w:line="276" w:lineRule="auto"/>
              <w:ind w:right="205"/>
              <w:jc w:val="both"/>
              <w:rPr>
                <w:sz w:val="18"/>
                <w:szCs w:val="18"/>
              </w:rPr>
            </w:pPr>
            <w:r w:rsidRPr="0032485C">
              <w:rPr>
                <w:sz w:val="18"/>
                <w:szCs w:val="18"/>
              </w:rPr>
              <w:t>Журнал операций по выбытию</w:t>
            </w:r>
            <w:r w:rsidRPr="0032485C">
              <w:rPr>
                <w:spacing w:val="-52"/>
                <w:sz w:val="18"/>
                <w:szCs w:val="18"/>
              </w:rPr>
              <w:t xml:space="preserve"> </w:t>
            </w:r>
            <w:r w:rsidRPr="0032485C">
              <w:rPr>
                <w:sz w:val="18"/>
                <w:szCs w:val="18"/>
              </w:rPr>
              <w:t>и перемещению нефинансовых</w:t>
            </w:r>
            <w:r w:rsidRPr="0032485C">
              <w:rPr>
                <w:spacing w:val="-52"/>
                <w:sz w:val="18"/>
                <w:szCs w:val="18"/>
              </w:rPr>
              <w:t xml:space="preserve"> </w:t>
            </w:r>
            <w:r w:rsidRPr="0032485C">
              <w:rPr>
                <w:sz w:val="18"/>
                <w:szCs w:val="18"/>
              </w:rPr>
              <w:t>активов</w:t>
            </w:r>
          </w:p>
        </w:tc>
        <w:tc>
          <w:tcPr>
            <w:tcW w:w="1869" w:type="dxa"/>
          </w:tcPr>
          <w:p w:rsidR="006B321C" w:rsidRPr="0032485C" w:rsidRDefault="006B321C" w:rsidP="006B321C">
            <w:pPr>
              <w:pStyle w:val="TableParagraph"/>
              <w:spacing w:line="241" w:lineRule="exact"/>
              <w:rPr>
                <w:sz w:val="18"/>
                <w:szCs w:val="18"/>
              </w:rPr>
            </w:pPr>
            <w:r w:rsidRPr="0032485C">
              <w:rPr>
                <w:sz w:val="18"/>
                <w:szCs w:val="18"/>
              </w:rPr>
              <w:t>0 101 00 000</w:t>
            </w:r>
          </w:p>
          <w:p w:rsidR="006B321C" w:rsidRPr="0032485C" w:rsidRDefault="006B321C" w:rsidP="006B321C">
            <w:pPr>
              <w:pStyle w:val="TableParagraph"/>
              <w:spacing w:line="253" w:lineRule="exact"/>
              <w:rPr>
                <w:sz w:val="18"/>
                <w:szCs w:val="18"/>
              </w:rPr>
            </w:pPr>
            <w:r w:rsidRPr="0032485C">
              <w:rPr>
                <w:sz w:val="18"/>
                <w:szCs w:val="18"/>
              </w:rPr>
              <w:t>0 102 00 000</w:t>
            </w:r>
          </w:p>
          <w:p w:rsidR="006B321C" w:rsidRPr="0032485C" w:rsidRDefault="006B321C" w:rsidP="006B321C">
            <w:pPr>
              <w:pStyle w:val="TableParagraph"/>
              <w:spacing w:before="1" w:line="252" w:lineRule="exact"/>
              <w:rPr>
                <w:sz w:val="18"/>
                <w:szCs w:val="18"/>
              </w:rPr>
            </w:pPr>
            <w:r w:rsidRPr="0032485C">
              <w:rPr>
                <w:sz w:val="18"/>
                <w:szCs w:val="18"/>
              </w:rPr>
              <w:t>0 103 00 000</w:t>
            </w:r>
          </w:p>
          <w:p w:rsidR="006B321C" w:rsidRPr="0032485C" w:rsidRDefault="006B321C" w:rsidP="006B321C">
            <w:pPr>
              <w:pStyle w:val="TableParagraph"/>
              <w:spacing w:line="252" w:lineRule="exact"/>
              <w:rPr>
                <w:sz w:val="18"/>
                <w:szCs w:val="18"/>
              </w:rPr>
            </w:pPr>
            <w:r w:rsidRPr="0032485C">
              <w:rPr>
                <w:sz w:val="18"/>
                <w:szCs w:val="18"/>
              </w:rPr>
              <w:t>0 104 00 000</w:t>
            </w:r>
          </w:p>
          <w:p w:rsidR="006B321C" w:rsidRPr="0032485C" w:rsidRDefault="006B321C" w:rsidP="006B321C">
            <w:pPr>
              <w:pStyle w:val="TableParagraph"/>
              <w:spacing w:before="2" w:line="252" w:lineRule="exact"/>
              <w:rPr>
                <w:sz w:val="18"/>
                <w:szCs w:val="18"/>
              </w:rPr>
            </w:pPr>
            <w:r w:rsidRPr="0032485C">
              <w:rPr>
                <w:sz w:val="18"/>
                <w:szCs w:val="18"/>
              </w:rPr>
              <w:t>0 105 00 000</w:t>
            </w:r>
          </w:p>
          <w:p w:rsidR="006B321C" w:rsidRPr="0032485C" w:rsidRDefault="006B321C" w:rsidP="006B321C">
            <w:pPr>
              <w:pStyle w:val="TableParagraph"/>
              <w:spacing w:line="252" w:lineRule="exact"/>
              <w:rPr>
                <w:sz w:val="18"/>
                <w:szCs w:val="18"/>
              </w:rPr>
            </w:pPr>
            <w:r w:rsidRPr="0032485C">
              <w:rPr>
                <w:sz w:val="18"/>
                <w:szCs w:val="18"/>
              </w:rPr>
              <w:t>0 106 00 000</w:t>
            </w:r>
          </w:p>
          <w:p w:rsidR="006B321C" w:rsidRPr="0032485C" w:rsidRDefault="006B321C" w:rsidP="006B321C">
            <w:pPr>
              <w:pStyle w:val="TableParagraph"/>
              <w:spacing w:line="252" w:lineRule="exact"/>
              <w:rPr>
                <w:sz w:val="18"/>
                <w:szCs w:val="18"/>
              </w:rPr>
            </w:pPr>
            <w:r w:rsidRPr="0032485C">
              <w:rPr>
                <w:sz w:val="18"/>
                <w:szCs w:val="18"/>
              </w:rPr>
              <w:t>0 108 00 000</w:t>
            </w:r>
          </w:p>
          <w:p w:rsidR="006B321C" w:rsidRPr="0032485C" w:rsidRDefault="006B321C" w:rsidP="006B321C">
            <w:pPr>
              <w:pStyle w:val="TableParagraph"/>
              <w:spacing w:before="1" w:line="252" w:lineRule="exact"/>
              <w:rPr>
                <w:sz w:val="18"/>
                <w:szCs w:val="18"/>
              </w:rPr>
            </w:pPr>
            <w:r w:rsidRPr="0032485C">
              <w:rPr>
                <w:sz w:val="18"/>
                <w:szCs w:val="18"/>
              </w:rPr>
              <w:t>0 111 00 000</w:t>
            </w:r>
          </w:p>
          <w:p w:rsidR="006B321C" w:rsidRPr="0032485C" w:rsidRDefault="006B321C" w:rsidP="006B321C">
            <w:pPr>
              <w:pStyle w:val="TableParagraph"/>
              <w:spacing w:line="252" w:lineRule="exact"/>
              <w:rPr>
                <w:sz w:val="18"/>
                <w:szCs w:val="18"/>
              </w:rPr>
            </w:pPr>
            <w:r w:rsidRPr="0032485C">
              <w:rPr>
                <w:sz w:val="18"/>
                <w:szCs w:val="18"/>
              </w:rPr>
              <w:t>0 114 00 000</w:t>
            </w:r>
          </w:p>
        </w:tc>
        <w:tc>
          <w:tcPr>
            <w:tcW w:w="3518" w:type="dxa"/>
          </w:tcPr>
          <w:p w:rsidR="006B321C" w:rsidRPr="0032485C" w:rsidRDefault="006B321C" w:rsidP="006B321C">
            <w:pPr>
              <w:pStyle w:val="TableParagraph"/>
              <w:spacing w:line="241" w:lineRule="exact"/>
              <w:rPr>
                <w:sz w:val="18"/>
                <w:szCs w:val="18"/>
              </w:rPr>
            </w:pPr>
            <w:r w:rsidRPr="0032485C">
              <w:rPr>
                <w:sz w:val="18"/>
                <w:szCs w:val="18"/>
              </w:rPr>
              <w:t>-акты</w:t>
            </w:r>
            <w:r w:rsidRPr="0032485C">
              <w:rPr>
                <w:spacing w:val="-1"/>
                <w:sz w:val="18"/>
                <w:szCs w:val="18"/>
              </w:rPr>
              <w:t xml:space="preserve"> </w:t>
            </w:r>
            <w:r w:rsidRPr="0032485C">
              <w:rPr>
                <w:sz w:val="18"/>
                <w:szCs w:val="18"/>
              </w:rPr>
              <w:t>списания</w:t>
            </w:r>
            <w:r w:rsidRPr="0032485C">
              <w:rPr>
                <w:spacing w:val="-2"/>
                <w:sz w:val="18"/>
                <w:szCs w:val="18"/>
              </w:rPr>
              <w:t xml:space="preserve"> </w:t>
            </w:r>
            <w:r w:rsidRPr="0032485C">
              <w:rPr>
                <w:sz w:val="18"/>
                <w:szCs w:val="18"/>
              </w:rPr>
              <w:t>ТМЦ;</w:t>
            </w:r>
          </w:p>
          <w:p w:rsidR="006B321C" w:rsidRPr="0032485C" w:rsidRDefault="006B321C" w:rsidP="006B321C">
            <w:pPr>
              <w:pStyle w:val="TableParagraph"/>
              <w:spacing w:before="38"/>
              <w:rPr>
                <w:sz w:val="18"/>
                <w:szCs w:val="18"/>
              </w:rPr>
            </w:pPr>
            <w:r w:rsidRPr="0032485C">
              <w:rPr>
                <w:sz w:val="18"/>
                <w:szCs w:val="18"/>
              </w:rPr>
              <w:t>-ведомости</w:t>
            </w:r>
            <w:r w:rsidRPr="0032485C">
              <w:rPr>
                <w:spacing w:val="-1"/>
                <w:sz w:val="18"/>
                <w:szCs w:val="18"/>
              </w:rPr>
              <w:t xml:space="preserve"> </w:t>
            </w:r>
            <w:r w:rsidRPr="0032485C">
              <w:rPr>
                <w:sz w:val="18"/>
                <w:szCs w:val="18"/>
              </w:rPr>
              <w:t>выдачи</w:t>
            </w:r>
            <w:r w:rsidRPr="0032485C">
              <w:rPr>
                <w:spacing w:val="-4"/>
                <w:sz w:val="18"/>
                <w:szCs w:val="18"/>
              </w:rPr>
              <w:t xml:space="preserve"> </w:t>
            </w:r>
            <w:r w:rsidRPr="0032485C">
              <w:rPr>
                <w:sz w:val="18"/>
                <w:szCs w:val="18"/>
              </w:rPr>
              <w:t>ТМЦ;</w:t>
            </w:r>
          </w:p>
          <w:p w:rsidR="006B321C" w:rsidRPr="0032485C" w:rsidRDefault="006B321C" w:rsidP="006B321C">
            <w:pPr>
              <w:pStyle w:val="TableParagraph"/>
              <w:spacing w:before="37"/>
              <w:rPr>
                <w:sz w:val="18"/>
                <w:szCs w:val="18"/>
              </w:rPr>
            </w:pPr>
            <w:r w:rsidRPr="0032485C">
              <w:rPr>
                <w:sz w:val="18"/>
                <w:szCs w:val="18"/>
              </w:rPr>
              <w:t>-акты</w:t>
            </w:r>
            <w:r w:rsidRPr="0032485C">
              <w:rPr>
                <w:spacing w:val="-4"/>
                <w:sz w:val="18"/>
                <w:szCs w:val="18"/>
              </w:rPr>
              <w:t xml:space="preserve"> </w:t>
            </w:r>
            <w:r w:rsidRPr="0032485C">
              <w:rPr>
                <w:sz w:val="18"/>
                <w:szCs w:val="18"/>
              </w:rPr>
              <w:t>приема-передачи</w:t>
            </w:r>
            <w:r w:rsidRPr="0032485C">
              <w:rPr>
                <w:spacing w:val="-3"/>
                <w:sz w:val="18"/>
                <w:szCs w:val="18"/>
              </w:rPr>
              <w:t xml:space="preserve"> </w:t>
            </w:r>
            <w:r w:rsidRPr="0032485C">
              <w:rPr>
                <w:sz w:val="18"/>
                <w:szCs w:val="18"/>
              </w:rPr>
              <w:t>ОС;</w:t>
            </w:r>
          </w:p>
          <w:p w:rsidR="006B321C" w:rsidRPr="0032485C" w:rsidRDefault="006B321C" w:rsidP="006B321C">
            <w:pPr>
              <w:pStyle w:val="TableParagraph"/>
              <w:spacing w:before="40" w:line="276" w:lineRule="auto"/>
              <w:ind w:right="634"/>
              <w:rPr>
                <w:sz w:val="18"/>
                <w:szCs w:val="18"/>
              </w:rPr>
            </w:pPr>
            <w:r w:rsidRPr="0032485C">
              <w:rPr>
                <w:sz w:val="18"/>
                <w:szCs w:val="18"/>
              </w:rPr>
              <w:t>-иные документы по</w:t>
            </w:r>
            <w:r w:rsidRPr="0032485C">
              <w:rPr>
                <w:spacing w:val="1"/>
                <w:sz w:val="18"/>
                <w:szCs w:val="18"/>
              </w:rPr>
              <w:t xml:space="preserve"> </w:t>
            </w:r>
            <w:r w:rsidRPr="0032485C">
              <w:rPr>
                <w:sz w:val="18"/>
                <w:szCs w:val="18"/>
              </w:rPr>
              <w:t>операциям выбытия и</w:t>
            </w:r>
            <w:r w:rsidRPr="0032485C">
              <w:rPr>
                <w:spacing w:val="-52"/>
                <w:sz w:val="18"/>
                <w:szCs w:val="18"/>
              </w:rPr>
              <w:t xml:space="preserve"> </w:t>
            </w:r>
            <w:r w:rsidRPr="0032485C">
              <w:rPr>
                <w:sz w:val="18"/>
                <w:szCs w:val="18"/>
              </w:rPr>
              <w:t>перемещения</w:t>
            </w:r>
          </w:p>
          <w:p w:rsidR="006B321C" w:rsidRPr="0032485C" w:rsidRDefault="006B321C" w:rsidP="006B321C">
            <w:pPr>
              <w:pStyle w:val="TableParagraph"/>
              <w:spacing w:line="251" w:lineRule="exact"/>
              <w:rPr>
                <w:sz w:val="18"/>
                <w:szCs w:val="18"/>
              </w:rPr>
            </w:pPr>
            <w:r w:rsidRPr="0032485C">
              <w:rPr>
                <w:sz w:val="18"/>
                <w:szCs w:val="18"/>
              </w:rPr>
              <w:t>нефинансовых</w:t>
            </w:r>
          </w:p>
          <w:p w:rsidR="006B321C" w:rsidRPr="0032485C" w:rsidRDefault="006B321C" w:rsidP="006B321C">
            <w:pPr>
              <w:pStyle w:val="TableParagraph"/>
              <w:spacing w:before="37"/>
              <w:rPr>
                <w:sz w:val="18"/>
                <w:szCs w:val="18"/>
              </w:rPr>
            </w:pPr>
            <w:r w:rsidRPr="0032485C">
              <w:rPr>
                <w:sz w:val="18"/>
                <w:szCs w:val="18"/>
              </w:rPr>
              <w:t>активов</w:t>
            </w:r>
          </w:p>
        </w:tc>
      </w:tr>
      <w:tr w:rsidR="006B321C" w:rsidRPr="0032485C" w:rsidTr="0032649D">
        <w:trPr>
          <w:trHeight w:val="4300"/>
        </w:trPr>
        <w:tc>
          <w:tcPr>
            <w:tcW w:w="1277" w:type="dxa"/>
          </w:tcPr>
          <w:p w:rsidR="006B321C" w:rsidRPr="0032485C" w:rsidRDefault="006B321C" w:rsidP="006B321C">
            <w:pPr>
              <w:pStyle w:val="TableParagraph"/>
              <w:spacing w:line="241" w:lineRule="exact"/>
              <w:ind w:left="5"/>
              <w:jc w:val="center"/>
              <w:rPr>
                <w:sz w:val="18"/>
                <w:szCs w:val="18"/>
              </w:rPr>
            </w:pPr>
            <w:r w:rsidRPr="0032485C">
              <w:rPr>
                <w:sz w:val="18"/>
                <w:szCs w:val="18"/>
              </w:rPr>
              <w:t>8</w:t>
            </w:r>
          </w:p>
        </w:tc>
        <w:tc>
          <w:tcPr>
            <w:tcW w:w="3260" w:type="dxa"/>
          </w:tcPr>
          <w:p w:rsidR="006B321C" w:rsidRPr="0032485C" w:rsidRDefault="006B321C" w:rsidP="007A0FCD">
            <w:pPr>
              <w:pStyle w:val="TableParagraph"/>
              <w:spacing w:line="241" w:lineRule="exact"/>
              <w:rPr>
                <w:sz w:val="18"/>
                <w:szCs w:val="18"/>
              </w:rPr>
            </w:pPr>
            <w:r w:rsidRPr="0032485C">
              <w:rPr>
                <w:sz w:val="18"/>
                <w:szCs w:val="18"/>
              </w:rPr>
              <w:t>Журнал</w:t>
            </w:r>
            <w:r w:rsidRPr="0032485C">
              <w:rPr>
                <w:spacing w:val="-2"/>
                <w:sz w:val="18"/>
                <w:szCs w:val="18"/>
              </w:rPr>
              <w:t xml:space="preserve"> </w:t>
            </w:r>
            <w:r w:rsidRPr="0032485C">
              <w:rPr>
                <w:sz w:val="18"/>
                <w:szCs w:val="18"/>
              </w:rPr>
              <w:t>по</w:t>
            </w:r>
            <w:r w:rsidRPr="0032485C">
              <w:rPr>
                <w:spacing w:val="-2"/>
                <w:sz w:val="18"/>
                <w:szCs w:val="18"/>
              </w:rPr>
              <w:t xml:space="preserve"> </w:t>
            </w:r>
            <w:r w:rsidRPr="0032485C">
              <w:rPr>
                <w:sz w:val="18"/>
                <w:szCs w:val="18"/>
              </w:rPr>
              <w:t>прочим</w:t>
            </w:r>
            <w:r w:rsidRPr="0032485C">
              <w:rPr>
                <w:spacing w:val="-2"/>
                <w:sz w:val="18"/>
                <w:szCs w:val="18"/>
              </w:rPr>
              <w:t xml:space="preserve"> </w:t>
            </w:r>
            <w:r w:rsidRPr="0032485C">
              <w:rPr>
                <w:sz w:val="18"/>
                <w:szCs w:val="18"/>
              </w:rPr>
              <w:t>операциям</w:t>
            </w:r>
            <w:r w:rsidR="007A0FCD" w:rsidRPr="0032485C">
              <w:rPr>
                <w:sz w:val="18"/>
                <w:szCs w:val="18"/>
              </w:rPr>
              <w:t xml:space="preserve">                                                    Денежные</w:t>
            </w:r>
            <w:r w:rsidR="007A0FCD" w:rsidRPr="0032485C">
              <w:rPr>
                <w:spacing w:val="-4"/>
                <w:sz w:val="18"/>
                <w:szCs w:val="18"/>
              </w:rPr>
              <w:t xml:space="preserve"> </w:t>
            </w:r>
            <w:r w:rsidR="007A0FCD" w:rsidRPr="0032485C">
              <w:rPr>
                <w:sz w:val="18"/>
                <w:szCs w:val="18"/>
              </w:rPr>
              <w:t>документы)</w:t>
            </w:r>
          </w:p>
        </w:tc>
        <w:tc>
          <w:tcPr>
            <w:tcW w:w="1869" w:type="dxa"/>
          </w:tcPr>
          <w:p w:rsidR="006B321C" w:rsidRPr="0032485C" w:rsidRDefault="006B321C" w:rsidP="006B321C">
            <w:pPr>
              <w:pStyle w:val="TableParagraph"/>
              <w:spacing w:line="240" w:lineRule="exact"/>
              <w:rPr>
                <w:sz w:val="18"/>
                <w:szCs w:val="18"/>
              </w:rPr>
            </w:pPr>
            <w:r w:rsidRPr="0032485C">
              <w:rPr>
                <w:sz w:val="18"/>
                <w:szCs w:val="18"/>
              </w:rPr>
              <w:t>0 109 00 000</w:t>
            </w:r>
          </w:p>
          <w:p w:rsidR="006B321C" w:rsidRPr="0032485C" w:rsidRDefault="00F54EA9" w:rsidP="006B321C">
            <w:pPr>
              <w:pStyle w:val="TableParagraph"/>
              <w:spacing w:line="252" w:lineRule="exact"/>
              <w:rPr>
                <w:sz w:val="18"/>
                <w:szCs w:val="18"/>
              </w:rPr>
            </w:pPr>
            <w:hyperlink r:id="rId292">
              <w:r w:rsidR="006B321C" w:rsidRPr="0032485C">
                <w:rPr>
                  <w:sz w:val="18"/>
                  <w:szCs w:val="18"/>
                </w:rPr>
                <w:t>0 202 00 000</w:t>
              </w:r>
            </w:hyperlink>
          </w:p>
          <w:p w:rsidR="006B321C" w:rsidRPr="0032485C" w:rsidRDefault="00F54EA9" w:rsidP="006B321C">
            <w:pPr>
              <w:pStyle w:val="TableParagraph"/>
              <w:spacing w:before="1" w:line="252" w:lineRule="exact"/>
              <w:rPr>
                <w:sz w:val="18"/>
                <w:szCs w:val="18"/>
              </w:rPr>
            </w:pPr>
            <w:hyperlink r:id="rId293">
              <w:r w:rsidR="006B321C" w:rsidRPr="0032485C">
                <w:rPr>
                  <w:sz w:val="18"/>
                  <w:szCs w:val="18"/>
                </w:rPr>
                <w:t>0 203 00 000</w:t>
              </w:r>
            </w:hyperlink>
          </w:p>
          <w:p w:rsidR="006B321C" w:rsidRPr="0032485C" w:rsidRDefault="00F54EA9" w:rsidP="006B321C">
            <w:pPr>
              <w:pStyle w:val="TableParagraph"/>
              <w:spacing w:line="252" w:lineRule="exact"/>
              <w:rPr>
                <w:sz w:val="18"/>
                <w:szCs w:val="18"/>
              </w:rPr>
            </w:pPr>
            <w:hyperlink r:id="rId294">
              <w:r w:rsidR="006B321C" w:rsidRPr="0032485C">
                <w:rPr>
                  <w:sz w:val="18"/>
                  <w:szCs w:val="18"/>
                </w:rPr>
                <w:t>0 204 00 000</w:t>
              </w:r>
            </w:hyperlink>
          </w:p>
          <w:p w:rsidR="006B321C" w:rsidRPr="0032485C" w:rsidRDefault="00F54EA9" w:rsidP="006B321C">
            <w:pPr>
              <w:pStyle w:val="TableParagraph"/>
              <w:spacing w:line="252" w:lineRule="exact"/>
              <w:rPr>
                <w:sz w:val="18"/>
                <w:szCs w:val="18"/>
              </w:rPr>
            </w:pPr>
            <w:hyperlink r:id="rId295">
              <w:r w:rsidR="006B321C" w:rsidRPr="0032485C">
                <w:rPr>
                  <w:sz w:val="18"/>
                  <w:szCs w:val="18"/>
                </w:rPr>
                <w:t>0 207 00 000</w:t>
              </w:r>
            </w:hyperlink>
          </w:p>
          <w:p w:rsidR="006B321C" w:rsidRPr="0032485C" w:rsidRDefault="00F54EA9" w:rsidP="006B321C">
            <w:pPr>
              <w:pStyle w:val="TableParagraph"/>
              <w:spacing w:before="2" w:line="252" w:lineRule="exact"/>
              <w:rPr>
                <w:sz w:val="18"/>
                <w:szCs w:val="18"/>
              </w:rPr>
            </w:pPr>
            <w:hyperlink r:id="rId296">
              <w:r w:rsidR="006B321C" w:rsidRPr="0032485C">
                <w:rPr>
                  <w:sz w:val="18"/>
                  <w:szCs w:val="18"/>
                </w:rPr>
                <w:t>0 210 05 000</w:t>
              </w:r>
            </w:hyperlink>
          </w:p>
          <w:p w:rsidR="006B321C" w:rsidRPr="0032485C" w:rsidRDefault="00F54EA9" w:rsidP="006B321C">
            <w:pPr>
              <w:pStyle w:val="TableParagraph"/>
              <w:spacing w:line="252" w:lineRule="exact"/>
              <w:rPr>
                <w:sz w:val="18"/>
                <w:szCs w:val="18"/>
              </w:rPr>
            </w:pPr>
            <w:hyperlink r:id="rId297">
              <w:r w:rsidR="006B321C" w:rsidRPr="0032485C">
                <w:rPr>
                  <w:sz w:val="18"/>
                  <w:szCs w:val="18"/>
                </w:rPr>
                <w:t>0 210 06 000</w:t>
              </w:r>
            </w:hyperlink>
          </w:p>
          <w:p w:rsidR="006B321C" w:rsidRPr="0032485C" w:rsidRDefault="00F54EA9" w:rsidP="006B321C">
            <w:pPr>
              <w:pStyle w:val="TableParagraph"/>
              <w:spacing w:before="2" w:line="252" w:lineRule="exact"/>
              <w:rPr>
                <w:sz w:val="18"/>
                <w:szCs w:val="18"/>
              </w:rPr>
            </w:pPr>
            <w:hyperlink r:id="rId298">
              <w:r w:rsidR="006B321C" w:rsidRPr="0032485C">
                <w:rPr>
                  <w:sz w:val="18"/>
                  <w:szCs w:val="18"/>
                </w:rPr>
                <w:t>0 211 00 000</w:t>
              </w:r>
            </w:hyperlink>
          </w:p>
          <w:p w:rsidR="006B321C" w:rsidRPr="0032485C" w:rsidRDefault="00F54EA9" w:rsidP="006B321C">
            <w:pPr>
              <w:pStyle w:val="TableParagraph"/>
              <w:spacing w:line="252" w:lineRule="exact"/>
              <w:rPr>
                <w:sz w:val="18"/>
                <w:szCs w:val="18"/>
              </w:rPr>
            </w:pPr>
            <w:hyperlink r:id="rId299">
              <w:r w:rsidR="006B321C" w:rsidRPr="0032485C">
                <w:rPr>
                  <w:sz w:val="18"/>
                  <w:szCs w:val="18"/>
                </w:rPr>
                <w:t>0 212 00 000</w:t>
              </w:r>
            </w:hyperlink>
          </w:p>
          <w:p w:rsidR="006B321C" w:rsidRPr="0032485C" w:rsidRDefault="00F54EA9" w:rsidP="006B321C">
            <w:pPr>
              <w:pStyle w:val="TableParagraph"/>
              <w:spacing w:before="1" w:line="252" w:lineRule="exact"/>
              <w:rPr>
                <w:sz w:val="18"/>
                <w:szCs w:val="18"/>
              </w:rPr>
            </w:pPr>
            <w:hyperlink r:id="rId300">
              <w:r w:rsidR="006B321C" w:rsidRPr="0032485C">
                <w:rPr>
                  <w:sz w:val="18"/>
                  <w:szCs w:val="18"/>
                </w:rPr>
                <w:t>0 215 00 000</w:t>
              </w:r>
            </w:hyperlink>
          </w:p>
          <w:p w:rsidR="006B321C" w:rsidRPr="0032485C" w:rsidRDefault="00F54EA9" w:rsidP="006B321C">
            <w:pPr>
              <w:pStyle w:val="TableParagraph"/>
              <w:spacing w:line="252" w:lineRule="exact"/>
              <w:rPr>
                <w:sz w:val="18"/>
                <w:szCs w:val="18"/>
              </w:rPr>
            </w:pPr>
            <w:hyperlink r:id="rId301">
              <w:r w:rsidR="006B321C" w:rsidRPr="0032485C">
                <w:rPr>
                  <w:sz w:val="18"/>
                  <w:szCs w:val="18"/>
                </w:rPr>
                <w:t>0 301 00 000</w:t>
              </w:r>
            </w:hyperlink>
          </w:p>
          <w:p w:rsidR="006B321C" w:rsidRPr="0032485C" w:rsidRDefault="006B321C" w:rsidP="006B321C">
            <w:pPr>
              <w:pStyle w:val="TableParagraph"/>
              <w:spacing w:line="252" w:lineRule="exact"/>
              <w:rPr>
                <w:sz w:val="18"/>
                <w:szCs w:val="18"/>
              </w:rPr>
            </w:pPr>
            <w:r w:rsidRPr="0032485C">
              <w:rPr>
                <w:sz w:val="18"/>
                <w:szCs w:val="18"/>
              </w:rPr>
              <w:t>0 303 03 000</w:t>
            </w:r>
          </w:p>
          <w:p w:rsidR="006B321C" w:rsidRPr="0032485C" w:rsidRDefault="006B321C" w:rsidP="006B321C">
            <w:pPr>
              <w:pStyle w:val="TableParagraph"/>
              <w:spacing w:before="1" w:line="252" w:lineRule="exact"/>
              <w:rPr>
                <w:sz w:val="18"/>
                <w:szCs w:val="18"/>
              </w:rPr>
            </w:pPr>
            <w:r w:rsidRPr="0032485C">
              <w:rPr>
                <w:sz w:val="18"/>
                <w:szCs w:val="18"/>
              </w:rPr>
              <w:t>0 303 05 000</w:t>
            </w:r>
          </w:p>
          <w:p w:rsidR="006B321C" w:rsidRPr="0032485C" w:rsidRDefault="006B321C" w:rsidP="006B321C">
            <w:pPr>
              <w:pStyle w:val="TableParagraph"/>
              <w:spacing w:line="252" w:lineRule="exact"/>
              <w:rPr>
                <w:sz w:val="18"/>
                <w:szCs w:val="18"/>
              </w:rPr>
            </w:pPr>
            <w:r w:rsidRPr="0032485C">
              <w:rPr>
                <w:sz w:val="18"/>
                <w:szCs w:val="18"/>
              </w:rPr>
              <w:t>0 303 12 000</w:t>
            </w:r>
          </w:p>
          <w:p w:rsidR="006B321C" w:rsidRDefault="006B321C" w:rsidP="006B321C">
            <w:pPr>
              <w:pStyle w:val="TableParagraph"/>
              <w:spacing w:before="2" w:line="252" w:lineRule="exact"/>
              <w:rPr>
                <w:sz w:val="18"/>
                <w:szCs w:val="18"/>
              </w:rPr>
            </w:pPr>
            <w:r w:rsidRPr="0032485C">
              <w:rPr>
                <w:sz w:val="18"/>
                <w:szCs w:val="18"/>
              </w:rPr>
              <w:t>0 303 13</w:t>
            </w:r>
            <w:r w:rsidR="008C6F34">
              <w:rPr>
                <w:sz w:val="18"/>
                <w:szCs w:val="18"/>
              </w:rPr>
              <w:t> </w:t>
            </w:r>
            <w:r w:rsidRPr="0032485C">
              <w:rPr>
                <w:sz w:val="18"/>
                <w:szCs w:val="18"/>
              </w:rPr>
              <w:t>000</w:t>
            </w:r>
          </w:p>
          <w:p w:rsidR="008C6F34" w:rsidRPr="0032485C" w:rsidRDefault="008C6F34" w:rsidP="006B321C">
            <w:pPr>
              <w:pStyle w:val="TableParagraph"/>
              <w:spacing w:before="2" w:line="252" w:lineRule="exact"/>
              <w:rPr>
                <w:sz w:val="18"/>
                <w:szCs w:val="18"/>
              </w:rPr>
            </w:pPr>
            <w:r>
              <w:rPr>
                <w:sz w:val="18"/>
                <w:szCs w:val="18"/>
              </w:rPr>
              <w:t>0 303 14 000</w:t>
            </w:r>
          </w:p>
          <w:p w:rsidR="006B321C" w:rsidRPr="0032485C" w:rsidRDefault="00F54EA9" w:rsidP="006B321C">
            <w:pPr>
              <w:pStyle w:val="TableParagraph"/>
              <w:spacing w:line="252" w:lineRule="exact"/>
              <w:rPr>
                <w:sz w:val="18"/>
                <w:szCs w:val="18"/>
              </w:rPr>
            </w:pPr>
            <w:hyperlink r:id="rId302">
              <w:r w:rsidR="006B321C" w:rsidRPr="0032485C">
                <w:rPr>
                  <w:sz w:val="18"/>
                  <w:szCs w:val="18"/>
                </w:rPr>
                <w:t>0 304 06 000</w:t>
              </w:r>
            </w:hyperlink>
          </w:p>
          <w:p w:rsidR="006B321C" w:rsidRPr="0032485C" w:rsidRDefault="00F54EA9" w:rsidP="006B321C">
            <w:pPr>
              <w:pStyle w:val="TableParagraph"/>
              <w:spacing w:line="246" w:lineRule="exact"/>
              <w:rPr>
                <w:sz w:val="18"/>
                <w:szCs w:val="18"/>
              </w:rPr>
            </w:pPr>
            <w:hyperlink r:id="rId303">
              <w:r w:rsidR="006B321C" w:rsidRPr="0032485C">
                <w:rPr>
                  <w:sz w:val="18"/>
                  <w:szCs w:val="18"/>
                </w:rPr>
                <w:t>0 306 00 000</w:t>
              </w:r>
            </w:hyperlink>
          </w:p>
        </w:tc>
        <w:tc>
          <w:tcPr>
            <w:tcW w:w="3518" w:type="dxa"/>
          </w:tcPr>
          <w:p w:rsidR="006B321C" w:rsidRPr="0032485C" w:rsidRDefault="006B321C" w:rsidP="006B321C">
            <w:pPr>
              <w:pStyle w:val="TableParagraph"/>
              <w:spacing w:line="241" w:lineRule="exact"/>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6B321C" w:rsidRPr="0032485C" w:rsidRDefault="006B321C" w:rsidP="006B321C">
            <w:pPr>
              <w:pStyle w:val="TableParagraph"/>
              <w:spacing w:before="37"/>
              <w:rPr>
                <w:sz w:val="18"/>
                <w:szCs w:val="18"/>
              </w:rPr>
            </w:pPr>
            <w:r w:rsidRPr="0032485C">
              <w:rPr>
                <w:sz w:val="18"/>
                <w:szCs w:val="18"/>
              </w:rPr>
              <w:t>-свод</w:t>
            </w:r>
            <w:r w:rsidRPr="0032485C">
              <w:rPr>
                <w:spacing w:val="-3"/>
                <w:sz w:val="18"/>
                <w:szCs w:val="18"/>
              </w:rPr>
              <w:t xml:space="preserve"> </w:t>
            </w:r>
            <w:r w:rsidRPr="0032485C">
              <w:rPr>
                <w:sz w:val="18"/>
                <w:szCs w:val="18"/>
              </w:rPr>
              <w:t>начислений</w:t>
            </w:r>
          </w:p>
          <w:p w:rsidR="006B321C" w:rsidRPr="0032485C" w:rsidRDefault="006B321C" w:rsidP="006B321C">
            <w:pPr>
              <w:pStyle w:val="TableParagraph"/>
              <w:spacing w:before="38" w:line="278" w:lineRule="auto"/>
              <w:ind w:right="659"/>
              <w:rPr>
                <w:sz w:val="18"/>
                <w:szCs w:val="18"/>
              </w:rPr>
            </w:pPr>
            <w:r w:rsidRPr="0032485C">
              <w:rPr>
                <w:sz w:val="18"/>
                <w:szCs w:val="18"/>
              </w:rPr>
              <w:t>страховых взносов на</w:t>
            </w:r>
            <w:r w:rsidRPr="0032485C">
              <w:rPr>
                <w:spacing w:val="-52"/>
                <w:sz w:val="18"/>
                <w:szCs w:val="18"/>
              </w:rPr>
              <w:t xml:space="preserve"> </w:t>
            </w:r>
            <w:r w:rsidRPr="0032485C">
              <w:rPr>
                <w:sz w:val="18"/>
                <w:szCs w:val="18"/>
              </w:rPr>
              <w:t>ФОТ;</w:t>
            </w:r>
          </w:p>
          <w:p w:rsidR="006B321C" w:rsidRPr="0032485C" w:rsidRDefault="006B321C" w:rsidP="006B321C">
            <w:pPr>
              <w:pStyle w:val="TableParagraph"/>
              <w:spacing w:line="276" w:lineRule="auto"/>
              <w:ind w:right="430"/>
              <w:rPr>
                <w:sz w:val="18"/>
                <w:szCs w:val="18"/>
              </w:rPr>
            </w:pPr>
            <w:r w:rsidRPr="0032485C">
              <w:rPr>
                <w:sz w:val="18"/>
                <w:szCs w:val="18"/>
              </w:rPr>
              <w:t>-иные подтверждающие</w:t>
            </w:r>
            <w:r w:rsidRPr="0032485C">
              <w:rPr>
                <w:spacing w:val="-52"/>
                <w:sz w:val="18"/>
                <w:szCs w:val="18"/>
              </w:rPr>
              <w:t xml:space="preserve"> </w:t>
            </w:r>
            <w:r w:rsidRPr="0032485C">
              <w:rPr>
                <w:sz w:val="18"/>
                <w:szCs w:val="18"/>
              </w:rPr>
              <w:t>документы</w:t>
            </w:r>
          </w:p>
        </w:tc>
      </w:tr>
    </w:tbl>
    <w:p w:rsidR="006B321C" w:rsidRPr="0032485C" w:rsidRDefault="006B321C" w:rsidP="006B321C">
      <w:pPr>
        <w:rPr>
          <w:rFonts w:ascii="Times New Roman" w:hAnsi="Times New Roman" w:cs="Times New Roman"/>
          <w:sz w:val="18"/>
          <w:szCs w:val="18"/>
        </w:rPr>
        <w:sectPr w:rsidR="006B321C" w:rsidRPr="0032485C">
          <w:pgSz w:w="11910" w:h="16840"/>
          <w:pgMar w:top="1120" w:right="440" w:bottom="280" w:left="1020" w:header="720" w:footer="720" w:gutter="0"/>
          <w:cols w:space="720"/>
        </w:sectPr>
      </w:pPr>
    </w:p>
    <w:tbl>
      <w:tblPr>
        <w:tblW w:w="9924"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277"/>
        <w:gridCol w:w="3260"/>
        <w:gridCol w:w="2552"/>
        <w:gridCol w:w="2835"/>
      </w:tblGrid>
      <w:tr w:rsidR="007A0FCD" w:rsidRPr="0032485C" w:rsidTr="0032485C">
        <w:trPr>
          <w:trHeight w:val="6510"/>
        </w:trPr>
        <w:tc>
          <w:tcPr>
            <w:tcW w:w="1277" w:type="dxa"/>
            <w:vMerge w:val="restart"/>
          </w:tcPr>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6B321C">
            <w:pPr>
              <w:pStyle w:val="TableParagraph"/>
              <w:spacing w:line="241" w:lineRule="exact"/>
              <w:ind w:left="382" w:right="382"/>
              <w:jc w:val="center"/>
              <w:rPr>
                <w:sz w:val="18"/>
                <w:szCs w:val="18"/>
              </w:rPr>
            </w:pPr>
          </w:p>
          <w:p w:rsidR="007A0FCD" w:rsidRPr="0032485C" w:rsidRDefault="007A0FCD" w:rsidP="007A0FCD">
            <w:pPr>
              <w:pStyle w:val="TableParagraph"/>
              <w:spacing w:line="241" w:lineRule="exact"/>
              <w:ind w:right="382"/>
              <w:rPr>
                <w:sz w:val="18"/>
                <w:szCs w:val="18"/>
              </w:rPr>
            </w:pPr>
            <w:r w:rsidRPr="0032485C">
              <w:rPr>
                <w:sz w:val="18"/>
                <w:szCs w:val="18"/>
              </w:rPr>
              <w:t>8-ош</w:t>
            </w:r>
          </w:p>
        </w:tc>
        <w:tc>
          <w:tcPr>
            <w:tcW w:w="3260" w:type="dxa"/>
          </w:tcPr>
          <w:p w:rsidR="007A0FCD" w:rsidRPr="0032485C" w:rsidRDefault="007A0FCD" w:rsidP="006B321C">
            <w:pPr>
              <w:pStyle w:val="TableParagraph"/>
              <w:spacing w:line="276" w:lineRule="auto"/>
              <w:ind w:right="218"/>
              <w:rPr>
                <w:sz w:val="18"/>
                <w:szCs w:val="18"/>
              </w:rPr>
            </w:pPr>
          </w:p>
        </w:tc>
        <w:tc>
          <w:tcPr>
            <w:tcW w:w="2552" w:type="dxa"/>
          </w:tcPr>
          <w:p w:rsidR="007A0FCD" w:rsidRPr="0032485C" w:rsidRDefault="00F54EA9" w:rsidP="006B321C">
            <w:pPr>
              <w:pStyle w:val="TableParagraph"/>
              <w:spacing w:line="243" w:lineRule="exact"/>
              <w:rPr>
                <w:sz w:val="18"/>
                <w:szCs w:val="18"/>
              </w:rPr>
            </w:pPr>
            <w:hyperlink r:id="rId304">
              <w:r w:rsidR="007A0FCD" w:rsidRPr="0032485C">
                <w:rPr>
                  <w:sz w:val="18"/>
                  <w:szCs w:val="18"/>
                </w:rPr>
                <w:t>0 307 00 000</w:t>
              </w:r>
            </w:hyperlink>
          </w:p>
          <w:p w:rsidR="007A0FCD" w:rsidRPr="0032485C" w:rsidRDefault="00F54EA9" w:rsidP="006B321C">
            <w:pPr>
              <w:pStyle w:val="TableParagraph"/>
              <w:spacing w:line="252" w:lineRule="exact"/>
              <w:rPr>
                <w:sz w:val="18"/>
                <w:szCs w:val="18"/>
              </w:rPr>
            </w:pPr>
            <w:hyperlink r:id="rId305">
              <w:r w:rsidR="007A0FCD" w:rsidRPr="0032485C">
                <w:rPr>
                  <w:sz w:val="18"/>
                  <w:szCs w:val="18"/>
                </w:rPr>
                <w:t>0 308 00 000</w:t>
              </w:r>
            </w:hyperlink>
          </w:p>
          <w:p w:rsidR="007A0FCD" w:rsidRPr="0032485C" w:rsidRDefault="00F54EA9" w:rsidP="006B321C">
            <w:pPr>
              <w:pStyle w:val="TableParagraph"/>
              <w:spacing w:line="253" w:lineRule="exact"/>
              <w:rPr>
                <w:sz w:val="18"/>
                <w:szCs w:val="18"/>
              </w:rPr>
            </w:pPr>
            <w:hyperlink r:id="rId306">
              <w:r w:rsidR="007A0FCD" w:rsidRPr="0032485C">
                <w:rPr>
                  <w:sz w:val="18"/>
                  <w:szCs w:val="18"/>
                </w:rPr>
                <w:t>0 309 00 000</w:t>
              </w:r>
            </w:hyperlink>
          </w:p>
          <w:p w:rsidR="007A0FCD" w:rsidRPr="0032485C" w:rsidRDefault="00F54EA9" w:rsidP="006B321C">
            <w:pPr>
              <w:pStyle w:val="TableParagraph"/>
              <w:spacing w:before="1" w:line="252" w:lineRule="exact"/>
              <w:rPr>
                <w:sz w:val="18"/>
                <w:szCs w:val="18"/>
              </w:rPr>
            </w:pPr>
            <w:hyperlink r:id="rId307">
              <w:r w:rsidR="007A0FCD" w:rsidRPr="0032485C">
                <w:rPr>
                  <w:sz w:val="18"/>
                  <w:szCs w:val="18"/>
                </w:rPr>
                <w:t>0 401 00 000</w:t>
              </w:r>
            </w:hyperlink>
          </w:p>
          <w:p w:rsidR="007A0FCD" w:rsidRPr="0032485C" w:rsidRDefault="00F54EA9" w:rsidP="006B321C">
            <w:pPr>
              <w:pStyle w:val="TableParagraph"/>
              <w:spacing w:line="246" w:lineRule="exact"/>
              <w:rPr>
                <w:sz w:val="18"/>
                <w:szCs w:val="18"/>
              </w:rPr>
            </w:pPr>
            <w:hyperlink r:id="rId308">
              <w:r w:rsidR="007A0FCD" w:rsidRPr="0032485C">
                <w:rPr>
                  <w:sz w:val="18"/>
                  <w:szCs w:val="18"/>
                </w:rPr>
                <w:t>0 402 00 000</w:t>
              </w:r>
            </w:hyperlink>
          </w:p>
          <w:p w:rsidR="007A0FCD" w:rsidRPr="0032485C" w:rsidRDefault="007A0FCD" w:rsidP="006B321C">
            <w:pPr>
              <w:pStyle w:val="TableParagraph"/>
              <w:spacing w:line="246" w:lineRule="exact"/>
              <w:rPr>
                <w:sz w:val="18"/>
                <w:szCs w:val="18"/>
              </w:rPr>
            </w:pPr>
            <w:r w:rsidRPr="0032485C">
              <w:rPr>
                <w:sz w:val="18"/>
                <w:szCs w:val="18"/>
              </w:rPr>
              <w:t>Санкционирование</w:t>
            </w:r>
          </w:p>
          <w:p w:rsidR="007A0FCD" w:rsidRPr="0032485C" w:rsidRDefault="007A0FCD" w:rsidP="007A0FCD">
            <w:pPr>
              <w:pStyle w:val="TableParagraph"/>
              <w:spacing w:line="241" w:lineRule="exact"/>
              <w:rPr>
                <w:sz w:val="18"/>
                <w:szCs w:val="18"/>
              </w:rPr>
            </w:pPr>
            <w:r w:rsidRPr="0032485C">
              <w:rPr>
                <w:sz w:val="18"/>
                <w:szCs w:val="18"/>
              </w:rPr>
              <w:t>0 502 11 000,</w:t>
            </w:r>
          </w:p>
          <w:p w:rsidR="007A0FCD" w:rsidRPr="0032485C" w:rsidRDefault="007A0FCD" w:rsidP="007A0FCD">
            <w:pPr>
              <w:pStyle w:val="TableParagraph"/>
              <w:spacing w:before="40"/>
              <w:rPr>
                <w:sz w:val="18"/>
                <w:szCs w:val="18"/>
              </w:rPr>
            </w:pPr>
            <w:r w:rsidRPr="0032485C">
              <w:rPr>
                <w:sz w:val="18"/>
                <w:szCs w:val="18"/>
              </w:rPr>
              <w:t>0 502 12 000,</w:t>
            </w:r>
          </w:p>
          <w:p w:rsidR="007A0FCD" w:rsidRPr="0032485C" w:rsidRDefault="007A0FCD" w:rsidP="007A0FCD">
            <w:pPr>
              <w:pStyle w:val="TableParagraph"/>
              <w:spacing w:before="37"/>
              <w:rPr>
                <w:sz w:val="18"/>
                <w:szCs w:val="18"/>
              </w:rPr>
            </w:pPr>
            <w:r w:rsidRPr="0032485C">
              <w:rPr>
                <w:sz w:val="18"/>
                <w:szCs w:val="18"/>
              </w:rPr>
              <w:t>0 504 10 000,</w:t>
            </w:r>
          </w:p>
          <w:p w:rsidR="007A0FCD" w:rsidRPr="0032485C" w:rsidRDefault="007A0FCD" w:rsidP="007A0FCD">
            <w:pPr>
              <w:pStyle w:val="TableParagraph"/>
              <w:spacing w:before="37"/>
              <w:rPr>
                <w:sz w:val="18"/>
                <w:szCs w:val="18"/>
              </w:rPr>
            </w:pPr>
            <w:r w:rsidRPr="0032485C">
              <w:rPr>
                <w:sz w:val="18"/>
                <w:szCs w:val="18"/>
              </w:rPr>
              <w:t>0 506 10 000,</w:t>
            </w:r>
          </w:p>
          <w:p w:rsidR="007A0FCD" w:rsidRPr="0032485C" w:rsidRDefault="007A0FCD" w:rsidP="007A0FCD">
            <w:pPr>
              <w:pStyle w:val="TableParagraph"/>
              <w:spacing w:before="38"/>
              <w:rPr>
                <w:sz w:val="18"/>
                <w:szCs w:val="18"/>
              </w:rPr>
            </w:pPr>
            <w:r w:rsidRPr="0032485C">
              <w:rPr>
                <w:sz w:val="18"/>
                <w:szCs w:val="18"/>
              </w:rPr>
              <w:t>0 507 10 000,</w:t>
            </w:r>
          </w:p>
          <w:p w:rsidR="007A0FCD" w:rsidRPr="0032485C" w:rsidRDefault="007A0FCD" w:rsidP="007A0FCD">
            <w:pPr>
              <w:pStyle w:val="TableParagraph"/>
              <w:spacing w:line="246" w:lineRule="exact"/>
              <w:rPr>
                <w:sz w:val="18"/>
                <w:szCs w:val="18"/>
              </w:rPr>
            </w:pPr>
            <w:r w:rsidRPr="0032485C">
              <w:rPr>
                <w:sz w:val="18"/>
                <w:szCs w:val="18"/>
              </w:rPr>
              <w:t>0 508 10 000</w:t>
            </w:r>
          </w:p>
          <w:p w:rsidR="007A0FCD" w:rsidRPr="0032485C" w:rsidRDefault="007A0FCD" w:rsidP="006B321C">
            <w:pPr>
              <w:pStyle w:val="TableParagraph"/>
              <w:spacing w:line="276" w:lineRule="auto"/>
              <w:ind w:right="203"/>
              <w:rPr>
                <w:sz w:val="18"/>
                <w:szCs w:val="18"/>
              </w:rPr>
            </w:pPr>
            <w:r w:rsidRPr="0032485C">
              <w:rPr>
                <w:sz w:val="18"/>
                <w:szCs w:val="18"/>
              </w:rPr>
              <w:t>В части иных операций</w:t>
            </w:r>
            <w:r w:rsidRPr="0032485C">
              <w:rPr>
                <w:spacing w:val="-52"/>
                <w:sz w:val="18"/>
                <w:szCs w:val="18"/>
              </w:rPr>
              <w:t xml:space="preserve"> </w:t>
            </w:r>
            <w:r w:rsidRPr="0032485C">
              <w:rPr>
                <w:sz w:val="18"/>
                <w:szCs w:val="18"/>
              </w:rPr>
              <w:t>поступления</w:t>
            </w:r>
            <w:r w:rsidRPr="0032485C">
              <w:rPr>
                <w:spacing w:val="-3"/>
                <w:sz w:val="18"/>
                <w:szCs w:val="18"/>
              </w:rPr>
              <w:t xml:space="preserve"> </w:t>
            </w:r>
            <w:r w:rsidRPr="0032485C">
              <w:rPr>
                <w:sz w:val="18"/>
                <w:szCs w:val="18"/>
              </w:rPr>
              <w:t>НФА</w:t>
            </w:r>
            <w:r w:rsidRPr="0032485C">
              <w:rPr>
                <w:spacing w:val="-3"/>
                <w:sz w:val="18"/>
                <w:szCs w:val="18"/>
              </w:rPr>
              <w:t xml:space="preserve"> </w:t>
            </w:r>
            <w:r w:rsidRPr="0032485C">
              <w:rPr>
                <w:sz w:val="18"/>
                <w:szCs w:val="18"/>
              </w:rPr>
              <w:t>по</w:t>
            </w:r>
          </w:p>
          <w:p w:rsidR="007A0FCD" w:rsidRPr="0032485C" w:rsidRDefault="007A0FCD" w:rsidP="006B321C">
            <w:pPr>
              <w:pStyle w:val="TableParagraph"/>
              <w:spacing w:line="252" w:lineRule="exact"/>
              <w:rPr>
                <w:sz w:val="18"/>
                <w:szCs w:val="18"/>
              </w:rPr>
            </w:pPr>
            <w:r w:rsidRPr="0032485C">
              <w:rPr>
                <w:sz w:val="18"/>
                <w:szCs w:val="18"/>
              </w:rPr>
              <w:t>счетам:</w:t>
            </w:r>
          </w:p>
          <w:p w:rsidR="007A0FCD" w:rsidRPr="0032485C" w:rsidRDefault="00F54EA9" w:rsidP="006B321C">
            <w:pPr>
              <w:pStyle w:val="TableParagraph"/>
              <w:spacing w:before="26"/>
              <w:rPr>
                <w:sz w:val="18"/>
                <w:szCs w:val="18"/>
              </w:rPr>
            </w:pPr>
            <w:hyperlink r:id="rId309">
              <w:r w:rsidR="007A0FCD" w:rsidRPr="0032485C">
                <w:rPr>
                  <w:sz w:val="18"/>
                  <w:szCs w:val="18"/>
                </w:rPr>
                <w:t>0 101 00 000</w:t>
              </w:r>
            </w:hyperlink>
          </w:p>
          <w:p w:rsidR="007A0FCD" w:rsidRPr="0032485C" w:rsidRDefault="00F54EA9" w:rsidP="006B321C">
            <w:pPr>
              <w:pStyle w:val="TableParagraph"/>
              <w:spacing w:before="1" w:line="252" w:lineRule="exact"/>
              <w:rPr>
                <w:sz w:val="18"/>
                <w:szCs w:val="18"/>
              </w:rPr>
            </w:pPr>
            <w:hyperlink r:id="rId310">
              <w:r w:rsidR="007A0FCD" w:rsidRPr="0032485C">
                <w:rPr>
                  <w:sz w:val="18"/>
                  <w:szCs w:val="18"/>
                </w:rPr>
                <w:t>0 102 00 000</w:t>
              </w:r>
            </w:hyperlink>
          </w:p>
          <w:p w:rsidR="007A0FCD" w:rsidRPr="0032485C" w:rsidRDefault="00F54EA9" w:rsidP="006B321C">
            <w:pPr>
              <w:pStyle w:val="TableParagraph"/>
              <w:spacing w:line="252" w:lineRule="exact"/>
              <w:rPr>
                <w:sz w:val="18"/>
                <w:szCs w:val="18"/>
              </w:rPr>
            </w:pPr>
            <w:hyperlink r:id="rId311">
              <w:r w:rsidR="007A0FCD" w:rsidRPr="0032485C">
                <w:rPr>
                  <w:sz w:val="18"/>
                  <w:szCs w:val="18"/>
                </w:rPr>
                <w:t>0 103 00 000</w:t>
              </w:r>
            </w:hyperlink>
          </w:p>
          <w:p w:rsidR="007A0FCD" w:rsidRPr="0032485C" w:rsidRDefault="00F54EA9" w:rsidP="006B321C">
            <w:pPr>
              <w:pStyle w:val="TableParagraph"/>
              <w:spacing w:before="2" w:line="252" w:lineRule="exact"/>
              <w:rPr>
                <w:sz w:val="18"/>
                <w:szCs w:val="18"/>
              </w:rPr>
            </w:pPr>
            <w:hyperlink r:id="rId312">
              <w:r w:rsidR="007A0FCD" w:rsidRPr="0032485C">
                <w:rPr>
                  <w:sz w:val="18"/>
                  <w:szCs w:val="18"/>
                </w:rPr>
                <w:t>0 105 00 000</w:t>
              </w:r>
            </w:hyperlink>
          </w:p>
          <w:p w:rsidR="007A0FCD" w:rsidRPr="0032485C" w:rsidRDefault="00F54EA9" w:rsidP="006B321C">
            <w:pPr>
              <w:pStyle w:val="TableParagraph"/>
              <w:spacing w:line="252" w:lineRule="exact"/>
              <w:rPr>
                <w:sz w:val="18"/>
                <w:szCs w:val="18"/>
              </w:rPr>
            </w:pPr>
            <w:hyperlink r:id="rId313">
              <w:r w:rsidR="007A0FCD" w:rsidRPr="0032485C">
                <w:rPr>
                  <w:sz w:val="18"/>
                  <w:szCs w:val="18"/>
                </w:rPr>
                <w:t>0 106 00 000</w:t>
              </w:r>
            </w:hyperlink>
          </w:p>
          <w:p w:rsidR="007A0FCD" w:rsidRPr="0032485C" w:rsidRDefault="00F54EA9" w:rsidP="006B321C">
            <w:pPr>
              <w:pStyle w:val="TableParagraph"/>
              <w:spacing w:line="252" w:lineRule="exact"/>
              <w:rPr>
                <w:sz w:val="18"/>
                <w:szCs w:val="18"/>
              </w:rPr>
            </w:pPr>
            <w:hyperlink r:id="rId314">
              <w:r w:rsidR="007A0FCD" w:rsidRPr="0032485C">
                <w:rPr>
                  <w:sz w:val="18"/>
                  <w:szCs w:val="18"/>
                </w:rPr>
                <w:t>0 107 00 000</w:t>
              </w:r>
            </w:hyperlink>
          </w:p>
          <w:p w:rsidR="007A0FCD" w:rsidRPr="0032485C" w:rsidRDefault="00F54EA9" w:rsidP="006B321C">
            <w:pPr>
              <w:pStyle w:val="TableParagraph"/>
              <w:spacing w:before="1" w:line="252" w:lineRule="exact"/>
              <w:rPr>
                <w:sz w:val="18"/>
                <w:szCs w:val="18"/>
              </w:rPr>
            </w:pPr>
            <w:hyperlink r:id="rId315">
              <w:r w:rsidR="007A0FCD" w:rsidRPr="0032485C">
                <w:rPr>
                  <w:sz w:val="18"/>
                  <w:szCs w:val="18"/>
                </w:rPr>
                <w:t>0 108 00 000</w:t>
              </w:r>
            </w:hyperlink>
          </w:p>
          <w:p w:rsidR="007A0FCD" w:rsidRPr="0032485C" w:rsidRDefault="00F54EA9" w:rsidP="006B321C">
            <w:pPr>
              <w:pStyle w:val="TableParagraph"/>
              <w:spacing w:line="252" w:lineRule="exact"/>
              <w:rPr>
                <w:sz w:val="18"/>
                <w:szCs w:val="18"/>
              </w:rPr>
            </w:pPr>
            <w:hyperlink r:id="rId316">
              <w:r w:rsidR="007A0FCD" w:rsidRPr="0032485C">
                <w:rPr>
                  <w:sz w:val="18"/>
                  <w:szCs w:val="18"/>
                </w:rPr>
                <w:t>0 111 00 000</w:t>
              </w:r>
            </w:hyperlink>
          </w:p>
          <w:p w:rsidR="007A0FCD" w:rsidRPr="0032485C" w:rsidRDefault="00F54EA9" w:rsidP="006B321C">
            <w:pPr>
              <w:pStyle w:val="TableParagraph"/>
              <w:spacing w:before="1" w:line="244" w:lineRule="exact"/>
              <w:rPr>
                <w:sz w:val="18"/>
                <w:szCs w:val="18"/>
              </w:rPr>
            </w:pPr>
            <w:hyperlink r:id="rId317">
              <w:r w:rsidR="007A0FCD" w:rsidRPr="0032485C">
                <w:rPr>
                  <w:sz w:val="18"/>
                  <w:szCs w:val="18"/>
                </w:rPr>
                <w:t>0 114 00 000</w:t>
              </w:r>
            </w:hyperlink>
          </w:p>
          <w:p w:rsidR="007A0FCD" w:rsidRPr="0032485C" w:rsidRDefault="007A0FCD" w:rsidP="006B321C">
            <w:pPr>
              <w:pStyle w:val="TableParagraph"/>
              <w:spacing w:before="1" w:line="244" w:lineRule="exact"/>
              <w:rPr>
                <w:sz w:val="18"/>
                <w:szCs w:val="18"/>
              </w:rPr>
            </w:pPr>
            <w:r w:rsidRPr="0032485C">
              <w:rPr>
                <w:sz w:val="18"/>
                <w:szCs w:val="18"/>
              </w:rPr>
              <w:t>Денежные</w:t>
            </w:r>
            <w:r w:rsidRPr="0032485C">
              <w:rPr>
                <w:spacing w:val="-4"/>
                <w:sz w:val="18"/>
                <w:szCs w:val="18"/>
              </w:rPr>
              <w:t xml:space="preserve"> </w:t>
            </w:r>
            <w:r w:rsidRPr="0032485C">
              <w:rPr>
                <w:sz w:val="18"/>
                <w:szCs w:val="18"/>
              </w:rPr>
              <w:t>документы</w:t>
            </w:r>
          </w:p>
          <w:p w:rsidR="007A0FCD" w:rsidRPr="0032485C" w:rsidRDefault="007A0FCD" w:rsidP="006B321C">
            <w:pPr>
              <w:pStyle w:val="TableParagraph"/>
              <w:spacing w:before="1" w:line="244" w:lineRule="exact"/>
              <w:rPr>
                <w:sz w:val="18"/>
                <w:szCs w:val="18"/>
              </w:rPr>
            </w:pPr>
            <w:r w:rsidRPr="0032485C">
              <w:rPr>
                <w:sz w:val="18"/>
                <w:szCs w:val="18"/>
              </w:rPr>
              <w:t>0 201 35 000</w:t>
            </w:r>
          </w:p>
        </w:tc>
        <w:tc>
          <w:tcPr>
            <w:tcW w:w="2835" w:type="dxa"/>
          </w:tcPr>
          <w:p w:rsidR="007A0FCD" w:rsidRPr="0032485C" w:rsidRDefault="007A0FCD" w:rsidP="006B321C">
            <w:pPr>
              <w:pStyle w:val="TableParagraph"/>
              <w:ind w:left="0"/>
              <w:rPr>
                <w:sz w:val="18"/>
                <w:szCs w:val="18"/>
              </w:rPr>
            </w:pPr>
          </w:p>
        </w:tc>
      </w:tr>
      <w:tr w:rsidR="006B321C" w:rsidRPr="0032485C" w:rsidTr="0032485C">
        <w:trPr>
          <w:trHeight w:val="3036"/>
        </w:trPr>
        <w:tc>
          <w:tcPr>
            <w:tcW w:w="1277" w:type="dxa"/>
            <w:vMerge/>
          </w:tcPr>
          <w:p w:rsidR="006B321C" w:rsidRPr="0032485C" w:rsidRDefault="006B321C" w:rsidP="006B321C">
            <w:pPr>
              <w:pStyle w:val="TableParagraph"/>
              <w:spacing w:line="241" w:lineRule="exact"/>
              <w:ind w:left="382" w:right="382"/>
              <w:jc w:val="center"/>
              <w:rPr>
                <w:sz w:val="18"/>
                <w:szCs w:val="18"/>
              </w:rPr>
            </w:pPr>
          </w:p>
        </w:tc>
        <w:tc>
          <w:tcPr>
            <w:tcW w:w="3260" w:type="dxa"/>
          </w:tcPr>
          <w:p w:rsidR="006B321C" w:rsidRPr="0032485C" w:rsidRDefault="006B321C" w:rsidP="006B321C">
            <w:pPr>
              <w:pStyle w:val="TableParagraph"/>
              <w:spacing w:line="276" w:lineRule="auto"/>
              <w:ind w:right="160"/>
              <w:rPr>
                <w:sz w:val="18"/>
                <w:szCs w:val="18"/>
              </w:rPr>
            </w:pPr>
            <w:r w:rsidRPr="0032485C">
              <w:rPr>
                <w:sz w:val="18"/>
                <w:szCs w:val="18"/>
              </w:rPr>
              <w:t>Журнал операций по</w:t>
            </w:r>
            <w:r w:rsidRPr="0032485C">
              <w:rPr>
                <w:spacing w:val="1"/>
                <w:sz w:val="18"/>
                <w:szCs w:val="18"/>
              </w:rPr>
              <w:t xml:space="preserve"> </w:t>
            </w:r>
            <w:r w:rsidRPr="0032485C">
              <w:rPr>
                <w:sz w:val="18"/>
                <w:szCs w:val="18"/>
              </w:rPr>
              <w:t>исправлению ошибок прошлых</w:t>
            </w:r>
            <w:r w:rsidRPr="0032485C">
              <w:rPr>
                <w:spacing w:val="-52"/>
                <w:sz w:val="18"/>
                <w:szCs w:val="18"/>
              </w:rPr>
              <w:t xml:space="preserve"> </w:t>
            </w:r>
            <w:r w:rsidRPr="0032485C">
              <w:rPr>
                <w:sz w:val="18"/>
                <w:szCs w:val="18"/>
              </w:rPr>
              <w:t>лет</w:t>
            </w:r>
          </w:p>
        </w:tc>
        <w:tc>
          <w:tcPr>
            <w:tcW w:w="2552" w:type="dxa"/>
          </w:tcPr>
          <w:p w:rsidR="006B321C" w:rsidRPr="0032485C" w:rsidRDefault="006B321C" w:rsidP="006B321C">
            <w:pPr>
              <w:pStyle w:val="TableParagraph"/>
              <w:spacing w:line="241" w:lineRule="exact"/>
              <w:rPr>
                <w:sz w:val="18"/>
                <w:szCs w:val="18"/>
              </w:rPr>
            </w:pPr>
            <w:r w:rsidRPr="0032485C">
              <w:rPr>
                <w:sz w:val="18"/>
                <w:szCs w:val="18"/>
              </w:rPr>
              <w:t>0 401 16 000,</w:t>
            </w:r>
          </w:p>
          <w:p w:rsidR="006B321C" w:rsidRPr="0032485C" w:rsidRDefault="006B321C" w:rsidP="006B321C">
            <w:pPr>
              <w:pStyle w:val="TableParagraph"/>
              <w:spacing w:before="1" w:line="253" w:lineRule="exact"/>
              <w:rPr>
                <w:sz w:val="18"/>
                <w:szCs w:val="18"/>
              </w:rPr>
            </w:pPr>
            <w:r w:rsidRPr="0032485C">
              <w:rPr>
                <w:sz w:val="18"/>
                <w:szCs w:val="18"/>
              </w:rPr>
              <w:t>0 401 17 000,</w:t>
            </w:r>
          </w:p>
          <w:p w:rsidR="006B321C" w:rsidRPr="0032485C" w:rsidRDefault="006B321C" w:rsidP="006B321C">
            <w:pPr>
              <w:pStyle w:val="TableParagraph"/>
              <w:spacing w:line="252" w:lineRule="exact"/>
              <w:rPr>
                <w:sz w:val="18"/>
                <w:szCs w:val="18"/>
              </w:rPr>
            </w:pPr>
            <w:r w:rsidRPr="0032485C">
              <w:rPr>
                <w:sz w:val="18"/>
                <w:szCs w:val="18"/>
              </w:rPr>
              <w:t>0 401 18 000,</w:t>
            </w:r>
          </w:p>
          <w:p w:rsidR="006B321C" w:rsidRPr="0032485C" w:rsidRDefault="006B321C" w:rsidP="006B321C">
            <w:pPr>
              <w:pStyle w:val="TableParagraph"/>
              <w:spacing w:line="252" w:lineRule="exact"/>
              <w:rPr>
                <w:sz w:val="18"/>
                <w:szCs w:val="18"/>
              </w:rPr>
            </w:pPr>
            <w:r w:rsidRPr="0032485C">
              <w:rPr>
                <w:sz w:val="18"/>
                <w:szCs w:val="18"/>
              </w:rPr>
              <w:t>0 401 19 000,</w:t>
            </w:r>
          </w:p>
          <w:p w:rsidR="006B321C" w:rsidRPr="0032485C" w:rsidRDefault="006B321C" w:rsidP="006B321C">
            <w:pPr>
              <w:pStyle w:val="TableParagraph"/>
              <w:spacing w:before="2" w:line="252" w:lineRule="exact"/>
              <w:rPr>
                <w:sz w:val="18"/>
                <w:szCs w:val="18"/>
              </w:rPr>
            </w:pPr>
            <w:r w:rsidRPr="0032485C">
              <w:rPr>
                <w:sz w:val="18"/>
                <w:szCs w:val="18"/>
              </w:rPr>
              <w:t>0 401 26 000,</w:t>
            </w:r>
          </w:p>
          <w:p w:rsidR="006B321C" w:rsidRPr="0032485C" w:rsidRDefault="006B321C" w:rsidP="006B321C">
            <w:pPr>
              <w:pStyle w:val="TableParagraph"/>
              <w:spacing w:line="252" w:lineRule="exact"/>
              <w:rPr>
                <w:sz w:val="18"/>
                <w:szCs w:val="18"/>
              </w:rPr>
            </w:pPr>
            <w:r w:rsidRPr="0032485C">
              <w:rPr>
                <w:sz w:val="18"/>
                <w:szCs w:val="18"/>
              </w:rPr>
              <w:t>0 401 27 000,</w:t>
            </w:r>
          </w:p>
          <w:p w:rsidR="006B321C" w:rsidRPr="0032485C" w:rsidRDefault="006B321C" w:rsidP="006B321C">
            <w:pPr>
              <w:pStyle w:val="TableParagraph"/>
              <w:spacing w:before="1" w:line="252" w:lineRule="exact"/>
              <w:rPr>
                <w:sz w:val="18"/>
                <w:szCs w:val="18"/>
              </w:rPr>
            </w:pPr>
            <w:r w:rsidRPr="0032485C">
              <w:rPr>
                <w:sz w:val="18"/>
                <w:szCs w:val="18"/>
              </w:rPr>
              <w:t>0 401 28 000,</w:t>
            </w:r>
          </w:p>
          <w:p w:rsidR="006B321C" w:rsidRPr="0032485C" w:rsidRDefault="006B321C" w:rsidP="006B321C">
            <w:pPr>
              <w:pStyle w:val="TableParagraph"/>
              <w:spacing w:line="252" w:lineRule="exact"/>
              <w:rPr>
                <w:sz w:val="18"/>
                <w:szCs w:val="18"/>
              </w:rPr>
            </w:pPr>
            <w:r w:rsidRPr="0032485C">
              <w:rPr>
                <w:sz w:val="18"/>
                <w:szCs w:val="18"/>
              </w:rPr>
              <w:t>0 401 29 000,</w:t>
            </w:r>
          </w:p>
          <w:p w:rsidR="006B321C" w:rsidRPr="0032485C" w:rsidRDefault="006B321C" w:rsidP="006B321C">
            <w:pPr>
              <w:pStyle w:val="TableParagraph"/>
              <w:spacing w:before="1" w:line="252" w:lineRule="exact"/>
              <w:rPr>
                <w:sz w:val="18"/>
                <w:szCs w:val="18"/>
              </w:rPr>
            </w:pPr>
            <w:r w:rsidRPr="0032485C">
              <w:rPr>
                <w:sz w:val="18"/>
                <w:szCs w:val="18"/>
              </w:rPr>
              <w:t>0 304 66 000,</w:t>
            </w:r>
          </w:p>
          <w:p w:rsidR="006B321C" w:rsidRPr="0032485C" w:rsidRDefault="006B321C" w:rsidP="006B321C">
            <w:pPr>
              <w:pStyle w:val="TableParagraph"/>
              <w:spacing w:line="252" w:lineRule="exact"/>
              <w:rPr>
                <w:sz w:val="18"/>
                <w:szCs w:val="18"/>
              </w:rPr>
            </w:pPr>
            <w:r w:rsidRPr="0032485C">
              <w:rPr>
                <w:sz w:val="18"/>
                <w:szCs w:val="18"/>
              </w:rPr>
              <w:t>0 304 76 000,</w:t>
            </w:r>
          </w:p>
          <w:p w:rsidR="006B321C" w:rsidRPr="0032485C" w:rsidRDefault="006B321C" w:rsidP="006B321C">
            <w:pPr>
              <w:pStyle w:val="TableParagraph"/>
              <w:spacing w:line="252" w:lineRule="exact"/>
              <w:rPr>
                <w:sz w:val="18"/>
                <w:szCs w:val="18"/>
              </w:rPr>
            </w:pPr>
            <w:r w:rsidRPr="0032485C">
              <w:rPr>
                <w:sz w:val="18"/>
                <w:szCs w:val="18"/>
              </w:rPr>
              <w:t>0 304 86 000,</w:t>
            </w:r>
          </w:p>
          <w:p w:rsidR="006B321C" w:rsidRPr="0032485C" w:rsidRDefault="006B321C" w:rsidP="006B321C">
            <w:pPr>
              <w:pStyle w:val="TableParagraph"/>
              <w:spacing w:before="2" w:line="244" w:lineRule="exact"/>
              <w:rPr>
                <w:sz w:val="18"/>
                <w:szCs w:val="18"/>
              </w:rPr>
            </w:pPr>
            <w:r w:rsidRPr="0032485C">
              <w:rPr>
                <w:sz w:val="18"/>
                <w:szCs w:val="18"/>
              </w:rPr>
              <w:t>0 304 96 000</w:t>
            </w:r>
          </w:p>
        </w:tc>
        <w:tc>
          <w:tcPr>
            <w:tcW w:w="2835" w:type="dxa"/>
          </w:tcPr>
          <w:p w:rsidR="006B321C" w:rsidRPr="0032485C" w:rsidRDefault="006B321C" w:rsidP="006B321C">
            <w:pPr>
              <w:pStyle w:val="TableParagraph"/>
              <w:spacing w:line="241" w:lineRule="exact"/>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6B321C" w:rsidRPr="0032485C" w:rsidRDefault="006B321C" w:rsidP="006B321C">
            <w:pPr>
              <w:pStyle w:val="TableParagraph"/>
              <w:spacing w:before="37" w:line="278" w:lineRule="auto"/>
              <w:ind w:right="162"/>
              <w:rPr>
                <w:sz w:val="18"/>
                <w:szCs w:val="18"/>
              </w:rPr>
            </w:pPr>
            <w:r w:rsidRPr="0032485C">
              <w:rPr>
                <w:sz w:val="18"/>
                <w:szCs w:val="18"/>
              </w:rPr>
              <w:t>-документы-основания для</w:t>
            </w:r>
            <w:r w:rsidRPr="0032485C">
              <w:rPr>
                <w:spacing w:val="-52"/>
                <w:sz w:val="18"/>
                <w:szCs w:val="18"/>
              </w:rPr>
              <w:t xml:space="preserve"> </w:t>
            </w:r>
            <w:r w:rsidRPr="0032485C">
              <w:rPr>
                <w:sz w:val="18"/>
                <w:szCs w:val="18"/>
              </w:rPr>
              <w:t>отражения</w:t>
            </w:r>
            <w:r w:rsidRPr="0032485C">
              <w:rPr>
                <w:spacing w:val="-1"/>
                <w:sz w:val="18"/>
                <w:szCs w:val="18"/>
              </w:rPr>
              <w:t xml:space="preserve"> </w:t>
            </w:r>
            <w:r w:rsidRPr="0032485C">
              <w:rPr>
                <w:sz w:val="18"/>
                <w:szCs w:val="18"/>
              </w:rPr>
              <w:t>операций</w:t>
            </w:r>
          </w:p>
        </w:tc>
      </w:tr>
      <w:tr w:rsidR="006B321C" w:rsidRPr="0032485C" w:rsidTr="0032485C">
        <w:trPr>
          <w:trHeight w:val="873"/>
        </w:trPr>
        <w:tc>
          <w:tcPr>
            <w:tcW w:w="1277" w:type="dxa"/>
          </w:tcPr>
          <w:p w:rsidR="006B321C" w:rsidRPr="0032485C" w:rsidRDefault="006B321C" w:rsidP="006B321C">
            <w:pPr>
              <w:pStyle w:val="TableParagraph"/>
              <w:spacing w:line="243" w:lineRule="exact"/>
              <w:ind w:left="420"/>
              <w:rPr>
                <w:sz w:val="18"/>
                <w:szCs w:val="18"/>
              </w:rPr>
            </w:pPr>
            <w:r w:rsidRPr="0032485C">
              <w:rPr>
                <w:sz w:val="18"/>
                <w:szCs w:val="18"/>
              </w:rPr>
              <w:t>8-мо</w:t>
            </w:r>
          </w:p>
        </w:tc>
        <w:tc>
          <w:tcPr>
            <w:tcW w:w="3260" w:type="dxa"/>
          </w:tcPr>
          <w:p w:rsidR="006B321C" w:rsidRPr="0032485C" w:rsidRDefault="006B321C" w:rsidP="006B321C">
            <w:pPr>
              <w:pStyle w:val="TableParagraph"/>
              <w:spacing w:line="267" w:lineRule="exact"/>
              <w:rPr>
                <w:sz w:val="18"/>
                <w:szCs w:val="18"/>
              </w:rPr>
            </w:pPr>
            <w:r w:rsidRPr="0032485C">
              <w:rPr>
                <w:sz w:val="18"/>
                <w:szCs w:val="18"/>
              </w:rPr>
              <w:t>Журнал</w:t>
            </w:r>
            <w:r w:rsidRPr="0032485C">
              <w:rPr>
                <w:spacing w:val="-3"/>
                <w:sz w:val="18"/>
                <w:szCs w:val="18"/>
              </w:rPr>
              <w:t xml:space="preserve"> </w:t>
            </w:r>
            <w:r w:rsidRPr="0032485C">
              <w:rPr>
                <w:sz w:val="18"/>
                <w:szCs w:val="18"/>
              </w:rPr>
              <w:t>операций</w:t>
            </w:r>
          </w:p>
          <w:p w:rsidR="006B321C" w:rsidRPr="0032485C" w:rsidRDefault="006B321C" w:rsidP="006B321C">
            <w:pPr>
              <w:pStyle w:val="TableParagraph"/>
              <w:spacing w:before="41"/>
              <w:rPr>
                <w:sz w:val="18"/>
                <w:szCs w:val="18"/>
              </w:rPr>
            </w:pPr>
            <w:r w:rsidRPr="0032485C">
              <w:rPr>
                <w:sz w:val="18"/>
                <w:szCs w:val="18"/>
              </w:rPr>
              <w:t>межотчетного</w:t>
            </w:r>
            <w:r w:rsidRPr="0032485C">
              <w:rPr>
                <w:spacing w:val="-2"/>
                <w:sz w:val="18"/>
                <w:szCs w:val="18"/>
              </w:rPr>
              <w:t xml:space="preserve"> </w:t>
            </w:r>
            <w:r w:rsidRPr="0032485C">
              <w:rPr>
                <w:sz w:val="18"/>
                <w:szCs w:val="18"/>
              </w:rPr>
              <w:t>периода</w:t>
            </w:r>
          </w:p>
        </w:tc>
        <w:tc>
          <w:tcPr>
            <w:tcW w:w="2552" w:type="dxa"/>
          </w:tcPr>
          <w:p w:rsidR="006B321C" w:rsidRPr="0032485C" w:rsidRDefault="006B321C" w:rsidP="006B321C">
            <w:pPr>
              <w:pStyle w:val="TableParagraph"/>
              <w:spacing w:line="243" w:lineRule="exact"/>
              <w:rPr>
                <w:sz w:val="18"/>
                <w:szCs w:val="18"/>
              </w:rPr>
            </w:pPr>
            <w:r w:rsidRPr="0032485C">
              <w:rPr>
                <w:sz w:val="18"/>
                <w:szCs w:val="18"/>
              </w:rPr>
              <w:t>0 401 30 000</w:t>
            </w:r>
          </w:p>
        </w:tc>
        <w:tc>
          <w:tcPr>
            <w:tcW w:w="2835" w:type="dxa"/>
          </w:tcPr>
          <w:p w:rsidR="006B321C" w:rsidRPr="0032485C" w:rsidRDefault="006B321C" w:rsidP="006B321C">
            <w:pPr>
              <w:pStyle w:val="TableParagraph"/>
              <w:spacing w:line="243" w:lineRule="exact"/>
              <w:rPr>
                <w:sz w:val="18"/>
                <w:szCs w:val="18"/>
              </w:rPr>
            </w:pPr>
            <w:r w:rsidRPr="0032485C">
              <w:rPr>
                <w:sz w:val="18"/>
                <w:szCs w:val="18"/>
              </w:rPr>
              <w:t>-бухгалтерские</w:t>
            </w:r>
            <w:r w:rsidRPr="0032485C">
              <w:rPr>
                <w:spacing w:val="-4"/>
                <w:sz w:val="18"/>
                <w:szCs w:val="18"/>
              </w:rPr>
              <w:t xml:space="preserve"> </w:t>
            </w:r>
            <w:r w:rsidRPr="0032485C">
              <w:rPr>
                <w:sz w:val="18"/>
                <w:szCs w:val="18"/>
              </w:rPr>
              <w:t>справки;</w:t>
            </w:r>
          </w:p>
          <w:p w:rsidR="006B321C" w:rsidRPr="0032485C" w:rsidRDefault="006B321C" w:rsidP="006B321C">
            <w:pPr>
              <w:pStyle w:val="TableParagraph"/>
              <w:spacing w:before="11" w:line="290" w:lineRule="exact"/>
              <w:ind w:right="162"/>
              <w:rPr>
                <w:sz w:val="18"/>
                <w:szCs w:val="18"/>
              </w:rPr>
            </w:pPr>
            <w:r w:rsidRPr="0032485C">
              <w:rPr>
                <w:sz w:val="18"/>
                <w:szCs w:val="18"/>
              </w:rPr>
              <w:t>-документы-основания для</w:t>
            </w:r>
            <w:r w:rsidRPr="0032485C">
              <w:rPr>
                <w:spacing w:val="-52"/>
                <w:sz w:val="18"/>
                <w:szCs w:val="18"/>
              </w:rPr>
              <w:t xml:space="preserve"> </w:t>
            </w:r>
            <w:r w:rsidRPr="0032485C">
              <w:rPr>
                <w:sz w:val="18"/>
                <w:szCs w:val="18"/>
              </w:rPr>
              <w:t>отражения</w:t>
            </w:r>
            <w:r w:rsidRPr="0032485C">
              <w:rPr>
                <w:spacing w:val="-1"/>
                <w:sz w:val="18"/>
                <w:szCs w:val="18"/>
              </w:rPr>
              <w:t xml:space="preserve"> </w:t>
            </w:r>
            <w:r w:rsidRPr="0032485C">
              <w:rPr>
                <w:sz w:val="18"/>
                <w:szCs w:val="18"/>
              </w:rPr>
              <w:t>операций</w:t>
            </w:r>
          </w:p>
        </w:tc>
      </w:tr>
    </w:tbl>
    <w:p w:rsidR="006B321C" w:rsidRPr="0032485C" w:rsidRDefault="006B321C" w:rsidP="006B321C">
      <w:pPr>
        <w:pStyle w:val="a1"/>
        <w:spacing w:line="262" w:lineRule="exact"/>
        <w:ind w:left="682"/>
        <w:rPr>
          <w:rFonts w:ascii="Times New Roman" w:hAnsi="Times New Roman" w:cs="Times New Roman"/>
          <w:sz w:val="18"/>
          <w:szCs w:val="18"/>
        </w:rPr>
      </w:pPr>
      <w:r w:rsidRPr="0032485C">
        <w:rPr>
          <w:rFonts w:ascii="Times New Roman" w:hAnsi="Times New Roman" w:cs="Times New Roman"/>
          <w:sz w:val="18"/>
          <w:szCs w:val="18"/>
        </w:rPr>
        <w:t>*журналы</w:t>
      </w:r>
      <w:r w:rsidRPr="0032485C">
        <w:rPr>
          <w:rFonts w:ascii="Times New Roman" w:hAnsi="Times New Roman" w:cs="Times New Roman"/>
          <w:spacing w:val="-4"/>
          <w:sz w:val="18"/>
          <w:szCs w:val="18"/>
        </w:rPr>
        <w:t xml:space="preserve"> </w:t>
      </w:r>
      <w:r w:rsidRPr="0032485C">
        <w:rPr>
          <w:rFonts w:ascii="Times New Roman" w:hAnsi="Times New Roman" w:cs="Times New Roman"/>
          <w:sz w:val="18"/>
          <w:szCs w:val="18"/>
        </w:rPr>
        <w:t>являются</w:t>
      </w:r>
      <w:r w:rsidRPr="0032485C">
        <w:rPr>
          <w:rFonts w:ascii="Times New Roman" w:hAnsi="Times New Roman" w:cs="Times New Roman"/>
          <w:spacing w:val="-3"/>
          <w:sz w:val="18"/>
          <w:szCs w:val="18"/>
        </w:rPr>
        <w:t xml:space="preserve"> </w:t>
      </w:r>
      <w:r w:rsidRPr="0032485C">
        <w:rPr>
          <w:rFonts w:ascii="Times New Roman" w:hAnsi="Times New Roman" w:cs="Times New Roman"/>
          <w:sz w:val="18"/>
          <w:szCs w:val="18"/>
        </w:rPr>
        <w:t>регистрами аналитического</w:t>
      </w:r>
      <w:r w:rsidRPr="0032485C">
        <w:rPr>
          <w:rFonts w:ascii="Times New Roman" w:hAnsi="Times New Roman" w:cs="Times New Roman"/>
          <w:spacing w:val="-1"/>
          <w:sz w:val="18"/>
          <w:szCs w:val="18"/>
        </w:rPr>
        <w:t xml:space="preserve"> </w:t>
      </w:r>
      <w:r w:rsidRPr="0032485C">
        <w:rPr>
          <w:rFonts w:ascii="Times New Roman" w:hAnsi="Times New Roman" w:cs="Times New Roman"/>
          <w:sz w:val="18"/>
          <w:szCs w:val="18"/>
        </w:rPr>
        <w:t>учета</w:t>
      </w:r>
      <w:r w:rsidRPr="0032485C">
        <w:rPr>
          <w:rFonts w:ascii="Times New Roman" w:hAnsi="Times New Roman" w:cs="Times New Roman"/>
          <w:spacing w:val="-3"/>
          <w:sz w:val="18"/>
          <w:szCs w:val="18"/>
        </w:rPr>
        <w:t xml:space="preserve"> </w:t>
      </w:r>
      <w:r w:rsidRPr="0032485C">
        <w:rPr>
          <w:rFonts w:ascii="Times New Roman" w:hAnsi="Times New Roman" w:cs="Times New Roman"/>
          <w:sz w:val="18"/>
          <w:szCs w:val="18"/>
        </w:rPr>
        <w:t>по</w:t>
      </w:r>
      <w:r w:rsidRPr="0032485C">
        <w:rPr>
          <w:rFonts w:ascii="Times New Roman" w:hAnsi="Times New Roman" w:cs="Times New Roman"/>
          <w:spacing w:val="-3"/>
          <w:sz w:val="18"/>
          <w:szCs w:val="18"/>
        </w:rPr>
        <w:t xml:space="preserve"> </w:t>
      </w:r>
      <w:r w:rsidRPr="0032485C">
        <w:rPr>
          <w:rFonts w:ascii="Times New Roman" w:hAnsi="Times New Roman" w:cs="Times New Roman"/>
          <w:sz w:val="18"/>
          <w:szCs w:val="18"/>
        </w:rPr>
        <w:t>соответствующим</w:t>
      </w:r>
      <w:r w:rsidRPr="0032485C">
        <w:rPr>
          <w:rFonts w:ascii="Times New Roman" w:hAnsi="Times New Roman" w:cs="Times New Roman"/>
          <w:spacing w:val="-4"/>
          <w:sz w:val="18"/>
          <w:szCs w:val="18"/>
        </w:rPr>
        <w:t xml:space="preserve"> </w:t>
      </w:r>
      <w:r w:rsidRPr="0032485C">
        <w:rPr>
          <w:rFonts w:ascii="Times New Roman" w:hAnsi="Times New Roman" w:cs="Times New Roman"/>
          <w:sz w:val="18"/>
          <w:szCs w:val="18"/>
        </w:rPr>
        <w:t>счетам</w:t>
      </w:r>
    </w:p>
    <w:p w:rsidR="006B321C" w:rsidRPr="0032485C" w:rsidRDefault="006B321C" w:rsidP="006B321C">
      <w:pPr>
        <w:pStyle w:val="a1"/>
        <w:rPr>
          <w:rFonts w:ascii="Times New Roman" w:hAnsi="Times New Roman" w:cs="Times New Roman"/>
          <w:sz w:val="18"/>
          <w:szCs w:val="18"/>
        </w:rPr>
      </w:pPr>
    </w:p>
    <w:p w:rsidR="006B321C" w:rsidRPr="009C52D9" w:rsidRDefault="006B321C" w:rsidP="007A0FCD">
      <w:pPr>
        <w:pStyle w:val="a1"/>
        <w:ind w:right="411"/>
        <w:rPr>
          <w:rFonts w:ascii="Times New Roman" w:hAnsi="Times New Roman" w:cs="Times New Roman"/>
          <w:sz w:val="18"/>
          <w:szCs w:val="18"/>
        </w:rPr>
      </w:pPr>
      <w:r w:rsidRPr="0032485C">
        <w:rPr>
          <w:rFonts w:ascii="Times New Roman" w:hAnsi="Times New Roman" w:cs="Times New Roman"/>
          <w:sz w:val="18"/>
          <w:szCs w:val="18"/>
        </w:rPr>
        <w:t>При отражении проводки в двух журналах операций, первичные учетные документы</w:t>
      </w:r>
      <w:r w:rsidRPr="0032485C">
        <w:rPr>
          <w:rFonts w:ascii="Times New Roman" w:hAnsi="Times New Roman" w:cs="Times New Roman"/>
          <w:spacing w:val="1"/>
          <w:sz w:val="18"/>
          <w:szCs w:val="18"/>
        </w:rPr>
        <w:t xml:space="preserve"> </w:t>
      </w:r>
      <w:r w:rsidRPr="0032485C">
        <w:rPr>
          <w:rFonts w:ascii="Times New Roman" w:hAnsi="Times New Roman" w:cs="Times New Roman"/>
          <w:sz w:val="18"/>
          <w:szCs w:val="18"/>
        </w:rPr>
        <w:t>подшиваются к тому журналу операций, в котором проводка отражена раньше, согласно</w:t>
      </w:r>
      <w:r w:rsidRPr="0032485C">
        <w:rPr>
          <w:rFonts w:ascii="Times New Roman" w:hAnsi="Times New Roman" w:cs="Times New Roman"/>
          <w:spacing w:val="1"/>
          <w:sz w:val="18"/>
          <w:szCs w:val="18"/>
        </w:rPr>
        <w:t xml:space="preserve"> </w:t>
      </w:r>
      <w:r w:rsidRPr="0032485C">
        <w:rPr>
          <w:rFonts w:ascii="Times New Roman" w:hAnsi="Times New Roman" w:cs="Times New Roman"/>
          <w:sz w:val="18"/>
          <w:szCs w:val="18"/>
        </w:rPr>
        <w:t>приоритетности</w:t>
      </w:r>
      <w:r w:rsidRPr="0032485C">
        <w:rPr>
          <w:rFonts w:ascii="Times New Roman" w:hAnsi="Times New Roman" w:cs="Times New Roman"/>
          <w:spacing w:val="-2"/>
          <w:sz w:val="18"/>
          <w:szCs w:val="18"/>
        </w:rPr>
        <w:t xml:space="preserve"> </w:t>
      </w:r>
      <w:r w:rsidRPr="0032485C">
        <w:rPr>
          <w:rFonts w:ascii="Times New Roman" w:hAnsi="Times New Roman" w:cs="Times New Roman"/>
          <w:sz w:val="18"/>
          <w:szCs w:val="18"/>
        </w:rPr>
        <w:t>попадания в</w:t>
      </w:r>
      <w:r w:rsidRPr="0032485C">
        <w:rPr>
          <w:rFonts w:ascii="Times New Roman" w:hAnsi="Times New Roman" w:cs="Times New Roman"/>
          <w:spacing w:val="-1"/>
          <w:sz w:val="18"/>
          <w:szCs w:val="18"/>
        </w:rPr>
        <w:t xml:space="preserve"> </w:t>
      </w:r>
      <w:r w:rsidRPr="0032485C">
        <w:rPr>
          <w:rFonts w:ascii="Times New Roman" w:hAnsi="Times New Roman" w:cs="Times New Roman"/>
          <w:sz w:val="18"/>
          <w:szCs w:val="18"/>
        </w:rPr>
        <w:t>главную книгу.</w:t>
      </w:r>
    </w:p>
    <w:p w:rsidR="00BB6B31" w:rsidRPr="009C52D9" w:rsidRDefault="00BB6B31">
      <w:pPr>
        <w:rPr>
          <w:rFonts w:ascii="Times New Roman" w:hAnsi="Times New Roman" w:cs="Times New Roman"/>
          <w:sz w:val="18"/>
          <w:szCs w:val="18"/>
        </w:rPr>
      </w:pPr>
    </w:p>
    <w:p w:rsidR="00C950F0" w:rsidRDefault="00C950F0">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BB6B31" w:rsidRDefault="00BB6B31">
      <w:pPr>
        <w:rPr>
          <w:rFonts w:ascii="Times New Roman" w:hAnsi="Times New Roman" w:cs="Times New Roman"/>
          <w:sz w:val="24"/>
          <w:szCs w:val="24"/>
        </w:rPr>
      </w:pPr>
    </w:p>
    <w:p w:rsidR="00F2228E" w:rsidRDefault="00F2228E">
      <w:pPr>
        <w:rPr>
          <w:rFonts w:ascii="Times New Roman" w:hAnsi="Times New Roman" w:cs="Times New Roman"/>
          <w:sz w:val="24"/>
          <w:szCs w:val="24"/>
        </w:rPr>
      </w:pPr>
    </w:p>
    <w:p w:rsidR="00F2228E" w:rsidRDefault="00F239DD">
      <w:pPr>
        <w:rPr>
          <w:rFonts w:ascii="Times New Roman" w:hAnsi="Times New Roman" w:cs="Times New Roman"/>
          <w:sz w:val="24"/>
          <w:szCs w:val="24"/>
        </w:rPr>
      </w:pPr>
      <w:r w:rsidRPr="00F2228E">
        <w:rPr>
          <w:rFonts w:ascii="Times New Roman" w:hAnsi="Times New Roman" w:cs="Times New Roman"/>
          <w:sz w:val="24"/>
          <w:szCs w:val="24"/>
        </w:rPr>
        <w:object w:dxaOrig="9207" w:dyaOrig="160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801.75pt" o:ole="">
            <v:imagedata r:id="rId318" o:title=""/>
          </v:shape>
          <o:OLEObject Type="Embed" ProgID="Word.Document.12" ShapeID="_x0000_i1025" DrawAspect="Content" ObjectID="_1770113752" r:id="rId319"/>
        </w:object>
      </w:r>
    </w:p>
    <w:p w:rsidR="00F2228E" w:rsidRDefault="00F2228E">
      <w:pPr>
        <w:rPr>
          <w:rFonts w:ascii="Times New Roman" w:hAnsi="Times New Roman" w:cs="Times New Roman"/>
          <w:sz w:val="24"/>
          <w:szCs w:val="24"/>
        </w:rPr>
      </w:pPr>
    </w:p>
    <w:p w:rsidR="00F2228E" w:rsidRPr="002A4AFE" w:rsidRDefault="00F2228E">
      <w:pPr>
        <w:rPr>
          <w:rFonts w:ascii="Times New Roman" w:hAnsi="Times New Roman" w:cs="Times New Roman"/>
          <w:sz w:val="24"/>
          <w:szCs w:val="24"/>
        </w:rPr>
      </w:pPr>
    </w:p>
    <w:sectPr w:rsidR="00F2228E" w:rsidRPr="002A4AFE" w:rsidSect="00111545">
      <w:pgSz w:w="11905" w:h="16838"/>
      <w:pgMar w:top="1134" w:right="850" w:bottom="1134" w:left="1701"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FC9" w:rsidRDefault="00276FC9" w:rsidP="005D1CE3">
      <w:pPr>
        <w:spacing w:after="0" w:line="240" w:lineRule="auto"/>
      </w:pPr>
      <w:r>
        <w:separator/>
      </w:r>
    </w:p>
  </w:endnote>
  <w:endnote w:type="continuationSeparator" w:id="1">
    <w:p w:rsidR="00276FC9" w:rsidRDefault="00276FC9" w:rsidP="005D1C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6E" w:rsidRDefault="0058096E">
    <w:pPr>
      <w:pStyle w:val="af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6E" w:rsidRDefault="0058096E">
    <w:pPr>
      <w:pStyle w:val="af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6E" w:rsidRDefault="0058096E">
    <w:pPr>
      <w:pStyle w:val="aff2"/>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698641"/>
      <w:docPartObj>
        <w:docPartGallery w:val="Page Numbers (Bottom of Page)"/>
        <w:docPartUnique/>
      </w:docPartObj>
    </w:sdtPr>
    <w:sdtContent>
      <w:p w:rsidR="00E43383" w:rsidRDefault="00F54EA9">
        <w:pPr>
          <w:pStyle w:val="aff2"/>
          <w:jc w:val="right"/>
        </w:pPr>
        <w:fldSimple w:instr=" PAGE   \* MERGEFORMAT ">
          <w:r w:rsidR="00FF0F33">
            <w:rPr>
              <w:noProof/>
            </w:rPr>
            <w:t>96</w:t>
          </w:r>
        </w:fldSimple>
      </w:p>
    </w:sdtContent>
  </w:sdt>
  <w:p w:rsidR="00E43383" w:rsidRDefault="00E43383">
    <w:pPr>
      <w:pStyle w:val="af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FC9" w:rsidRDefault="00276FC9" w:rsidP="005D1CE3">
      <w:pPr>
        <w:spacing w:after="0" w:line="240" w:lineRule="auto"/>
      </w:pPr>
      <w:r>
        <w:separator/>
      </w:r>
    </w:p>
  </w:footnote>
  <w:footnote w:type="continuationSeparator" w:id="1">
    <w:p w:rsidR="00276FC9" w:rsidRDefault="00276FC9" w:rsidP="005D1C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6E" w:rsidRDefault="0058096E">
    <w:pPr>
      <w:pStyle w:val="aff"/>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6E" w:rsidRDefault="0058096E" w:rsidP="0058096E">
    <w:pPr>
      <w:pStyle w:val="aff"/>
      <w:tabs>
        <w:tab w:val="clear" w:pos="4677"/>
        <w:tab w:val="clear" w:pos="9355"/>
        <w:tab w:val="left" w:pos="7320"/>
      </w:tabs>
    </w:pPr>
    <w:r>
      <w:tab/>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6E" w:rsidRDefault="0058096E">
    <w:pPr>
      <w:pStyle w:val="af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97F7E"/>
    <w:multiLevelType w:val="multilevel"/>
    <w:tmpl w:val="AB0C6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124F1A"/>
    <w:multiLevelType w:val="multilevel"/>
    <w:tmpl w:val="CE0AE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5D7CA7"/>
    <w:multiLevelType w:val="multilevel"/>
    <w:tmpl w:val="A9C22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623A55"/>
    <w:multiLevelType w:val="multilevel"/>
    <w:tmpl w:val="1598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430558"/>
    <w:multiLevelType w:val="hybridMultilevel"/>
    <w:tmpl w:val="4F48F440"/>
    <w:lvl w:ilvl="0" w:tplc="D17060D0">
      <w:start w:val="1"/>
      <w:numFmt w:val="bullet"/>
      <w:lvlText w:val=""/>
      <w:lvlJc w:val="left"/>
      <w:pPr>
        <w:ind w:left="1004" w:hanging="360"/>
      </w:pPr>
      <w:rPr>
        <w:rFonts w:ascii="Symbol" w:hAnsi="Symbol" w:cs="Symbol" w:hint="default"/>
        <w:sz w:val="20"/>
        <w:szCs w:val="20"/>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cs="Wingdings" w:hint="default"/>
      </w:rPr>
    </w:lvl>
    <w:lvl w:ilvl="3" w:tplc="04190001">
      <w:start w:val="1"/>
      <w:numFmt w:val="bullet"/>
      <w:lvlText w:val=""/>
      <w:lvlJc w:val="left"/>
      <w:pPr>
        <w:ind w:left="3164" w:hanging="360"/>
      </w:pPr>
      <w:rPr>
        <w:rFonts w:ascii="Symbol" w:hAnsi="Symbol" w:cs="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cs="Wingdings" w:hint="default"/>
      </w:rPr>
    </w:lvl>
    <w:lvl w:ilvl="6" w:tplc="04190001">
      <w:start w:val="1"/>
      <w:numFmt w:val="bullet"/>
      <w:lvlText w:val=""/>
      <w:lvlJc w:val="left"/>
      <w:pPr>
        <w:ind w:left="5324" w:hanging="360"/>
      </w:pPr>
      <w:rPr>
        <w:rFonts w:ascii="Symbol" w:hAnsi="Symbol" w:cs="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cs="Wingdings" w:hint="default"/>
      </w:rPr>
    </w:lvl>
  </w:abstractNum>
  <w:abstractNum w:abstractNumId="5">
    <w:nsid w:val="09912EAE"/>
    <w:multiLevelType w:val="multilevel"/>
    <w:tmpl w:val="EC7E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D66AE2"/>
    <w:multiLevelType w:val="multilevel"/>
    <w:tmpl w:val="5412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AA0093"/>
    <w:multiLevelType w:val="multilevel"/>
    <w:tmpl w:val="68C00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8968BB"/>
    <w:multiLevelType w:val="multilevel"/>
    <w:tmpl w:val="4A842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33B6490"/>
    <w:multiLevelType w:val="multilevel"/>
    <w:tmpl w:val="541C21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72651F6"/>
    <w:multiLevelType w:val="multilevel"/>
    <w:tmpl w:val="288E3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D3C492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EC24D5"/>
    <w:multiLevelType w:val="multilevel"/>
    <w:tmpl w:val="5A468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A0C3EB4"/>
    <w:multiLevelType w:val="multilevel"/>
    <w:tmpl w:val="705E4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A96117"/>
    <w:multiLevelType w:val="multilevel"/>
    <w:tmpl w:val="12383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F1155D7"/>
    <w:multiLevelType w:val="multilevel"/>
    <w:tmpl w:val="B2ECA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C2247E"/>
    <w:multiLevelType w:val="multilevel"/>
    <w:tmpl w:val="69C2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764202"/>
    <w:multiLevelType w:val="multilevel"/>
    <w:tmpl w:val="00C03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2113D2C"/>
    <w:multiLevelType w:val="multilevel"/>
    <w:tmpl w:val="F00A5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399021D"/>
    <w:multiLevelType w:val="multilevel"/>
    <w:tmpl w:val="7898C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BA8391D"/>
    <w:multiLevelType w:val="multilevel"/>
    <w:tmpl w:val="BA7E2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A21F3D"/>
    <w:multiLevelType w:val="multilevel"/>
    <w:tmpl w:val="633C7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B205D4"/>
    <w:multiLevelType w:val="multilevel"/>
    <w:tmpl w:val="B0CAA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E3D4B7A"/>
    <w:multiLevelType w:val="multilevel"/>
    <w:tmpl w:val="8864D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F467E5C"/>
    <w:multiLevelType w:val="multilevel"/>
    <w:tmpl w:val="EC808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174329"/>
    <w:multiLevelType w:val="hybridMultilevel"/>
    <w:tmpl w:val="96D4E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11F4A3E"/>
    <w:multiLevelType w:val="multilevel"/>
    <w:tmpl w:val="CA583F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33D1D4B"/>
    <w:multiLevelType w:val="multilevel"/>
    <w:tmpl w:val="D98439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5F7295D"/>
    <w:multiLevelType w:val="hybridMultilevel"/>
    <w:tmpl w:val="FA8A35D4"/>
    <w:lvl w:ilvl="0" w:tplc="8C401AE8">
      <w:numFmt w:val="bullet"/>
      <w:lvlText w:val="-"/>
      <w:lvlJc w:val="left"/>
      <w:pPr>
        <w:ind w:left="232" w:hanging="125"/>
      </w:pPr>
      <w:rPr>
        <w:rFonts w:ascii="Times New Roman" w:eastAsia="Times New Roman" w:hAnsi="Times New Roman" w:cs="Times New Roman" w:hint="default"/>
        <w:w w:val="100"/>
        <w:sz w:val="22"/>
        <w:szCs w:val="22"/>
        <w:lang w:val="ru-RU" w:eastAsia="en-US" w:bidi="ar-SA"/>
      </w:rPr>
    </w:lvl>
    <w:lvl w:ilvl="1" w:tplc="BAF62260">
      <w:numFmt w:val="bullet"/>
      <w:lvlText w:val="•"/>
      <w:lvlJc w:val="left"/>
      <w:pPr>
        <w:ind w:left="498" w:hanging="125"/>
      </w:pPr>
      <w:rPr>
        <w:rFonts w:hint="default"/>
        <w:lang w:val="ru-RU" w:eastAsia="en-US" w:bidi="ar-SA"/>
      </w:rPr>
    </w:lvl>
    <w:lvl w:ilvl="2" w:tplc="3F169040">
      <w:numFmt w:val="bullet"/>
      <w:lvlText w:val="•"/>
      <w:lvlJc w:val="left"/>
      <w:pPr>
        <w:ind w:left="757" w:hanging="125"/>
      </w:pPr>
      <w:rPr>
        <w:rFonts w:hint="default"/>
        <w:lang w:val="ru-RU" w:eastAsia="en-US" w:bidi="ar-SA"/>
      </w:rPr>
    </w:lvl>
    <w:lvl w:ilvl="3" w:tplc="69BA90B6">
      <w:numFmt w:val="bullet"/>
      <w:lvlText w:val="•"/>
      <w:lvlJc w:val="left"/>
      <w:pPr>
        <w:ind w:left="1015" w:hanging="125"/>
      </w:pPr>
      <w:rPr>
        <w:rFonts w:hint="default"/>
        <w:lang w:val="ru-RU" w:eastAsia="en-US" w:bidi="ar-SA"/>
      </w:rPr>
    </w:lvl>
    <w:lvl w:ilvl="4" w:tplc="2062BC06">
      <w:numFmt w:val="bullet"/>
      <w:lvlText w:val="•"/>
      <w:lvlJc w:val="left"/>
      <w:pPr>
        <w:ind w:left="1274" w:hanging="125"/>
      </w:pPr>
      <w:rPr>
        <w:rFonts w:hint="default"/>
        <w:lang w:val="ru-RU" w:eastAsia="en-US" w:bidi="ar-SA"/>
      </w:rPr>
    </w:lvl>
    <w:lvl w:ilvl="5" w:tplc="A14C9234">
      <w:numFmt w:val="bullet"/>
      <w:lvlText w:val="•"/>
      <w:lvlJc w:val="left"/>
      <w:pPr>
        <w:ind w:left="1532" w:hanging="125"/>
      </w:pPr>
      <w:rPr>
        <w:rFonts w:hint="default"/>
        <w:lang w:val="ru-RU" w:eastAsia="en-US" w:bidi="ar-SA"/>
      </w:rPr>
    </w:lvl>
    <w:lvl w:ilvl="6" w:tplc="462423FA">
      <w:numFmt w:val="bullet"/>
      <w:lvlText w:val="•"/>
      <w:lvlJc w:val="left"/>
      <w:pPr>
        <w:ind w:left="1791" w:hanging="125"/>
      </w:pPr>
      <w:rPr>
        <w:rFonts w:hint="default"/>
        <w:lang w:val="ru-RU" w:eastAsia="en-US" w:bidi="ar-SA"/>
      </w:rPr>
    </w:lvl>
    <w:lvl w:ilvl="7" w:tplc="8A3CB2E0">
      <w:numFmt w:val="bullet"/>
      <w:lvlText w:val="•"/>
      <w:lvlJc w:val="left"/>
      <w:pPr>
        <w:ind w:left="2049" w:hanging="125"/>
      </w:pPr>
      <w:rPr>
        <w:rFonts w:hint="default"/>
        <w:lang w:val="ru-RU" w:eastAsia="en-US" w:bidi="ar-SA"/>
      </w:rPr>
    </w:lvl>
    <w:lvl w:ilvl="8" w:tplc="BD700486">
      <w:numFmt w:val="bullet"/>
      <w:lvlText w:val="•"/>
      <w:lvlJc w:val="left"/>
      <w:pPr>
        <w:ind w:left="2308" w:hanging="125"/>
      </w:pPr>
      <w:rPr>
        <w:rFonts w:hint="default"/>
        <w:lang w:val="ru-RU" w:eastAsia="en-US" w:bidi="ar-SA"/>
      </w:rPr>
    </w:lvl>
  </w:abstractNum>
  <w:abstractNum w:abstractNumId="29">
    <w:nsid w:val="56A11799"/>
    <w:multiLevelType w:val="multilevel"/>
    <w:tmpl w:val="F8CC3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75E05DF"/>
    <w:multiLevelType w:val="multilevel"/>
    <w:tmpl w:val="C0EA6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77736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E4361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08C153A"/>
    <w:multiLevelType w:val="multilevel"/>
    <w:tmpl w:val="1AC66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0FB456C"/>
    <w:multiLevelType w:val="multilevel"/>
    <w:tmpl w:val="E6920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2AE7C70"/>
    <w:multiLevelType w:val="multilevel"/>
    <w:tmpl w:val="53984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120385F"/>
    <w:multiLevelType w:val="multilevel"/>
    <w:tmpl w:val="C39CC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1FD404E"/>
    <w:multiLevelType w:val="multilevel"/>
    <w:tmpl w:val="6FA20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40E08FD"/>
    <w:multiLevelType w:val="multilevel"/>
    <w:tmpl w:val="F4EC9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55E64A8"/>
    <w:multiLevelType w:val="multilevel"/>
    <w:tmpl w:val="884E9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4B7352"/>
    <w:multiLevelType w:val="multilevel"/>
    <w:tmpl w:val="B8761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8743BE9"/>
    <w:multiLevelType w:val="multilevel"/>
    <w:tmpl w:val="479EC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DB85AE2"/>
    <w:multiLevelType w:val="multilevel"/>
    <w:tmpl w:val="BAB68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DBE2D7B"/>
    <w:multiLevelType w:val="multilevel"/>
    <w:tmpl w:val="FCCCB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32"/>
  </w:num>
  <w:num w:numId="4">
    <w:abstractNumId w:val="11"/>
  </w:num>
  <w:num w:numId="5">
    <w:abstractNumId w:val="28"/>
  </w:num>
  <w:num w:numId="6">
    <w:abstractNumId w:val="5"/>
  </w:num>
  <w:num w:numId="7">
    <w:abstractNumId w:val="31"/>
  </w:num>
  <w:num w:numId="8">
    <w:abstractNumId w:val="25"/>
  </w:num>
  <w:num w:numId="9">
    <w:abstractNumId w:val="7"/>
  </w:num>
  <w:num w:numId="10">
    <w:abstractNumId w:val="30"/>
  </w:num>
  <w:num w:numId="11">
    <w:abstractNumId w:val="18"/>
  </w:num>
  <w:num w:numId="12">
    <w:abstractNumId w:val="20"/>
  </w:num>
  <w:num w:numId="13">
    <w:abstractNumId w:val="38"/>
  </w:num>
  <w:num w:numId="14">
    <w:abstractNumId w:val="17"/>
  </w:num>
  <w:num w:numId="15">
    <w:abstractNumId w:val="14"/>
  </w:num>
  <w:num w:numId="16">
    <w:abstractNumId w:val="9"/>
  </w:num>
  <w:num w:numId="17">
    <w:abstractNumId w:val="8"/>
  </w:num>
  <w:num w:numId="18">
    <w:abstractNumId w:val="36"/>
  </w:num>
  <w:num w:numId="19">
    <w:abstractNumId w:val="21"/>
  </w:num>
  <w:num w:numId="20">
    <w:abstractNumId w:val="19"/>
  </w:num>
  <w:num w:numId="21">
    <w:abstractNumId w:val="22"/>
  </w:num>
  <w:num w:numId="22">
    <w:abstractNumId w:val="39"/>
  </w:num>
  <w:num w:numId="23">
    <w:abstractNumId w:val="37"/>
  </w:num>
  <w:num w:numId="24">
    <w:abstractNumId w:val="3"/>
  </w:num>
  <w:num w:numId="25">
    <w:abstractNumId w:val="43"/>
  </w:num>
  <w:num w:numId="26">
    <w:abstractNumId w:val="35"/>
  </w:num>
  <w:num w:numId="27">
    <w:abstractNumId w:val="34"/>
  </w:num>
  <w:num w:numId="28">
    <w:abstractNumId w:val="24"/>
  </w:num>
  <w:num w:numId="29">
    <w:abstractNumId w:val="29"/>
  </w:num>
  <w:num w:numId="30">
    <w:abstractNumId w:val="27"/>
  </w:num>
  <w:num w:numId="31">
    <w:abstractNumId w:val="10"/>
  </w:num>
  <w:num w:numId="32">
    <w:abstractNumId w:val="42"/>
  </w:num>
  <w:num w:numId="33">
    <w:abstractNumId w:val="13"/>
  </w:num>
  <w:num w:numId="34">
    <w:abstractNumId w:val="12"/>
  </w:num>
  <w:num w:numId="35">
    <w:abstractNumId w:val="1"/>
  </w:num>
  <w:num w:numId="36">
    <w:abstractNumId w:val="15"/>
  </w:num>
  <w:num w:numId="37">
    <w:abstractNumId w:val="0"/>
  </w:num>
  <w:num w:numId="38">
    <w:abstractNumId w:val="23"/>
  </w:num>
  <w:num w:numId="39">
    <w:abstractNumId w:val="33"/>
  </w:num>
  <w:num w:numId="40">
    <w:abstractNumId w:val="41"/>
  </w:num>
  <w:num w:numId="41">
    <w:abstractNumId w:val="2"/>
  </w:num>
  <w:num w:numId="42">
    <w:abstractNumId w:val="40"/>
  </w:num>
  <w:num w:numId="43">
    <w:abstractNumId w:val="26"/>
  </w:num>
  <w:num w:numId="44">
    <w:abstractNumId w:val="1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48230C"/>
    <w:rsid w:val="00001349"/>
    <w:rsid w:val="00005CE3"/>
    <w:rsid w:val="00021455"/>
    <w:rsid w:val="000221E5"/>
    <w:rsid w:val="00022D63"/>
    <w:rsid w:val="0002463E"/>
    <w:rsid w:val="00025CB4"/>
    <w:rsid w:val="00025D0D"/>
    <w:rsid w:val="00026602"/>
    <w:rsid w:val="00026890"/>
    <w:rsid w:val="00031547"/>
    <w:rsid w:val="000325C8"/>
    <w:rsid w:val="00037C69"/>
    <w:rsid w:val="00040DF2"/>
    <w:rsid w:val="00041432"/>
    <w:rsid w:val="00043245"/>
    <w:rsid w:val="0004461B"/>
    <w:rsid w:val="00044E5A"/>
    <w:rsid w:val="00045B28"/>
    <w:rsid w:val="000460AA"/>
    <w:rsid w:val="00054FBA"/>
    <w:rsid w:val="00062135"/>
    <w:rsid w:val="00066CBD"/>
    <w:rsid w:val="0007015E"/>
    <w:rsid w:val="0007050C"/>
    <w:rsid w:val="00070AA8"/>
    <w:rsid w:val="00070F87"/>
    <w:rsid w:val="00071DF1"/>
    <w:rsid w:val="00072988"/>
    <w:rsid w:val="000739F0"/>
    <w:rsid w:val="0008219B"/>
    <w:rsid w:val="00083E55"/>
    <w:rsid w:val="000858EE"/>
    <w:rsid w:val="000925A0"/>
    <w:rsid w:val="000A3E25"/>
    <w:rsid w:val="000B08C9"/>
    <w:rsid w:val="000B49CD"/>
    <w:rsid w:val="000B5AF8"/>
    <w:rsid w:val="000C0762"/>
    <w:rsid w:val="000C1192"/>
    <w:rsid w:val="000D2750"/>
    <w:rsid w:val="000D4AB1"/>
    <w:rsid w:val="000E3318"/>
    <w:rsid w:val="000E43BD"/>
    <w:rsid w:val="000E5DBA"/>
    <w:rsid w:val="000E798C"/>
    <w:rsid w:val="000F109A"/>
    <w:rsid w:val="000F11B3"/>
    <w:rsid w:val="000F22EE"/>
    <w:rsid w:val="000F2568"/>
    <w:rsid w:val="000F2BEB"/>
    <w:rsid w:val="000F2E76"/>
    <w:rsid w:val="000F55E4"/>
    <w:rsid w:val="001014A3"/>
    <w:rsid w:val="00102CF3"/>
    <w:rsid w:val="00103438"/>
    <w:rsid w:val="00104FD4"/>
    <w:rsid w:val="00106216"/>
    <w:rsid w:val="00106A64"/>
    <w:rsid w:val="00111545"/>
    <w:rsid w:val="00111616"/>
    <w:rsid w:val="001160B3"/>
    <w:rsid w:val="00116CF8"/>
    <w:rsid w:val="0011779C"/>
    <w:rsid w:val="00122E9C"/>
    <w:rsid w:val="00125AC6"/>
    <w:rsid w:val="00130802"/>
    <w:rsid w:val="001336EA"/>
    <w:rsid w:val="00133BFA"/>
    <w:rsid w:val="00137DF6"/>
    <w:rsid w:val="001405F6"/>
    <w:rsid w:val="00145DAE"/>
    <w:rsid w:val="00161191"/>
    <w:rsid w:val="00162FAA"/>
    <w:rsid w:val="00164FC6"/>
    <w:rsid w:val="00167EA8"/>
    <w:rsid w:val="001717DF"/>
    <w:rsid w:val="001743BE"/>
    <w:rsid w:val="001768C8"/>
    <w:rsid w:val="00176DEB"/>
    <w:rsid w:val="00180589"/>
    <w:rsid w:val="001849FA"/>
    <w:rsid w:val="001854E2"/>
    <w:rsid w:val="00194D2D"/>
    <w:rsid w:val="001956A2"/>
    <w:rsid w:val="0019733D"/>
    <w:rsid w:val="001A408B"/>
    <w:rsid w:val="001A60D4"/>
    <w:rsid w:val="001B1ED5"/>
    <w:rsid w:val="001B4D72"/>
    <w:rsid w:val="001B5330"/>
    <w:rsid w:val="001C01B8"/>
    <w:rsid w:val="001D0F78"/>
    <w:rsid w:val="001D338F"/>
    <w:rsid w:val="001D4A17"/>
    <w:rsid w:val="001D6018"/>
    <w:rsid w:val="001D6C66"/>
    <w:rsid w:val="001E022C"/>
    <w:rsid w:val="001E04AC"/>
    <w:rsid w:val="001E68FF"/>
    <w:rsid w:val="001F0CA7"/>
    <w:rsid w:val="001F1337"/>
    <w:rsid w:val="001F21C9"/>
    <w:rsid w:val="001F4F75"/>
    <w:rsid w:val="001F54BB"/>
    <w:rsid w:val="001F59FD"/>
    <w:rsid w:val="00200A74"/>
    <w:rsid w:val="002050BC"/>
    <w:rsid w:val="00212CC9"/>
    <w:rsid w:val="0021311F"/>
    <w:rsid w:val="00216234"/>
    <w:rsid w:val="00222F00"/>
    <w:rsid w:val="00226D8F"/>
    <w:rsid w:val="00231497"/>
    <w:rsid w:val="002322C1"/>
    <w:rsid w:val="002323A5"/>
    <w:rsid w:val="00236845"/>
    <w:rsid w:val="002369A9"/>
    <w:rsid w:val="00241184"/>
    <w:rsid w:val="0024131B"/>
    <w:rsid w:val="00242A7B"/>
    <w:rsid w:val="0024376B"/>
    <w:rsid w:val="002440B6"/>
    <w:rsid w:val="00252357"/>
    <w:rsid w:val="00253229"/>
    <w:rsid w:val="002555C9"/>
    <w:rsid w:val="00257C5B"/>
    <w:rsid w:val="00257E31"/>
    <w:rsid w:val="002653DD"/>
    <w:rsid w:val="0026785C"/>
    <w:rsid w:val="00276FC9"/>
    <w:rsid w:val="00284F04"/>
    <w:rsid w:val="002947D7"/>
    <w:rsid w:val="00296ADA"/>
    <w:rsid w:val="002A4AFE"/>
    <w:rsid w:val="002A5C38"/>
    <w:rsid w:val="002B2B10"/>
    <w:rsid w:val="002B2F6E"/>
    <w:rsid w:val="002B5E16"/>
    <w:rsid w:val="002C07F2"/>
    <w:rsid w:val="002C11E2"/>
    <w:rsid w:val="002C2E68"/>
    <w:rsid w:val="002C3476"/>
    <w:rsid w:val="002C4B33"/>
    <w:rsid w:val="002C4CB8"/>
    <w:rsid w:val="002D1376"/>
    <w:rsid w:val="002D419C"/>
    <w:rsid w:val="002D4D9B"/>
    <w:rsid w:val="002E2962"/>
    <w:rsid w:val="002E5770"/>
    <w:rsid w:val="002F4204"/>
    <w:rsid w:val="002F471A"/>
    <w:rsid w:val="00303111"/>
    <w:rsid w:val="00303338"/>
    <w:rsid w:val="00305CAC"/>
    <w:rsid w:val="00314F48"/>
    <w:rsid w:val="003204FA"/>
    <w:rsid w:val="0032215E"/>
    <w:rsid w:val="00323F1E"/>
    <w:rsid w:val="003244A1"/>
    <w:rsid w:val="003247D0"/>
    <w:rsid w:val="0032485C"/>
    <w:rsid w:val="00325954"/>
    <w:rsid w:val="003260E0"/>
    <w:rsid w:val="0032649D"/>
    <w:rsid w:val="003275D1"/>
    <w:rsid w:val="00327A47"/>
    <w:rsid w:val="0033330C"/>
    <w:rsid w:val="00335DF9"/>
    <w:rsid w:val="00340983"/>
    <w:rsid w:val="0034256B"/>
    <w:rsid w:val="0034294D"/>
    <w:rsid w:val="00343028"/>
    <w:rsid w:val="00344E2D"/>
    <w:rsid w:val="00347140"/>
    <w:rsid w:val="00351A2D"/>
    <w:rsid w:val="0035407A"/>
    <w:rsid w:val="00357891"/>
    <w:rsid w:val="00362EEE"/>
    <w:rsid w:val="00367F07"/>
    <w:rsid w:val="003741FC"/>
    <w:rsid w:val="00381738"/>
    <w:rsid w:val="00381ABB"/>
    <w:rsid w:val="00392006"/>
    <w:rsid w:val="00392957"/>
    <w:rsid w:val="00395ECB"/>
    <w:rsid w:val="00396DD6"/>
    <w:rsid w:val="003A13C8"/>
    <w:rsid w:val="003A1A15"/>
    <w:rsid w:val="003A2407"/>
    <w:rsid w:val="003A5DFB"/>
    <w:rsid w:val="003A758D"/>
    <w:rsid w:val="003B0385"/>
    <w:rsid w:val="003C283C"/>
    <w:rsid w:val="003C3DCD"/>
    <w:rsid w:val="003D0F34"/>
    <w:rsid w:val="003D1CFD"/>
    <w:rsid w:val="003E5C16"/>
    <w:rsid w:val="003F4237"/>
    <w:rsid w:val="00403EE2"/>
    <w:rsid w:val="004043A1"/>
    <w:rsid w:val="004104A1"/>
    <w:rsid w:val="004162AD"/>
    <w:rsid w:val="0042035F"/>
    <w:rsid w:val="00421C3D"/>
    <w:rsid w:val="00422605"/>
    <w:rsid w:val="004305C8"/>
    <w:rsid w:val="00433069"/>
    <w:rsid w:val="004355AB"/>
    <w:rsid w:val="004406A1"/>
    <w:rsid w:val="0044446A"/>
    <w:rsid w:val="00444796"/>
    <w:rsid w:val="00446A2B"/>
    <w:rsid w:val="00446B80"/>
    <w:rsid w:val="0045250D"/>
    <w:rsid w:val="00452CC7"/>
    <w:rsid w:val="00453916"/>
    <w:rsid w:val="00460FFE"/>
    <w:rsid w:val="00462CFD"/>
    <w:rsid w:val="00465F25"/>
    <w:rsid w:val="00466E3C"/>
    <w:rsid w:val="0047045A"/>
    <w:rsid w:val="00474395"/>
    <w:rsid w:val="00475576"/>
    <w:rsid w:val="00482173"/>
    <w:rsid w:val="0048230C"/>
    <w:rsid w:val="004826FB"/>
    <w:rsid w:val="0048456B"/>
    <w:rsid w:val="004855FE"/>
    <w:rsid w:val="00490C70"/>
    <w:rsid w:val="0049321E"/>
    <w:rsid w:val="00493237"/>
    <w:rsid w:val="004943AA"/>
    <w:rsid w:val="0049548A"/>
    <w:rsid w:val="0049675D"/>
    <w:rsid w:val="004A1153"/>
    <w:rsid w:val="004A343E"/>
    <w:rsid w:val="004A6465"/>
    <w:rsid w:val="004A7210"/>
    <w:rsid w:val="004B0914"/>
    <w:rsid w:val="004B10F1"/>
    <w:rsid w:val="004B2325"/>
    <w:rsid w:val="004C14A6"/>
    <w:rsid w:val="004C1DF6"/>
    <w:rsid w:val="004C4E02"/>
    <w:rsid w:val="004D211E"/>
    <w:rsid w:val="004D3682"/>
    <w:rsid w:val="004D43E6"/>
    <w:rsid w:val="004E4F7C"/>
    <w:rsid w:val="004F444E"/>
    <w:rsid w:val="004F73F3"/>
    <w:rsid w:val="005019EC"/>
    <w:rsid w:val="00503AB9"/>
    <w:rsid w:val="00506CDB"/>
    <w:rsid w:val="00507170"/>
    <w:rsid w:val="00510B5F"/>
    <w:rsid w:val="005179E4"/>
    <w:rsid w:val="00526A84"/>
    <w:rsid w:val="00535C6A"/>
    <w:rsid w:val="00537462"/>
    <w:rsid w:val="0054028E"/>
    <w:rsid w:val="0054112E"/>
    <w:rsid w:val="00541A28"/>
    <w:rsid w:val="00542D64"/>
    <w:rsid w:val="0054634C"/>
    <w:rsid w:val="0054642B"/>
    <w:rsid w:val="0055077D"/>
    <w:rsid w:val="00551319"/>
    <w:rsid w:val="005536EB"/>
    <w:rsid w:val="0055401E"/>
    <w:rsid w:val="0055566C"/>
    <w:rsid w:val="00563230"/>
    <w:rsid w:val="00567A77"/>
    <w:rsid w:val="0057253C"/>
    <w:rsid w:val="0057490A"/>
    <w:rsid w:val="00576336"/>
    <w:rsid w:val="0058096E"/>
    <w:rsid w:val="00587DD3"/>
    <w:rsid w:val="00595F58"/>
    <w:rsid w:val="00597769"/>
    <w:rsid w:val="005A258F"/>
    <w:rsid w:val="005A283C"/>
    <w:rsid w:val="005A2864"/>
    <w:rsid w:val="005A6702"/>
    <w:rsid w:val="005B5334"/>
    <w:rsid w:val="005B5883"/>
    <w:rsid w:val="005C3D6D"/>
    <w:rsid w:val="005C5118"/>
    <w:rsid w:val="005D1CE3"/>
    <w:rsid w:val="005D5332"/>
    <w:rsid w:val="005E3941"/>
    <w:rsid w:val="005F77C8"/>
    <w:rsid w:val="005F7DD4"/>
    <w:rsid w:val="00601741"/>
    <w:rsid w:val="006041D7"/>
    <w:rsid w:val="00611445"/>
    <w:rsid w:val="00612C8E"/>
    <w:rsid w:val="00614255"/>
    <w:rsid w:val="0062472D"/>
    <w:rsid w:val="00626D76"/>
    <w:rsid w:val="00626FA7"/>
    <w:rsid w:val="00630629"/>
    <w:rsid w:val="0063264A"/>
    <w:rsid w:val="00636043"/>
    <w:rsid w:val="00641101"/>
    <w:rsid w:val="0065055A"/>
    <w:rsid w:val="00650EB0"/>
    <w:rsid w:val="00652B24"/>
    <w:rsid w:val="00663696"/>
    <w:rsid w:val="00672075"/>
    <w:rsid w:val="00677489"/>
    <w:rsid w:val="00677ADC"/>
    <w:rsid w:val="006817DD"/>
    <w:rsid w:val="0068284B"/>
    <w:rsid w:val="00690420"/>
    <w:rsid w:val="00694DFF"/>
    <w:rsid w:val="00695DE5"/>
    <w:rsid w:val="006A03CD"/>
    <w:rsid w:val="006A0F24"/>
    <w:rsid w:val="006A0F82"/>
    <w:rsid w:val="006A1CF6"/>
    <w:rsid w:val="006A3AF6"/>
    <w:rsid w:val="006A4F15"/>
    <w:rsid w:val="006A6A70"/>
    <w:rsid w:val="006B103D"/>
    <w:rsid w:val="006B31B1"/>
    <w:rsid w:val="006B321C"/>
    <w:rsid w:val="006B5901"/>
    <w:rsid w:val="006C3BF0"/>
    <w:rsid w:val="006C4FE0"/>
    <w:rsid w:val="006D1783"/>
    <w:rsid w:val="006D28C9"/>
    <w:rsid w:val="006D3E9C"/>
    <w:rsid w:val="006D5158"/>
    <w:rsid w:val="006D58F6"/>
    <w:rsid w:val="006D5E8C"/>
    <w:rsid w:val="006E3FBB"/>
    <w:rsid w:val="006E511F"/>
    <w:rsid w:val="006E537B"/>
    <w:rsid w:val="006F2009"/>
    <w:rsid w:val="006F24D2"/>
    <w:rsid w:val="007001CA"/>
    <w:rsid w:val="00702627"/>
    <w:rsid w:val="00702CFC"/>
    <w:rsid w:val="00707EF0"/>
    <w:rsid w:val="00711779"/>
    <w:rsid w:val="00713CA0"/>
    <w:rsid w:val="00716D47"/>
    <w:rsid w:val="007174FF"/>
    <w:rsid w:val="007228AC"/>
    <w:rsid w:val="00724684"/>
    <w:rsid w:val="00730CB0"/>
    <w:rsid w:val="007337B5"/>
    <w:rsid w:val="00735A73"/>
    <w:rsid w:val="0074342B"/>
    <w:rsid w:val="0074392E"/>
    <w:rsid w:val="00744F9E"/>
    <w:rsid w:val="00746786"/>
    <w:rsid w:val="00747A55"/>
    <w:rsid w:val="00747E89"/>
    <w:rsid w:val="007501BF"/>
    <w:rsid w:val="00751105"/>
    <w:rsid w:val="00751DDC"/>
    <w:rsid w:val="00757968"/>
    <w:rsid w:val="0076483A"/>
    <w:rsid w:val="00766160"/>
    <w:rsid w:val="00766509"/>
    <w:rsid w:val="0077182E"/>
    <w:rsid w:val="00773454"/>
    <w:rsid w:val="007741C8"/>
    <w:rsid w:val="007872E8"/>
    <w:rsid w:val="00792898"/>
    <w:rsid w:val="007958BB"/>
    <w:rsid w:val="00797409"/>
    <w:rsid w:val="007A0FCD"/>
    <w:rsid w:val="007A166A"/>
    <w:rsid w:val="007B030E"/>
    <w:rsid w:val="007B5434"/>
    <w:rsid w:val="007C1A0D"/>
    <w:rsid w:val="007C3094"/>
    <w:rsid w:val="007D0CD2"/>
    <w:rsid w:val="007D2D00"/>
    <w:rsid w:val="007D48AF"/>
    <w:rsid w:val="007D4CF1"/>
    <w:rsid w:val="007D5C59"/>
    <w:rsid w:val="007E2572"/>
    <w:rsid w:val="007E32F2"/>
    <w:rsid w:val="007E74C8"/>
    <w:rsid w:val="007F094C"/>
    <w:rsid w:val="007F17C9"/>
    <w:rsid w:val="007F1A05"/>
    <w:rsid w:val="007F20A6"/>
    <w:rsid w:val="007F5A49"/>
    <w:rsid w:val="00800B10"/>
    <w:rsid w:val="00802B83"/>
    <w:rsid w:val="00803B57"/>
    <w:rsid w:val="00811E29"/>
    <w:rsid w:val="0081272F"/>
    <w:rsid w:val="00814277"/>
    <w:rsid w:val="0081429D"/>
    <w:rsid w:val="00822E12"/>
    <w:rsid w:val="008239A2"/>
    <w:rsid w:val="008247A9"/>
    <w:rsid w:val="00827794"/>
    <w:rsid w:val="00831DB9"/>
    <w:rsid w:val="00835B76"/>
    <w:rsid w:val="00835BB7"/>
    <w:rsid w:val="00837886"/>
    <w:rsid w:val="00842C95"/>
    <w:rsid w:val="0084462B"/>
    <w:rsid w:val="0085038C"/>
    <w:rsid w:val="008543B2"/>
    <w:rsid w:val="00860857"/>
    <w:rsid w:val="00875713"/>
    <w:rsid w:val="00876CEC"/>
    <w:rsid w:val="00877581"/>
    <w:rsid w:val="00880418"/>
    <w:rsid w:val="00881035"/>
    <w:rsid w:val="00882414"/>
    <w:rsid w:val="00886C4D"/>
    <w:rsid w:val="00887AB5"/>
    <w:rsid w:val="00887AE9"/>
    <w:rsid w:val="00887D8C"/>
    <w:rsid w:val="00895704"/>
    <w:rsid w:val="00897B5E"/>
    <w:rsid w:val="008A2CAD"/>
    <w:rsid w:val="008A43A6"/>
    <w:rsid w:val="008A5232"/>
    <w:rsid w:val="008B0D8F"/>
    <w:rsid w:val="008B4BD4"/>
    <w:rsid w:val="008C01B8"/>
    <w:rsid w:val="008C270F"/>
    <w:rsid w:val="008C393E"/>
    <w:rsid w:val="008C6F34"/>
    <w:rsid w:val="008D1A40"/>
    <w:rsid w:val="008D330C"/>
    <w:rsid w:val="008D3E6E"/>
    <w:rsid w:val="008D4A76"/>
    <w:rsid w:val="008D63D1"/>
    <w:rsid w:val="008E6EAA"/>
    <w:rsid w:val="008E7529"/>
    <w:rsid w:val="008E7B0F"/>
    <w:rsid w:val="008F165F"/>
    <w:rsid w:val="008F19FC"/>
    <w:rsid w:val="008F75F2"/>
    <w:rsid w:val="00903C44"/>
    <w:rsid w:val="0091774A"/>
    <w:rsid w:val="00922C46"/>
    <w:rsid w:val="00923BBC"/>
    <w:rsid w:val="009263E2"/>
    <w:rsid w:val="00926886"/>
    <w:rsid w:val="00927A5D"/>
    <w:rsid w:val="00931FBC"/>
    <w:rsid w:val="00932319"/>
    <w:rsid w:val="009324CB"/>
    <w:rsid w:val="0093435E"/>
    <w:rsid w:val="0093783D"/>
    <w:rsid w:val="0093794C"/>
    <w:rsid w:val="00937DB2"/>
    <w:rsid w:val="009413AF"/>
    <w:rsid w:val="00941FC0"/>
    <w:rsid w:val="00950B50"/>
    <w:rsid w:val="0095301D"/>
    <w:rsid w:val="009542BB"/>
    <w:rsid w:val="009552E4"/>
    <w:rsid w:val="009575E0"/>
    <w:rsid w:val="0096734B"/>
    <w:rsid w:val="00971595"/>
    <w:rsid w:val="0097160E"/>
    <w:rsid w:val="00972F2C"/>
    <w:rsid w:val="00976520"/>
    <w:rsid w:val="00982BB5"/>
    <w:rsid w:val="009834F7"/>
    <w:rsid w:val="009917C0"/>
    <w:rsid w:val="00993E26"/>
    <w:rsid w:val="009A1121"/>
    <w:rsid w:val="009A1142"/>
    <w:rsid w:val="009A5BC7"/>
    <w:rsid w:val="009B114F"/>
    <w:rsid w:val="009C1396"/>
    <w:rsid w:val="009C1B49"/>
    <w:rsid w:val="009C21E1"/>
    <w:rsid w:val="009C4E50"/>
    <w:rsid w:val="009C52D9"/>
    <w:rsid w:val="009D195D"/>
    <w:rsid w:val="009D2979"/>
    <w:rsid w:val="009D2E79"/>
    <w:rsid w:val="009D3158"/>
    <w:rsid w:val="009D4FAE"/>
    <w:rsid w:val="009D7B48"/>
    <w:rsid w:val="009E215F"/>
    <w:rsid w:val="009F2BE1"/>
    <w:rsid w:val="00A003A1"/>
    <w:rsid w:val="00A00D3C"/>
    <w:rsid w:val="00A01D69"/>
    <w:rsid w:val="00A03254"/>
    <w:rsid w:val="00A06738"/>
    <w:rsid w:val="00A12F72"/>
    <w:rsid w:val="00A178DE"/>
    <w:rsid w:val="00A25AF8"/>
    <w:rsid w:val="00A30CA1"/>
    <w:rsid w:val="00A319F5"/>
    <w:rsid w:val="00A341FD"/>
    <w:rsid w:val="00A376AF"/>
    <w:rsid w:val="00A428CD"/>
    <w:rsid w:val="00A4671F"/>
    <w:rsid w:val="00A46A50"/>
    <w:rsid w:val="00A5137B"/>
    <w:rsid w:val="00A5456C"/>
    <w:rsid w:val="00A6331A"/>
    <w:rsid w:val="00A64353"/>
    <w:rsid w:val="00A66E75"/>
    <w:rsid w:val="00A711DD"/>
    <w:rsid w:val="00A77EBC"/>
    <w:rsid w:val="00A85D48"/>
    <w:rsid w:val="00A97748"/>
    <w:rsid w:val="00A97AB2"/>
    <w:rsid w:val="00AA20EE"/>
    <w:rsid w:val="00AA4A3E"/>
    <w:rsid w:val="00AB0ECA"/>
    <w:rsid w:val="00AC1C6C"/>
    <w:rsid w:val="00AC2228"/>
    <w:rsid w:val="00AC3F32"/>
    <w:rsid w:val="00AC582E"/>
    <w:rsid w:val="00AD1D32"/>
    <w:rsid w:val="00AD3624"/>
    <w:rsid w:val="00AE227C"/>
    <w:rsid w:val="00AF5FD0"/>
    <w:rsid w:val="00AF6486"/>
    <w:rsid w:val="00B00911"/>
    <w:rsid w:val="00B03AEC"/>
    <w:rsid w:val="00B048CD"/>
    <w:rsid w:val="00B05605"/>
    <w:rsid w:val="00B10BCB"/>
    <w:rsid w:val="00B2228A"/>
    <w:rsid w:val="00B22975"/>
    <w:rsid w:val="00B23990"/>
    <w:rsid w:val="00B24B21"/>
    <w:rsid w:val="00B26EB5"/>
    <w:rsid w:val="00B272AA"/>
    <w:rsid w:val="00B279A9"/>
    <w:rsid w:val="00B34ED8"/>
    <w:rsid w:val="00B463A7"/>
    <w:rsid w:val="00B50D97"/>
    <w:rsid w:val="00B52CBC"/>
    <w:rsid w:val="00B53AC8"/>
    <w:rsid w:val="00B6026F"/>
    <w:rsid w:val="00B6125B"/>
    <w:rsid w:val="00B62A77"/>
    <w:rsid w:val="00B634F7"/>
    <w:rsid w:val="00B63555"/>
    <w:rsid w:val="00B639B1"/>
    <w:rsid w:val="00B647A8"/>
    <w:rsid w:val="00B64F6F"/>
    <w:rsid w:val="00B67033"/>
    <w:rsid w:val="00B77C2B"/>
    <w:rsid w:val="00B84AC9"/>
    <w:rsid w:val="00B9023F"/>
    <w:rsid w:val="00B91C3F"/>
    <w:rsid w:val="00B92ADD"/>
    <w:rsid w:val="00B95633"/>
    <w:rsid w:val="00B95A63"/>
    <w:rsid w:val="00B96F89"/>
    <w:rsid w:val="00BA13CA"/>
    <w:rsid w:val="00BA453A"/>
    <w:rsid w:val="00BB0BB0"/>
    <w:rsid w:val="00BB1E3A"/>
    <w:rsid w:val="00BB34E8"/>
    <w:rsid w:val="00BB6B31"/>
    <w:rsid w:val="00BC1683"/>
    <w:rsid w:val="00BC4C53"/>
    <w:rsid w:val="00BC6074"/>
    <w:rsid w:val="00BC6F3C"/>
    <w:rsid w:val="00BD1453"/>
    <w:rsid w:val="00BD3D0D"/>
    <w:rsid w:val="00BD5F26"/>
    <w:rsid w:val="00BE6662"/>
    <w:rsid w:val="00BE7DAD"/>
    <w:rsid w:val="00BF062A"/>
    <w:rsid w:val="00BF0BC4"/>
    <w:rsid w:val="00BF3653"/>
    <w:rsid w:val="00BF6D81"/>
    <w:rsid w:val="00BF7A95"/>
    <w:rsid w:val="00C0533C"/>
    <w:rsid w:val="00C05C68"/>
    <w:rsid w:val="00C1035E"/>
    <w:rsid w:val="00C12813"/>
    <w:rsid w:val="00C1397B"/>
    <w:rsid w:val="00C26990"/>
    <w:rsid w:val="00C418A4"/>
    <w:rsid w:val="00C47CBC"/>
    <w:rsid w:val="00C512CF"/>
    <w:rsid w:val="00C519FF"/>
    <w:rsid w:val="00C52504"/>
    <w:rsid w:val="00C52B38"/>
    <w:rsid w:val="00C55D59"/>
    <w:rsid w:val="00C62CC3"/>
    <w:rsid w:val="00C67294"/>
    <w:rsid w:val="00C70483"/>
    <w:rsid w:val="00C71813"/>
    <w:rsid w:val="00C7487D"/>
    <w:rsid w:val="00C76589"/>
    <w:rsid w:val="00C80D9E"/>
    <w:rsid w:val="00C80F18"/>
    <w:rsid w:val="00C82D97"/>
    <w:rsid w:val="00C841BC"/>
    <w:rsid w:val="00C87264"/>
    <w:rsid w:val="00C87D18"/>
    <w:rsid w:val="00C90805"/>
    <w:rsid w:val="00C93C52"/>
    <w:rsid w:val="00C94901"/>
    <w:rsid w:val="00C94AA1"/>
    <w:rsid w:val="00C950F0"/>
    <w:rsid w:val="00CA0E23"/>
    <w:rsid w:val="00CA1281"/>
    <w:rsid w:val="00CA56D4"/>
    <w:rsid w:val="00CA5E19"/>
    <w:rsid w:val="00CC505B"/>
    <w:rsid w:val="00CC6283"/>
    <w:rsid w:val="00CC63B6"/>
    <w:rsid w:val="00CD001E"/>
    <w:rsid w:val="00CD2E5A"/>
    <w:rsid w:val="00CD61F5"/>
    <w:rsid w:val="00CE03A4"/>
    <w:rsid w:val="00CE286E"/>
    <w:rsid w:val="00CE626A"/>
    <w:rsid w:val="00CF1944"/>
    <w:rsid w:val="00CF1A17"/>
    <w:rsid w:val="00CF4040"/>
    <w:rsid w:val="00CF6F20"/>
    <w:rsid w:val="00D046F6"/>
    <w:rsid w:val="00D05ECF"/>
    <w:rsid w:val="00D1541E"/>
    <w:rsid w:val="00D160BB"/>
    <w:rsid w:val="00D160FD"/>
    <w:rsid w:val="00D173D1"/>
    <w:rsid w:val="00D2059A"/>
    <w:rsid w:val="00D2132D"/>
    <w:rsid w:val="00D2142C"/>
    <w:rsid w:val="00D25F33"/>
    <w:rsid w:val="00D26583"/>
    <w:rsid w:val="00D266C2"/>
    <w:rsid w:val="00D26AC0"/>
    <w:rsid w:val="00D27A46"/>
    <w:rsid w:val="00D33504"/>
    <w:rsid w:val="00D342E1"/>
    <w:rsid w:val="00D35B47"/>
    <w:rsid w:val="00D52E92"/>
    <w:rsid w:val="00D537BE"/>
    <w:rsid w:val="00D540A7"/>
    <w:rsid w:val="00D56594"/>
    <w:rsid w:val="00D56D12"/>
    <w:rsid w:val="00D60B51"/>
    <w:rsid w:val="00D60F39"/>
    <w:rsid w:val="00D613E9"/>
    <w:rsid w:val="00D6297D"/>
    <w:rsid w:val="00D63FCE"/>
    <w:rsid w:val="00D64CA2"/>
    <w:rsid w:val="00D657D9"/>
    <w:rsid w:val="00D67026"/>
    <w:rsid w:val="00D73963"/>
    <w:rsid w:val="00D73F83"/>
    <w:rsid w:val="00D74D96"/>
    <w:rsid w:val="00D911DD"/>
    <w:rsid w:val="00D93729"/>
    <w:rsid w:val="00DA2C12"/>
    <w:rsid w:val="00DA2F64"/>
    <w:rsid w:val="00DB3ADC"/>
    <w:rsid w:val="00DB6F6E"/>
    <w:rsid w:val="00DC021C"/>
    <w:rsid w:val="00DC0A0E"/>
    <w:rsid w:val="00DC0D6B"/>
    <w:rsid w:val="00DC0F33"/>
    <w:rsid w:val="00DC1282"/>
    <w:rsid w:val="00DC4A14"/>
    <w:rsid w:val="00DD3F46"/>
    <w:rsid w:val="00DD4367"/>
    <w:rsid w:val="00DD4540"/>
    <w:rsid w:val="00DD7772"/>
    <w:rsid w:val="00DE0506"/>
    <w:rsid w:val="00DE0C34"/>
    <w:rsid w:val="00DE522A"/>
    <w:rsid w:val="00DF3D22"/>
    <w:rsid w:val="00DF3F54"/>
    <w:rsid w:val="00DF4551"/>
    <w:rsid w:val="00DF7261"/>
    <w:rsid w:val="00DF7331"/>
    <w:rsid w:val="00E00667"/>
    <w:rsid w:val="00E00CB3"/>
    <w:rsid w:val="00E03258"/>
    <w:rsid w:val="00E034D0"/>
    <w:rsid w:val="00E045F8"/>
    <w:rsid w:val="00E076C4"/>
    <w:rsid w:val="00E078B4"/>
    <w:rsid w:val="00E143A5"/>
    <w:rsid w:val="00E22883"/>
    <w:rsid w:val="00E24E49"/>
    <w:rsid w:val="00E2667A"/>
    <w:rsid w:val="00E30260"/>
    <w:rsid w:val="00E34531"/>
    <w:rsid w:val="00E35498"/>
    <w:rsid w:val="00E40B18"/>
    <w:rsid w:val="00E4335E"/>
    <w:rsid w:val="00E43383"/>
    <w:rsid w:val="00E45D71"/>
    <w:rsid w:val="00E46ACB"/>
    <w:rsid w:val="00E46CC2"/>
    <w:rsid w:val="00E47FBA"/>
    <w:rsid w:val="00E51530"/>
    <w:rsid w:val="00E51F47"/>
    <w:rsid w:val="00E5207F"/>
    <w:rsid w:val="00E56060"/>
    <w:rsid w:val="00E56D67"/>
    <w:rsid w:val="00E605F6"/>
    <w:rsid w:val="00E65353"/>
    <w:rsid w:val="00E66E7C"/>
    <w:rsid w:val="00E672BE"/>
    <w:rsid w:val="00E70F98"/>
    <w:rsid w:val="00E71D41"/>
    <w:rsid w:val="00E746E3"/>
    <w:rsid w:val="00E75640"/>
    <w:rsid w:val="00E77387"/>
    <w:rsid w:val="00E77977"/>
    <w:rsid w:val="00E81628"/>
    <w:rsid w:val="00E833D4"/>
    <w:rsid w:val="00E83EC8"/>
    <w:rsid w:val="00E843F5"/>
    <w:rsid w:val="00E84A5F"/>
    <w:rsid w:val="00E87DA7"/>
    <w:rsid w:val="00E91A02"/>
    <w:rsid w:val="00E93681"/>
    <w:rsid w:val="00EA2490"/>
    <w:rsid w:val="00EA46FD"/>
    <w:rsid w:val="00EA4C7E"/>
    <w:rsid w:val="00EA56B4"/>
    <w:rsid w:val="00EB2093"/>
    <w:rsid w:val="00EB338E"/>
    <w:rsid w:val="00EB357B"/>
    <w:rsid w:val="00EC0908"/>
    <w:rsid w:val="00EC293B"/>
    <w:rsid w:val="00ED0C7C"/>
    <w:rsid w:val="00ED21D9"/>
    <w:rsid w:val="00ED55AB"/>
    <w:rsid w:val="00EE24D9"/>
    <w:rsid w:val="00EE31C0"/>
    <w:rsid w:val="00EE3222"/>
    <w:rsid w:val="00EE6FDE"/>
    <w:rsid w:val="00EF08D7"/>
    <w:rsid w:val="00EF5FD8"/>
    <w:rsid w:val="00F03A62"/>
    <w:rsid w:val="00F04581"/>
    <w:rsid w:val="00F04DDB"/>
    <w:rsid w:val="00F10461"/>
    <w:rsid w:val="00F109AB"/>
    <w:rsid w:val="00F11E99"/>
    <w:rsid w:val="00F1415C"/>
    <w:rsid w:val="00F1531D"/>
    <w:rsid w:val="00F2228E"/>
    <w:rsid w:val="00F23355"/>
    <w:rsid w:val="00F239DD"/>
    <w:rsid w:val="00F23FBD"/>
    <w:rsid w:val="00F2598B"/>
    <w:rsid w:val="00F3169B"/>
    <w:rsid w:val="00F31B23"/>
    <w:rsid w:val="00F45678"/>
    <w:rsid w:val="00F47D85"/>
    <w:rsid w:val="00F527D7"/>
    <w:rsid w:val="00F536E2"/>
    <w:rsid w:val="00F53CC2"/>
    <w:rsid w:val="00F54EA9"/>
    <w:rsid w:val="00F5676C"/>
    <w:rsid w:val="00F61382"/>
    <w:rsid w:val="00F624E3"/>
    <w:rsid w:val="00F7212A"/>
    <w:rsid w:val="00F72C70"/>
    <w:rsid w:val="00F72E37"/>
    <w:rsid w:val="00F80161"/>
    <w:rsid w:val="00F80A56"/>
    <w:rsid w:val="00F8221C"/>
    <w:rsid w:val="00F8785B"/>
    <w:rsid w:val="00F909E4"/>
    <w:rsid w:val="00F92180"/>
    <w:rsid w:val="00F92752"/>
    <w:rsid w:val="00F93C3F"/>
    <w:rsid w:val="00F971A0"/>
    <w:rsid w:val="00FA0219"/>
    <w:rsid w:val="00FA0BEC"/>
    <w:rsid w:val="00FA441F"/>
    <w:rsid w:val="00FA46E1"/>
    <w:rsid w:val="00FB1A5C"/>
    <w:rsid w:val="00FB364F"/>
    <w:rsid w:val="00FB44E9"/>
    <w:rsid w:val="00FB50F5"/>
    <w:rsid w:val="00FB6BE0"/>
    <w:rsid w:val="00FC1977"/>
    <w:rsid w:val="00FC1F61"/>
    <w:rsid w:val="00FC345E"/>
    <w:rsid w:val="00FD72F2"/>
    <w:rsid w:val="00FE03C9"/>
    <w:rsid w:val="00FE2661"/>
    <w:rsid w:val="00FE6485"/>
    <w:rsid w:val="00FE77AD"/>
    <w:rsid w:val="00FF0B23"/>
    <w:rsid w:val="00FF0B79"/>
    <w:rsid w:val="00FF0F33"/>
    <w:rsid w:val="00FF4F02"/>
    <w:rsid w:val="00FF52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semiHidden="0" w:uiPriority="9"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iPriority="22"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66C"/>
    <w:pPr>
      <w:spacing w:after="200" w:line="276" w:lineRule="auto"/>
    </w:pPr>
    <w:rPr>
      <w:rFonts w:cs="Calibri"/>
      <w:sz w:val="22"/>
      <w:szCs w:val="22"/>
      <w:lang w:eastAsia="en-US"/>
    </w:rPr>
  </w:style>
  <w:style w:type="paragraph" w:styleId="1">
    <w:name w:val="heading 1"/>
    <w:basedOn w:val="a0"/>
    <w:next w:val="a1"/>
    <w:link w:val="10"/>
    <w:uiPriority w:val="9"/>
    <w:qFormat/>
    <w:locked/>
    <w:rsid w:val="00ED21D9"/>
    <w:pPr>
      <w:tabs>
        <w:tab w:val="num" w:pos="0"/>
      </w:tabs>
      <w:outlineLvl w:val="0"/>
    </w:pPr>
    <w:rPr>
      <w:rFonts w:ascii="Times New Roman" w:eastAsia="Arial Unicode MS" w:hAnsi="Times New Roman" w:cs="Times New Roman"/>
      <w:b/>
      <w:bCs/>
      <w:sz w:val="48"/>
      <w:szCs w:val="48"/>
    </w:rPr>
  </w:style>
  <w:style w:type="paragraph" w:styleId="2">
    <w:name w:val="heading 2"/>
    <w:basedOn w:val="a"/>
    <w:next w:val="a"/>
    <w:link w:val="20"/>
    <w:uiPriority w:val="9"/>
    <w:qFormat/>
    <w:locked/>
    <w:rsid w:val="00ED21D9"/>
    <w:pPr>
      <w:keepNext/>
      <w:widowControl w:val="0"/>
      <w:tabs>
        <w:tab w:val="num" w:pos="0"/>
      </w:tabs>
      <w:suppressAutoHyphens/>
      <w:spacing w:after="0" w:line="240" w:lineRule="auto"/>
      <w:jc w:val="center"/>
      <w:outlineLvl w:val="1"/>
    </w:pPr>
    <w:rPr>
      <w:color w:val="000000"/>
      <w:sz w:val="44"/>
      <w:szCs w:val="44"/>
      <w:lang w:eastAsia="ar-SA"/>
    </w:rPr>
  </w:style>
  <w:style w:type="paragraph" w:styleId="3">
    <w:name w:val="heading 3"/>
    <w:basedOn w:val="a"/>
    <w:next w:val="a"/>
    <w:link w:val="30"/>
    <w:uiPriority w:val="9"/>
    <w:qFormat/>
    <w:locked/>
    <w:rsid w:val="00ED21D9"/>
    <w:pPr>
      <w:keepNext/>
      <w:keepLines/>
      <w:widowControl w:val="0"/>
      <w:tabs>
        <w:tab w:val="num" w:pos="0"/>
      </w:tabs>
      <w:suppressAutoHyphens/>
      <w:spacing w:before="200" w:after="0" w:line="240" w:lineRule="auto"/>
      <w:outlineLvl w:val="2"/>
    </w:pPr>
    <w:rPr>
      <w:rFonts w:ascii="Cambria" w:hAnsi="Cambria" w:cs="Cambria"/>
      <w:b/>
      <w:bCs/>
      <w:color w:val="4F81BD"/>
      <w:sz w:val="20"/>
      <w:szCs w:val="20"/>
      <w:lang w:eastAsia="ar-SA"/>
    </w:rPr>
  </w:style>
  <w:style w:type="paragraph" w:styleId="4">
    <w:name w:val="heading 4"/>
    <w:basedOn w:val="a"/>
    <w:next w:val="a"/>
    <w:link w:val="40"/>
    <w:uiPriority w:val="99"/>
    <w:qFormat/>
    <w:locked/>
    <w:rsid w:val="00ED21D9"/>
    <w:pPr>
      <w:keepNext/>
      <w:widowControl w:val="0"/>
      <w:suppressAutoHyphens/>
      <w:spacing w:before="240" w:after="60" w:line="240" w:lineRule="auto"/>
      <w:outlineLvl w:val="3"/>
    </w:pPr>
    <w:rPr>
      <w:b/>
      <w:bCs/>
      <w:color w:val="000000"/>
      <w:sz w:val="28"/>
      <w:szCs w:val="28"/>
      <w:lang w:eastAsia="ar-SA"/>
    </w:rPr>
  </w:style>
  <w:style w:type="paragraph" w:styleId="5">
    <w:name w:val="heading 5"/>
    <w:basedOn w:val="a"/>
    <w:next w:val="a"/>
    <w:link w:val="50"/>
    <w:unhideWhenUsed/>
    <w:qFormat/>
    <w:locked/>
    <w:rsid w:val="00803B57"/>
    <w:pPr>
      <w:spacing w:before="240" w:after="60"/>
      <w:outlineLvl w:val="4"/>
    </w:pPr>
    <w:rPr>
      <w:rFonts w:eastAsia="Times New Roman" w:cs="Times New Roman"/>
      <w:b/>
      <w:bCs/>
      <w:i/>
      <w:iCs/>
      <w:sz w:val="26"/>
      <w:szCs w:val="26"/>
    </w:rPr>
  </w:style>
  <w:style w:type="paragraph" w:styleId="6">
    <w:name w:val="heading 6"/>
    <w:basedOn w:val="a"/>
    <w:next w:val="a"/>
    <w:link w:val="60"/>
    <w:unhideWhenUsed/>
    <w:qFormat/>
    <w:locked/>
    <w:rsid w:val="00803B57"/>
    <w:pPr>
      <w:spacing w:before="240" w:after="60"/>
      <w:outlineLvl w:val="5"/>
    </w:pPr>
    <w:rPr>
      <w:rFonts w:eastAsia="Times New Roman" w:cs="Times New Roman"/>
      <w:b/>
      <w:bCs/>
    </w:rPr>
  </w:style>
  <w:style w:type="paragraph" w:styleId="7">
    <w:name w:val="heading 7"/>
    <w:basedOn w:val="a"/>
    <w:next w:val="a"/>
    <w:link w:val="70"/>
    <w:unhideWhenUsed/>
    <w:qFormat/>
    <w:locked/>
    <w:rsid w:val="00803B57"/>
    <w:pPr>
      <w:spacing w:before="240" w:after="60"/>
      <w:outlineLvl w:val="6"/>
    </w:pPr>
    <w:rPr>
      <w:rFonts w:eastAsia="Times New Roman" w:cs="Times New Roman"/>
      <w:sz w:val="24"/>
      <w:szCs w:val="24"/>
    </w:rPr>
  </w:style>
  <w:style w:type="paragraph" w:styleId="8">
    <w:name w:val="heading 8"/>
    <w:basedOn w:val="a"/>
    <w:next w:val="a"/>
    <w:link w:val="80"/>
    <w:unhideWhenUsed/>
    <w:qFormat/>
    <w:locked/>
    <w:rsid w:val="00803B57"/>
    <w:pPr>
      <w:spacing w:before="240" w:after="60"/>
      <w:outlineLvl w:val="7"/>
    </w:pPr>
    <w:rPr>
      <w:rFonts w:eastAsia="Times New Roman" w:cs="Times New Roman"/>
      <w:i/>
      <w:iCs/>
      <w:sz w:val="24"/>
      <w:szCs w:val="24"/>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sid w:val="00ED21D9"/>
    <w:rPr>
      <w:rFonts w:eastAsia="Arial Unicode MS"/>
      <w:b/>
      <w:bCs/>
      <w:color w:val="000000"/>
      <w:sz w:val="48"/>
      <w:szCs w:val="48"/>
      <w:lang w:val="ru-RU" w:eastAsia="ar-SA" w:bidi="ar-SA"/>
    </w:rPr>
  </w:style>
  <w:style w:type="character" w:customStyle="1" w:styleId="20">
    <w:name w:val="Заголовок 2 Знак"/>
    <w:basedOn w:val="a2"/>
    <w:link w:val="2"/>
    <w:uiPriority w:val="9"/>
    <w:locked/>
    <w:rsid w:val="00ED21D9"/>
    <w:rPr>
      <w:color w:val="000000"/>
      <w:sz w:val="44"/>
      <w:szCs w:val="44"/>
      <w:lang w:val="ru-RU" w:eastAsia="ar-SA" w:bidi="ar-SA"/>
    </w:rPr>
  </w:style>
  <w:style w:type="character" w:customStyle="1" w:styleId="30">
    <w:name w:val="Заголовок 3 Знак"/>
    <w:basedOn w:val="a2"/>
    <w:link w:val="3"/>
    <w:uiPriority w:val="9"/>
    <w:locked/>
    <w:rsid w:val="00ED21D9"/>
    <w:rPr>
      <w:rFonts w:ascii="Cambria" w:hAnsi="Cambria" w:cs="Cambria"/>
      <w:b/>
      <w:bCs/>
      <w:color w:val="4F81BD"/>
      <w:lang w:val="ru-RU" w:eastAsia="ar-SA" w:bidi="ar-SA"/>
    </w:rPr>
  </w:style>
  <w:style w:type="character" w:customStyle="1" w:styleId="40">
    <w:name w:val="Заголовок 4 Знак"/>
    <w:basedOn w:val="a2"/>
    <w:link w:val="4"/>
    <w:uiPriority w:val="99"/>
    <w:locked/>
    <w:rsid w:val="00ED21D9"/>
    <w:rPr>
      <w:b/>
      <w:bCs/>
      <w:color w:val="000000"/>
      <w:sz w:val="28"/>
      <w:szCs w:val="28"/>
      <w:lang w:val="ru-RU" w:eastAsia="ar-SA" w:bidi="ar-SA"/>
    </w:rPr>
  </w:style>
  <w:style w:type="paragraph" w:customStyle="1" w:styleId="a0">
    <w:name w:val="Заголовок"/>
    <w:basedOn w:val="a"/>
    <w:next w:val="a1"/>
    <w:uiPriority w:val="99"/>
    <w:rsid w:val="00ED21D9"/>
    <w:pPr>
      <w:keepNext/>
      <w:widowControl w:val="0"/>
      <w:suppressAutoHyphens/>
      <w:spacing w:before="240" w:after="120" w:line="240" w:lineRule="auto"/>
    </w:pPr>
    <w:rPr>
      <w:rFonts w:ascii="Arial" w:hAnsi="Arial" w:cs="Arial"/>
      <w:color w:val="000000"/>
      <w:sz w:val="28"/>
      <w:szCs w:val="28"/>
      <w:lang w:eastAsia="ar-SA"/>
    </w:rPr>
  </w:style>
  <w:style w:type="paragraph" w:styleId="a1">
    <w:name w:val="Body Text"/>
    <w:basedOn w:val="a"/>
    <w:link w:val="a5"/>
    <w:uiPriority w:val="99"/>
    <w:rsid w:val="00ED21D9"/>
    <w:pPr>
      <w:widowControl w:val="0"/>
      <w:suppressAutoHyphens/>
      <w:spacing w:after="120" w:line="240" w:lineRule="auto"/>
    </w:pPr>
    <w:rPr>
      <w:color w:val="000000"/>
      <w:sz w:val="24"/>
      <w:szCs w:val="24"/>
      <w:lang w:eastAsia="ar-SA"/>
    </w:rPr>
  </w:style>
  <w:style w:type="character" w:customStyle="1" w:styleId="a5">
    <w:name w:val="Основной текст Знак"/>
    <w:basedOn w:val="a2"/>
    <w:link w:val="a1"/>
    <w:uiPriority w:val="99"/>
    <w:locked/>
    <w:rsid w:val="00ED21D9"/>
    <w:rPr>
      <w:color w:val="000000"/>
      <w:sz w:val="24"/>
      <w:szCs w:val="24"/>
      <w:lang w:val="ru-RU" w:eastAsia="ar-SA" w:bidi="ar-SA"/>
    </w:rPr>
  </w:style>
  <w:style w:type="paragraph" w:styleId="a6">
    <w:name w:val="Balloon Text"/>
    <w:basedOn w:val="a"/>
    <w:link w:val="a7"/>
    <w:uiPriority w:val="99"/>
    <w:semiHidden/>
    <w:rsid w:val="00111545"/>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locked/>
    <w:rsid w:val="00111545"/>
    <w:rPr>
      <w:rFonts w:ascii="Tahoma" w:hAnsi="Tahoma" w:cs="Tahoma"/>
      <w:sz w:val="16"/>
      <w:szCs w:val="16"/>
    </w:rPr>
  </w:style>
  <w:style w:type="character" w:styleId="a8">
    <w:name w:val="Hyperlink"/>
    <w:basedOn w:val="a2"/>
    <w:uiPriority w:val="99"/>
    <w:rsid w:val="00877581"/>
    <w:rPr>
      <w:color w:val="0000FF"/>
      <w:u w:val="single"/>
    </w:rPr>
  </w:style>
  <w:style w:type="character" w:customStyle="1" w:styleId="apple-converted-space">
    <w:name w:val="apple-converted-space"/>
    <w:basedOn w:val="a2"/>
    <w:uiPriority w:val="99"/>
    <w:rsid w:val="00923BBC"/>
  </w:style>
  <w:style w:type="paragraph" w:styleId="a9">
    <w:name w:val="List Paragraph"/>
    <w:basedOn w:val="a"/>
    <w:link w:val="aa"/>
    <w:uiPriority w:val="99"/>
    <w:qFormat/>
    <w:rsid w:val="00923BBC"/>
    <w:pPr>
      <w:widowControl w:val="0"/>
      <w:suppressAutoHyphens/>
      <w:spacing w:after="0" w:line="240" w:lineRule="auto"/>
      <w:ind w:left="720"/>
    </w:pPr>
    <w:rPr>
      <w:rFonts w:cs="Times New Roman"/>
      <w:color w:val="000000"/>
      <w:sz w:val="24"/>
      <w:szCs w:val="24"/>
      <w:lang w:eastAsia="ar-SA"/>
    </w:rPr>
  </w:style>
  <w:style w:type="character" w:customStyle="1" w:styleId="aa">
    <w:name w:val="Абзац списка Знак"/>
    <w:link w:val="a9"/>
    <w:uiPriority w:val="99"/>
    <w:locked/>
    <w:rsid w:val="00923BBC"/>
    <w:rPr>
      <w:color w:val="000000"/>
      <w:sz w:val="24"/>
      <w:szCs w:val="24"/>
      <w:lang w:val="ru-RU" w:eastAsia="ar-SA" w:bidi="ar-SA"/>
    </w:rPr>
  </w:style>
  <w:style w:type="character" w:customStyle="1" w:styleId="WW8Num6z0">
    <w:name w:val="WW8Num6z0"/>
    <w:uiPriority w:val="99"/>
    <w:rsid w:val="00ED21D9"/>
    <w:rPr>
      <w:rFonts w:ascii="Symbol" w:hAnsi="Symbol" w:cs="Symbol"/>
      <w:sz w:val="20"/>
      <w:szCs w:val="20"/>
    </w:rPr>
  </w:style>
  <w:style w:type="character" w:customStyle="1" w:styleId="WW8Num6z1">
    <w:name w:val="WW8Num6z1"/>
    <w:uiPriority w:val="99"/>
    <w:rsid w:val="00ED21D9"/>
    <w:rPr>
      <w:rFonts w:ascii="Courier New" w:hAnsi="Courier New" w:cs="Courier New"/>
      <w:sz w:val="20"/>
      <w:szCs w:val="20"/>
    </w:rPr>
  </w:style>
  <w:style w:type="character" w:customStyle="1" w:styleId="WW8Num6z2">
    <w:name w:val="WW8Num6z2"/>
    <w:uiPriority w:val="99"/>
    <w:rsid w:val="00ED21D9"/>
    <w:rPr>
      <w:rFonts w:ascii="Wingdings" w:hAnsi="Wingdings" w:cs="Wingdings"/>
      <w:sz w:val="20"/>
      <w:szCs w:val="20"/>
    </w:rPr>
  </w:style>
  <w:style w:type="character" w:customStyle="1" w:styleId="WW8Num8z0">
    <w:name w:val="WW8Num8z0"/>
    <w:uiPriority w:val="99"/>
    <w:rsid w:val="00ED21D9"/>
    <w:rPr>
      <w:rFonts w:ascii="Symbol" w:hAnsi="Symbol" w:cs="Symbol"/>
      <w:sz w:val="20"/>
      <w:szCs w:val="20"/>
    </w:rPr>
  </w:style>
  <w:style w:type="character" w:customStyle="1" w:styleId="WW8Num8z1">
    <w:name w:val="WW8Num8z1"/>
    <w:uiPriority w:val="99"/>
    <w:rsid w:val="00ED21D9"/>
    <w:rPr>
      <w:rFonts w:ascii="Courier New" w:hAnsi="Courier New" w:cs="Courier New"/>
      <w:sz w:val="20"/>
      <w:szCs w:val="20"/>
    </w:rPr>
  </w:style>
  <w:style w:type="character" w:customStyle="1" w:styleId="WW8Num8z2">
    <w:name w:val="WW8Num8z2"/>
    <w:uiPriority w:val="99"/>
    <w:rsid w:val="00ED21D9"/>
    <w:rPr>
      <w:rFonts w:ascii="Wingdings" w:hAnsi="Wingdings" w:cs="Wingdings"/>
      <w:sz w:val="20"/>
      <w:szCs w:val="20"/>
    </w:rPr>
  </w:style>
  <w:style w:type="character" w:customStyle="1" w:styleId="11">
    <w:name w:val="Основной шрифт абзаца1"/>
    <w:uiPriority w:val="99"/>
    <w:rsid w:val="00ED21D9"/>
  </w:style>
  <w:style w:type="character" w:customStyle="1" w:styleId="Absatz-Standardschriftart">
    <w:name w:val="Absatz-Standardschriftart"/>
    <w:uiPriority w:val="99"/>
    <w:rsid w:val="00ED21D9"/>
  </w:style>
  <w:style w:type="character" w:customStyle="1" w:styleId="WW-Absatz-Standardschriftart">
    <w:name w:val="WW-Absatz-Standardschriftart"/>
    <w:uiPriority w:val="99"/>
    <w:rsid w:val="00ED21D9"/>
  </w:style>
  <w:style w:type="character" w:customStyle="1" w:styleId="ab">
    <w:name w:val="Символ нумерации"/>
    <w:uiPriority w:val="99"/>
    <w:rsid w:val="00ED21D9"/>
  </w:style>
  <w:style w:type="character" w:customStyle="1" w:styleId="issschhlcurrent">
    <w:name w:val="iss_sch_hl current"/>
    <w:basedOn w:val="11"/>
    <w:uiPriority w:val="99"/>
    <w:rsid w:val="00ED21D9"/>
  </w:style>
  <w:style w:type="character" w:customStyle="1" w:styleId="issschhl">
    <w:name w:val="iss_sch_hl"/>
    <w:basedOn w:val="11"/>
    <w:uiPriority w:val="99"/>
    <w:rsid w:val="00ED21D9"/>
  </w:style>
  <w:style w:type="character" w:styleId="ac">
    <w:name w:val="Strong"/>
    <w:basedOn w:val="a2"/>
    <w:uiPriority w:val="22"/>
    <w:qFormat/>
    <w:locked/>
    <w:rsid w:val="00ED21D9"/>
    <w:rPr>
      <w:b/>
      <w:bCs/>
    </w:rPr>
  </w:style>
  <w:style w:type="character" w:customStyle="1" w:styleId="iceouttxt">
    <w:name w:val="iceouttxt"/>
    <w:basedOn w:val="11"/>
    <w:uiPriority w:val="99"/>
    <w:rsid w:val="00ED21D9"/>
  </w:style>
  <w:style w:type="character" w:customStyle="1" w:styleId="WW8Num14z0">
    <w:name w:val="WW8Num14z0"/>
    <w:uiPriority w:val="99"/>
    <w:rsid w:val="00ED21D9"/>
    <w:rPr>
      <w:rFonts w:ascii="Symbol" w:hAnsi="Symbol" w:cs="Symbol"/>
    </w:rPr>
  </w:style>
  <w:style w:type="character" w:customStyle="1" w:styleId="WW8Num14z1">
    <w:name w:val="WW8Num14z1"/>
    <w:uiPriority w:val="99"/>
    <w:rsid w:val="00ED21D9"/>
    <w:rPr>
      <w:rFonts w:ascii="Courier New" w:hAnsi="Courier New" w:cs="Courier New"/>
    </w:rPr>
  </w:style>
  <w:style w:type="character" w:customStyle="1" w:styleId="WW8Num14z2">
    <w:name w:val="WW8Num14z2"/>
    <w:uiPriority w:val="99"/>
    <w:rsid w:val="00ED21D9"/>
    <w:rPr>
      <w:rFonts w:ascii="Wingdings" w:hAnsi="Wingdings" w:cs="Wingdings"/>
    </w:rPr>
  </w:style>
  <w:style w:type="paragraph" w:styleId="ad">
    <w:name w:val="List"/>
    <w:basedOn w:val="a1"/>
    <w:uiPriority w:val="99"/>
    <w:rsid w:val="00ED21D9"/>
    <w:rPr>
      <w:rFonts w:ascii="Arial" w:hAnsi="Arial" w:cs="Arial"/>
    </w:rPr>
  </w:style>
  <w:style w:type="paragraph" w:customStyle="1" w:styleId="21">
    <w:name w:val="Название2"/>
    <w:basedOn w:val="a"/>
    <w:uiPriority w:val="99"/>
    <w:rsid w:val="00ED21D9"/>
    <w:pPr>
      <w:widowControl w:val="0"/>
      <w:suppressLineNumbers/>
      <w:suppressAutoHyphens/>
      <w:spacing w:before="120" w:after="120" w:line="240" w:lineRule="auto"/>
    </w:pPr>
    <w:rPr>
      <w:rFonts w:ascii="Arial" w:hAnsi="Arial" w:cs="Arial"/>
      <w:i/>
      <w:iCs/>
      <w:color w:val="000000"/>
      <w:sz w:val="20"/>
      <w:szCs w:val="20"/>
      <w:lang w:eastAsia="ar-SA"/>
    </w:rPr>
  </w:style>
  <w:style w:type="paragraph" w:customStyle="1" w:styleId="22">
    <w:name w:val="Указатель2"/>
    <w:basedOn w:val="a"/>
    <w:uiPriority w:val="99"/>
    <w:rsid w:val="00ED21D9"/>
    <w:pPr>
      <w:widowControl w:val="0"/>
      <w:suppressLineNumbers/>
      <w:suppressAutoHyphens/>
      <w:spacing w:after="0" w:line="240" w:lineRule="auto"/>
    </w:pPr>
    <w:rPr>
      <w:rFonts w:ascii="Arial" w:hAnsi="Arial" w:cs="Arial"/>
      <w:color w:val="000000"/>
      <w:sz w:val="24"/>
      <w:szCs w:val="24"/>
      <w:lang w:eastAsia="ar-SA"/>
    </w:rPr>
  </w:style>
  <w:style w:type="paragraph" w:customStyle="1" w:styleId="12">
    <w:name w:val="Название1"/>
    <w:basedOn w:val="a"/>
    <w:uiPriority w:val="99"/>
    <w:rsid w:val="00ED21D9"/>
    <w:pPr>
      <w:widowControl w:val="0"/>
      <w:suppressLineNumbers/>
      <w:suppressAutoHyphens/>
      <w:spacing w:before="120" w:after="120" w:line="240" w:lineRule="auto"/>
    </w:pPr>
    <w:rPr>
      <w:rFonts w:ascii="Arial" w:hAnsi="Arial" w:cs="Arial"/>
      <w:i/>
      <w:iCs/>
      <w:color w:val="000000"/>
      <w:sz w:val="20"/>
      <w:szCs w:val="20"/>
      <w:lang w:eastAsia="ar-SA"/>
    </w:rPr>
  </w:style>
  <w:style w:type="paragraph" w:customStyle="1" w:styleId="13">
    <w:name w:val="Указатель1"/>
    <w:basedOn w:val="a"/>
    <w:uiPriority w:val="99"/>
    <w:rsid w:val="00ED21D9"/>
    <w:pPr>
      <w:widowControl w:val="0"/>
      <w:suppressLineNumbers/>
      <w:suppressAutoHyphens/>
      <w:spacing w:after="0" w:line="240" w:lineRule="auto"/>
    </w:pPr>
    <w:rPr>
      <w:rFonts w:ascii="Arial" w:hAnsi="Arial" w:cs="Arial"/>
      <w:color w:val="000000"/>
      <w:sz w:val="24"/>
      <w:szCs w:val="24"/>
      <w:lang w:eastAsia="ar-SA"/>
    </w:rPr>
  </w:style>
  <w:style w:type="paragraph" w:styleId="ae">
    <w:name w:val="Title"/>
    <w:basedOn w:val="a0"/>
    <w:next w:val="af"/>
    <w:link w:val="af0"/>
    <w:uiPriority w:val="99"/>
    <w:qFormat/>
    <w:locked/>
    <w:rsid w:val="00ED21D9"/>
  </w:style>
  <w:style w:type="character" w:customStyle="1" w:styleId="af0">
    <w:name w:val="Название Знак"/>
    <w:basedOn w:val="a2"/>
    <w:link w:val="ae"/>
    <w:uiPriority w:val="99"/>
    <w:locked/>
    <w:rsid w:val="00ED21D9"/>
    <w:rPr>
      <w:rFonts w:ascii="Arial" w:hAnsi="Arial" w:cs="Arial"/>
      <w:color w:val="000000"/>
      <w:sz w:val="28"/>
      <w:szCs w:val="28"/>
      <w:lang w:val="ru-RU" w:eastAsia="ar-SA" w:bidi="ar-SA"/>
    </w:rPr>
  </w:style>
  <w:style w:type="paragraph" w:styleId="af">
    <w:name w:val="Subtitle"/>
    <w:basedOn w:val="a0"/>
    <w:next w:val="a1"/>
    <w:link w:val="af1"/>
    <w:uiPriority w:val="99"/>
    <w:qFormat/>
    <w:locked/>
    <w:rsid w:val="00ED21D9"/>
    <w:pPr>
      <w:jc w:val="center"/>
    </w:pPr>
    <w:rPr>
      <w:i/>
      <w:iCs/>
    </w:rPr>
  </w:style>
  <w:style w:type="character" w:customStyle="1" w:styleId="af1">
    <w:name w:val="Подзаголовок Знак"/>
    <w:basedOn w:val="a2"/>
    <w:link w:val="af"/>
    <w:uiPriority w:val="99"/>
    <w:locked/>
    <w:rsid w:val="00ED21D9"/>
    <w:rPr>
      <w:rFonts w:ascii="Arial" w:hAnsi="Arial" w:cs="Arial"/>
      <w:i/>
      <w:iCs/>
      <w:color w:val="000000"/>
      <w:sz w:val="28"/>
      <w:szCs w:val="28"/>
      <w:lang w:val="ru-RU" w:eastAsia="ar-SA" w:bidi="ar-SA"/>
    </w:rPr>
  </w:style>
  <w:style w:type="paragraph" w:customStyle="1" w:styleId="Oaeno">
    <w:name w:val="Oaeno"/>
    <w:basedOn w:val="a"/>
    <w:uiPriority w:val="99"/>
    <w:rsid w:val="00ED21D9"/>
    <w:pPr>
      <w:widowControl w:val="0"/>
      <w:suppressAutoHyphens/>
      <w:spacing w:after="0" w:line="240" w:lineRule="auto"/>
    </w:pPr>
    <w:rPr>
      <w:rFonts w:ascii="Courier New" w:hAnsi="Courier New" w:cs="Courier New"/>
      <w:color w:val="000000"/>
      <w:sz w:val="20"/>
      <w:szCs w:val="20"/>
      <w:lang w:eastAsia="ar-SA"/>
    </w:rPr>
  </w:style>
  <w:style w:type="paragraph" w:customStyle="1" w:styleId="af2">
    <w:name w:val="Содержимое таблицы"/>
    <w:basedOn w:val="a"/>
    <w:uiPriority w:val="99"/>
    <w:rsid w:val="00ED21D9"/>
    <w:pPr>
      <w:widowControl w:val="0"/>
      <w:suppressLineNumbers/>
      <w:suppressAutoHyphens/>
      <w:spacing w:after="0" w:line="240" w:lineRule="auto"/>
    </w:pPr>
    <w:rPr>
      <w:color w:val="000000"/>
      <w:sz w:val="24"/>
      <w:szCs w:val="24"/>
      <w:lang w:eastAsia="ar-SA"/>
    </w:rPr>
  </w:style>
  <w:style w:type="paragraph" w:customStyle="1" w:styleId="af3">
    <w:name w:val="Заголовок таблицы"/>
    <w:basedOn w:val="af2"/>
    <w:uiPriority w:val="99"/>
    <w:rsid w:val="00ED21D9"/>
    <w:pPr>
      <w:jc w:val="center"/>
    </w:pPr>
    <w:rPr>
      <w:b/>
      <w:bCs/>
    </w:rPr>
  </w:style>
  <w:style w:type="paragraph" w:styleId="af4">
    <w:name w:val="Normal (Web)"/>
    <w:basedOn w:val="a"/>
    <w:uiPriority w:val="99"/>
    <w:rsid w:val="00ED21D9"/>
    <w:pPr>
      <w:spacing w:before="100" w:after="100" w:line="240" w:lineRule="auto"/>
    </w:pPr>
    <w:rPr>
      <w:rFonts w:ascii="Times New Roman" w:eastAsia="SimSun" w:hAnsi="Times New Roman" w:cs="Times New Roman"/>
      <w:sz w:val="24"/>
      <w:szCs w:val="24"/>
      <w:lang w:eastAsia="ar-SA"/>
    </w:rPr>
  </w:style>
  <w:style w:type="paragraph" w:customStyle="1" w:styleId="ConsPlusNormal">
    <w:name w:val="ConsPlusNormal"/>
    <w:next w:val="a"/>
    <w:uiPriority w:val="99"/>
    <w:rsid w:val="00ED21D9"/>
    <w:pPr>
      <w:widowControl w:val="0"/>
      <w:suppressAutoHyphens/>
      <w:autoSpaceDE w:val="0"/>
      <w:ind w:firstLine="720"/>
    </w:pPr>
    <w:rPr>
      <w:rFonts w:ascii="Arial" w:hAnsi="Arial" w:cs="Arial"/>
      <w:lang w:eastAsia="ar-SA"/>
    </w:rPr>
  </w:style>
  <w:style w:type="character" w:styleId="af5">
    <w:name w:val="Emphasis"/>
    <w:basedOn w:val="a2"/>
    <w:uiPriority w:val="99"/>
    <w:qFormat/>
    <w:locked/>
    <w:rsid w:val="00ED21D9"/>
    <w:rPr>
      <w:i/>
      <w:iCs/>
    </w:rPr>
  </w:style>
  <w:style w:type="paragraph" w:customStyle="1" w:styleId="a00">
    <w:name w:val="a0"/>
    <w:basedOn w:val="a"/>
    <w:uiPriority w:val="99"/>
    <w:rsid w:val="00ED21D9"/>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blocktext">
    <w:name w:val="blocktext"/>
    <w:basedOn w:val="a"/>
    <w:uiPriority w:val="99"/>
    <w:rsid w:val="00ED21D9"/>
    <w:pPr>
      <w:spacing w:before="100" w:beforeAutospacing="1" w:after="100" w:afterAutospacing="1" w:line="240" w:lineRule="auto"/>
    </w:pPr>
    <w:rPr>
      <w:rFonts w:ascii="Times New Roman" w:eastAsia="SimSun" w:hAnsi="Times New Roman" w:cs="Times New Roman"/>
      <w:sz w:val="24"/>
      <w:szCs w:val="24"/>
      <w:lang w:eastAsia="zh-CN"/>
    </w:rPr>
  </w:style>
  <w:style w:type="character" w:customStyle="1" w:styleId="r">
    <w:name w:val="r"/>
    <w:basedOn w:val="a2"/>
    <w:uiPriority w:val="99"/>
    <w:rsid w:val="00ED21D9"/>
  </w:style>
  <w:style w:type="paragraph" w:customStyle="1" w:styleId="bodysubtitlearticle">
    <w:name w:val="bodysubtitlearticle"/>
    <w:basedOn w:val="a"/>
    <w:uiPriority w:val="99"/>
    <w:rsid w:val="00ED21D9"/>
    <w:pPr>
      <w:spacing w:before="100" w:beforeAutospacing="1" w:after="100" w:afterAutospacing="1" w:line="240" w:lineRule="auto"/>
    </w:pPr>
    <w:rPr>
      <w:sz w:val="24"/>
      <w:szCs w:val="24"/>
      <w:lang w:eastAsia="ru-RU"/>
    </w:rPr>
  </w:style>
  <w:style w:type="paragraph" w:customStyle="1" w:styleId="bodycitatyarticle">
    <w:name w:val="bodycitatyarticle"/>
    <w:basedOn w:val="a"/>
    <w:uiPriority w:val="99"/>
    <w:rsid w:val="00ED21D9"/>
    <w:pPr>
      <w:spacing w:before="100" w:beforeAutospacing="1" w:after="100" w:afterAutospacing="1" w:line="240" w:lineRule="auto"/>
    </w:pPr>
    <w:rPr>
      <w:sz w:val="24"/>
      <w:szCs w:val="24"/>
      <w:lang w:eastAsia="ru-RU"/>
    </w:rPr>
  </w:style>
  <w:style w:type="paragraph" w:customStyle="1" w:styleId="bodysubtitleiiarticle">
    <w:name w:val="bodysubtitleiiarticle"/>
    <w:basedOn w:val="a"/>
    <w:uiPriority w:val="99"/>
    <w:rsid w:val="00ED21D9"/>
    <w:pPr>
      <w:spacing w:before="100" w:beforeAutospacing="1" w:after="100" w:afterAutospacing="1" w:line="240" w:lineRule="auto"/>
    </w:pPr>
    <w:rPr>
      <w:sz w:val="24"/>
      <w:szCs w:val="24"/>
      <w:lang w:eastAsia="ru-RU"/>
    </w:rPr>
  </w:style>
  <w:style w:type="paragraph" w:customStyle="1" w:styleId="u">
    <w:name w:val="u"/>
    <w:basedOn w:val="a"/>
    <w:uiPriority w:val="99"/>
    <w:rsid w:val="00ED21D9"/>
    <w:pPr>
      <w:spacing w:before="100" w:beforeAutospacing="1" w:after="100" w:afterAutospacing="1" w:line="240" w:lineRule="auto"/>
    </w:pPr>
    <w:rPr>
      <w:sz w:val="24"/>
      <w:szCs w:val="24"/>
      <w:lang w:eastAsia="ru-RU"/>
    </w:rPr>
  </w:style>
  <w:style w:type="paragraph" w:customStyle="1" w:styleId="uni">
    <w:name w:val="uni"/>
    <w:basedOn w:val="a"/>
    <w:uiPriority w:val="99"/>
    <w:rsid w:val="00ED21D9"/>
    <w:pPr>
      <w:spacing w:before="100" w:beforeAutospacing="1" w:after="100" w:afterAutospacing="1" w:line="240" w:lineRule="auto"/>
    </w:pPr>
    <w:rPr>
      <w:sz w:val="24"/>
      <w:szCs w:val="24"/>
      <w:lang w:eastAsia="ru-RU"/>
    </w:rPr>
  </w:style>
  <w:style w:type="paragraph" w:customStyle="1" w:styleId="unip">
    <w:name w:val="unip"/>
    <w:basedOn w:val="a"/>
    <w:uiPriority w:val="99"/>
    <w:rsid w:val="00ED21D9"/>
    <w:pPr>
      <w:spacing w:before="100" w:beforeAutospacing="1" w:after="100" w:afterAutospacing="1" w:line="240" w:lineRule="auto"/>
    </w:pPr>
    <w:rPr>
      <w:sz w:val="24"/>
      <w:szCs w:val="24"/>
      <w:lang w:eastAsia="ru-RU"/>
    </w:rPr>
  </w:style>
  <w:style w:type="paragraph" w:customStyle="1" w:styleId="uj">
    <w:name w:val="uj"/>
    <w:basedOn w:val="a"/>
    <w:uiPriority w:val="99"/>
    <w:rsid w:val="00ED21D9"/>
    <w:pPr>
      <w:spacing w:before="100" w:beforeAutospacing="1" w:after="100" w:afterAutospacing="1" w:line="240" w:lineRule="auto"/>
    </w:pPr>
    <w:rPr>
      <w:sz w:val="24"/>
      <w:szCs w:val="24"/>
      <w:lang w:eastAsia="ru-RU"/>
    </w:rPr>
  </w:style>
  <w:style w:type="paragraph" w:customStyle="1" w:styleId="xv">
    <w:name w:val="xv"/>
    <w:basedOn w:val="a"/>
    <w:uiPriority w:val="99"/>
    <w:rsid w:val="00ED21D9"/>
    <w:pPr>
      <w:spacing w:before="100" w:beforeAutospacing="1" w:after="100" w:afterAutospacing="1" w:line="240" w:lineRule="auto"/>
    </w:pPr>
    <w:rPr>
      <w:sz w:val="24"/>
      <w:szCs w:val="24"/>
      <w:lang w:eastAsia="ru-RU"/>
    </w:rPr>
  </w:style>
  <w:style w:type="paragraph" w:styleId="HTML">
    <w:name w:val="HTML Preformatted"/>
    <w:basedOn w:val="a"/>
    <w:link w:val="HTML0"/>
    <w:uiPriority w:val="99"/>
    <w:rsid w:val="00ED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SimSun" w:hAnsi="Courier New" w:cs="Courier New"/>
      <w:sz w:val="20"/>
      <w:szCs w:val="20"/>
      <w:lang w:eastAsia="zh-CN"/>
    </w:rPr>
  </w:style>
  <w:style w:type="character" w:customStyle="1" w:styleId="HTML0">
    <w:name w:val="Стандартный HTML Знак"/>
    <w:basedOn w:val="a2"/>
    <w:link w:val="HTML"/>
    <w:uiPriority w:val="99"/>
    <w:locked/>
    <w:rsid w:val="00ED21D9"/>
    <w:rPr>
      <w:rFonts w:ascii="Courier New" w:eastAsia="SimSun" w:hAnsi="Courier New" w:cs="Courier New"/>
      <w:lang w:val="ru-RU" w:eastAsia="zh-CN"/>
    </w:rPr>
  </w:style>
  <w:style w:type="table" w:styleId="af6">
    <w:name w:val="Table Grid"/>
    <w:basedOn w:val="a3"/>
    <w:uiPriority w:val="99"/>
    <w:locked/>
    <w:rsid w:val="00ED21D9"/>
    <w:pPr>
      <w:widowControl w:val="0"/>
      <w:suppressAutoHyphens/>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iPriority w:val="99"/>
    <w:rsid w:val="00ED21D9"/>
    <w:pPr>
      <w:widowControl w:val="0"/>
      <w:suppressAutoHyphens/>
      <w:spacing w:after="120" w:line="480" w:lineRule="auto"/>
    </w:pPr>
    <w:rPr>
      <w:color w:val="000000"/>
      <w:sz w:val="24"/>
      <w:szCs w:val="24"/>
      <w:lang w:eastAsia="ar-SA"/>
    </w:rPr>
  </w:style>
  <w:style w:type="character" w:customStyle="1" w:styleId="24">
    <w:name w:val="Основной текст 2 Знак"/>
    <w:basedOn w:val="a2"/>
    <w:link w:val="23"/>
    <w:uiPriority w:val="99"/>
    <w:semiHidden/>
    <w:locked/>
    <w:rsid w:val="00242A7B"/>
    <w:rPr>
      <w:lang w:eastAsia="en-US"/>
    </w:rPr>
  </w:style>
  <w:style w:type="paragraph" w:customStyle="1" w:styleId="ConsPlusNonformat">
    <w:name w:val="ConsPlusNonformat"/>
    <w:uiPriority w:val="99"/>
    <w:rsid w:val="00ED21D9"/>
    <w:pPr>
      <w:widowControl w:val="0"/>
      <w:autoSpaceDE w:val="0"/>
      <w:autoSpaceDN w:val="0"/>
      <w:adjustRightInd w:val="0"/>
    </w:pPr>
    <w:rPr>
      <w:rFonts w:ascii="Courier New" w:eastAsia="SimSun" w:hAnsi="Courier New" w:cs="Courier New"/>
      <w:lang w:eastAsia="zh-CN"/>
    </w:rPr>
  </w:style>
  <w:style w:type="paragraph" w:customStyle="1" w:styleId="ConsPlusCell">
    <w:name w:val="ConsPlusCell"/>
    <w:uiPriority w:val="99"/>
    <w:rsid w:val="00ED21D9"/>
    <w:pPr>
      <w:widowControl w:val="0"/>
      <w:autoSpaceDE w:val="0"/>
      <w:autoSpaceDN w:val="0"/>
      <w:adjustRightInd w:val="0"/>
    </w:pPr>
    <w:rPr>
      <w:rFonts w:ascii="Arial" w:eastAsia="SimSun" w:hAnsi="Arial" w:cs="Arial"/>
      <w:lang w:eastAsia="zh-CN"/>
    </w:rPr>
  </w:style>
  <w:style w:type="character" w:styleId="af7">
    <w:name w:val="annotation reference"/>
    <w:basedOn w:val="a2"/>
    <w:uiPriority w:val="99"/>
    <w:semiHidden/>
    <w:rsid w:val="00ED21D9"/>
    <w:rPr>
      <w:sz w:val="16"/>
      <w:szCs w:val="16"/>
    </w:rPr>
  </w:style>
  <w:style w:type="paragraph" w:styleId="af8">
    <w:name w:val="annotation text"/>
    <w:basedOn w:val="a"/>
    <w:link w:val="af9"/>
    <w:uiPriority w:val="99"/>
    <w:semiHidden/>
    <w:rsid w:val="00ED21D9"/>
    <w:pPr>
      <w:widowControl w:val="0"/>
      <w:suppressAutoHyphens/>
      <w:spacing w:after="0" w:line="240" w:lineRule="auto"/>
    </w:pPr>
    <w:rPr>
      <w:color w:val="000000"/>
      <w:sz w:val="20"/>
      <w:szCs w:val="20"/>
      <w:lang w:eastAsia="ar-SA"/>
    </w:rPr>
  </w:style>
  <w:style w:type="character" w:customStyle="1" w:styleId="af9">
    <w:name w:val="Текст примечания Знак"/>
    <w:basedOn w:val="a2"/>
    <w:link w:val="af8"/>
    <w:uiPriority w:val="99"/>
    <w:semiHidden/>
    <w:locked/>
    <w:rsid w:val="00242A7B"/>
    <w:rPr>
      <w:sz w:val="20"/>
      <w:szCs w:val="20"/>
      <w:lang w:eastAsia="en-US"/>
    </w:rPr>
  </w:style>
  <w:style w:type="paragraph" w:styleId="afa">
    <w:name w:val="annotation subject"/>
    <w:basedOn w:val="af8"/>
    <w:next w:val="af8"/>
    <w:link w:val="afb"/>
    <w:uiPriority w:val="99"/>
    <w:semiHidden/>
    <w:rsid w:val="00ED21D9"/>
    <w:rPr>
      <w:b/>
      <w:bCs/>
    </w:rPr>
  </w:style>
  <w:style w:type="character" w:customStyle="1" w:styleId="afb">
    <w:name w:val="Тема примечания Знак"/>
    <w:basedOn w:val="af9"/>
    <w:link w:val="afa"/>
    <w:uiPriority w:val="99"/>
    <w:semiHidden/>
    <w:locked/>
    <w:rsid w:val="00242A7B"/>
    <w:rPr>
      <w:b/>
      <w:bCs/>
    </w:rPr>
  </w:style>
  <w:style w:type="paragraph" w:customStyle="1" w:styleId="st-j-0-73-5">
    <w:name w:val="st-j-0-73-5"/>
    <w:basedOn w:val="a"/>
    <w:uiPriority w:val="99"/>
    <w:rsid w:val="00ED21D9"/>
    <w:pPr>
      <w:spacing w:before="100" w:beforeAutospacing="1" w:after="100" w:afterAutospacing="1" w:line="240" w:lineRule="auto"/>
    </w:pPr>
    <w:rPr>
      <w:sz w:val="24"/>
      <w:szCs w:val="24"/>
      <w:lang w:eastAsia="ru-RU"/>
    </w:rPr>
  </w:style>
  <w:style w:type="character" w:customStyle="1" w:styleId="comment">
    <w:name w:val="comment"/>
    <w:basedOn w:val="a2"/>
    <w:uiPriority w:val="99"/>
    <w:rsid w:val="00ED21D9"/>
  </w:style>
  <w:style w:type="paragraph" w:customStyle="1" w:styleId="st-v-1-72-1">
    <w:name w:val="st-v-1-72-1"/>
    <w:basedOn w:val="a"/>
    <w:uiPriority w:val="99"/>
    <w:rsid w:val="00ED21D9"/>
    <w:pPr>
      <w:spacing w:before="100" w:beforeAutospacing="1" w:after="100" w:afterAutospacing="1" w:line="240" w:lineRule="auto"/>
    </w:pPr>
    <w:rPr>
      <w:sz w:val="24"/>
      <w:szCs w:val="24"/>
      <w:lang w:eastAsia="ru-RU"/>
    </w:rPr>
  </w:style>
  <w:style w:type="paragraph" w:customStyle="1" w:styleId="st-9">
    <w:name w:val="st-9"/>
    <w:basedOn w:val="a"/>
    <w:uiPriority w:val="99"/>
    <w:rsid w:val="00ED21D9"/>
    <w:pPr>
      <w:spacing w:before="100" w:beforeAutospacing="1" w:after="100" w:afterAutospacing="1" w:line="240" w:lineRule="auto"/>
    </w:pPr>
    <w:rPr>
      <w:sz w:val="24"/>
      <w:szCs w:val="24"/>
      <w:lang w:eastAsia="ru-RU"/>
    </w:rPr>
  </w:style>
  <w:style w:type="character" w:customStyle="1" w:styleId="highlighthighlightactive">
    <w:name w:val="highlight highlight_active"/>
    <w:basedOn w:val="a2"/>
    <w:uiPriority w:val="99"/>
    <w:rsid w:val="00ED21D9"/>
  </w:style>
  <w:style w:type="character" w:customStyle="1" w:styleId="unvis">
    <w:name w:val="unvis"/>
    <w:uiPriority w:val="99"/>
    <w:rsid w:val="00ED21D9"/>
  </w:style>
  <w:style w:type="paragraph" w:customStyle="1" w:styleId="1CStyle1">
    <w:name w:val="1CStyle1"/>
    <w:uiPriority w:val="99"/>
    <w:rsid w:val="00ED21D9"/>
    <w:pPr>
      <w:jc w:val="center"/>
    </w:pPr>
    <w:rPr>
      <w:rFonts w:ascii="Arial" w:hAnsi="Arial" w:cs="Arial"/>
      <w:b/>
      <w:bCs/>
      <w:sz w:val="16"/>
      <w:szCs w:val="16"/>
    </w:rPr>
  </w:style>
  <w:style w:type="paragraph" w:customStyle="1" w:styleId="1CStyle6">
    <w:name w:val="1CStyle6"/>
    <w:uiPriority w:val="99"/>
    <w:rsid w:val="00ED21D9"/>
    <w:pPr>
      <w:jc w:val="center"/>
    </w:pPr>
    <w:rPr>
      <w:rFonts w:ascii="Arial" w:hAnsi="Arial" w:cs="Arial"/>
      <w:b/>
      <w:bCs/>
      <w:sz w:val="24"/>
      <w:szCs w:val="24"/>
    </w:rPr>
  </w:style>
  <w:style w:type="paragraph" w:customStyle="1" w:styleId="1CStyle4">
    <w:name w:val="1CStyle4"/>
    <w:uiPriority w:val="99"/>
    <w:rsid w:val="00ED21D9"/>
    <w:pPr>
      <w:jc w:val="right"/>
    </w:pPr>
    <w:rPr>
      <w:rFonts w:cs="Calibri"/>
      <w:sz w:val="22"/>
      <w:szCs w:val="22"/>
    </w:rPr>
  </w:style>
  <w:style w:type="paragraph" w:customStyle="1" w:styleId="1CStyle10">
    <w:name w:val="1CStyle10"/>
    <w:uiPriority w:val="99"/>
    <w:rsid w:val="00ED21D9"/>
    <w:pPr>
      <w:jc w:val="right"/>
    </w:pPr>
    <w:rPr>
      <w:rFonts w:ascii="Arial" w:hAnsi="Arial" w:cs="Arial"/>
      <w:b/>
      <w:bCs/>
      <w:sz w:val="16"/>
      <w:szCs w:val="16"/>
    </w:rPr>
  </w:style>
  <w:style w:type="paragraph" w:customStyle="1" w:styleId="1CStyle5">
    <w:name w:val="1CStyle5"/>
    <w:uiPriority w:val="99"/>
    <w:rsid w:val="00ED21D9"/>
    <w:pPr>
      <w:jc w:val="center"/>
    </w:pPr>
    <w:rPr>
      <w:rFonts w:ascii="Arial" w:hAnsi="Arial" w:cs="Arial"/>
      <w:sz w:val="14"/>
      <w:szCs w:val="14"/>
    </w:rPr>
  </w:style>
  <w:style w:type="paragraph" w:customStyle="1" w:styleId="1CStyle8">
    <w:name w:val="1CStyle8"/>
    <w:uiPriority w:val="99"/>
    <w:rsid w:val="00ED21D9"/>
    <w:pPr>
      <w:jc w:val="center"/>
    </w:pPr>
    <w:rPr>
      <w:rFonts w:ascii="Arial" w:hAnsi="Arial" w:cs="Arial"/>
      <w:b/>
      <w:bCs/>
      <w:sz w:val="16"/>
      <w:szCs w:val="16"/>
    </w:rPr>
  </w:style>
  <w:style w:type="paragraph" w:customStyle="1" w:styleId="1CStyle-1">
    <w:name w:val="1CStyle-1"/>
    <w:uiPriority w:val="99"/>
    <w:rsid w:val="00ED21D9"/>
    <w:pPr>
      <w:jc w:val="center"/>
    </w:pPr>
    <w:rPr>
      <w:rFonts w:ascii="Arial" w:hAnsi="Arial" w:cs="Arial"/>
      <w:sz w:val="16"/>
      <w:szCs w:val="16"/>
      <w:u w:val="single"/>
    </w:rPr>
  </w:style>
  <w:style w:type="paragraph" w:customStyle="1" w:styleId="1CStyle2">
    <w:name w:val="1CStyle2"/>
    <w:uiPriority w:val="99"/>
    <w:rsid w:val="00ED21D9"/>
    <w:pPr>
      <w:jc w:val="right"/>
    </w:pPr>
    <w:rPr>
      <w:rFonts w:cs="Calibri"/>
      <w:sz w:val="22"/>
      <w:szCs w:val="22"/>
    </w:rPr>
  </w:style>
  <w:style w:type="paragraph" w:customStyle="1" w:styleId="1CStyle3">
    <w:name w:val="1CStyle3"/>
    <w:uiPriority w:val="99"/>
    <w:rsid w:val="00ED21D9"/>
    <w:pPr>
      <w:jc w:val="center"/>
    </w:pPr>
    <w:rPr>
      <w:rFonts w:cs="Calibri"/>
      <w:sz w:val="22"/>
      <w:szCs w:val="22"/>
    </w:rPr>
  </w:style>
  <w:style w:type="paragraph" w:customStyle="1" w:styleId="1CStyle7">
    <w:name w:val="1CStyle7"/>
    <w:uiPriority w:val="99"/>
    <w:rsid w:val="00ED21D9"/>
    <w:pPr>
      <w:jc w:val="center"/>
    </w:pPr>
    <w:rPr>
      <w:rFonts w:cs="Calibri"/>
      <w:sz w:val="22"/>
      <w:szCs w:val="22"/>
    </w:rPr>
  </w:style>
  <w:style w:type="paragraph" w:customStyle="1" w:styleId="1CStyle11">
    <w:name w:val="1CStyle11"/>
    <w:uiPriority w:val="99"/>
    <w:rsid w:val="00ED21D9"/>
    <w:pPr>
      <w:jc w:val="right"/>
    </w:pPr>
    <w:rPr>
      <w:rFonts w:ascii="Arial" w:hAnsi="Arial" w:cs="Arial"/>
      <w:b/>
      <w:bCs/>
      <w:sz w:val="16"/>
      <w:szCs w:val="16"/>
    </w:rPr>
  </w:style>
  <w:style w:type="paragraph" w:customStyle="1" w:styleId="1CStyle9">
    <w:name w:val="1CStyle9"/>
    <w:uiPriority w:val="99"/>
    <w:rsid w:val="00ED21D9"/>
    <w:pPr>
      <w:jc w:val="right"/>
    </w:pPr>
    <w:rPr>
      <w:rFonts w:cs="Calibri"/>
      <w:sz w:val="22"/>
      <w:szCs w:val="22"/>
    </w:rPr>
  </w:style>
  <w:style w:type="paragraph" w:customStyle="1" w:styleId="1CStyle0">
    <w:name w:val="1CStyle0"/>
    <w:uiPriority w:val="99"/>
    <w:rsid w:val="00ED21D9"/>
    <w:pPr>
      <w:jc w:val="center"/>
    </w:pPr>
    <w:rPr>
      <w:rFonts w:ascii="Arial" w:hAnsi="Arial" w:cs="Arial"/>
      <w:b/>
      <w:bCs/>
      <w:sz w:val="16"/>
      <w:szCs w:val="16"/>
    </w:rPr>
  </w:style>
  <w:style w:type="paragraph" w:customStyle="1" w:styleId="1CStyle27">
    <w:name w:val="1CStyle27"/>
    <w:uiPriority w:val="99"/>
    <w:rsid w:val="00ED21D9"/>
    <w:pPr>
      <w:jc w:val="center"/>
    </w:pPr>
    <w:rPr>
      <w:rFonts w:ascii="Arial" w:hAnsi="Arial" w:cs="Arial"/>
      <w:sz w:val="18"/>
      <w:szCs w:val="18"/>
    </w:rPr>
  </w:style>
  <w:style w:type="paragraph" w:customStyle="1" w:styleId="1CStyle26">
    <w:name w:val="1CStyle26"/>
    <w:uiPriority w:val="99"/>
    <w:rsid w:val="00ED21D9"/>
    <w:pPr>
      <w:jc w:val="center"/>
    </w:pPr>
    <w:rPr>
      <w:rFonts w:ascii="Arial" w:hAnsi="Arial" w:cs="Arial"/>
      <w:sz w:val="18"/>
      <w:szCs w:val="18"/>
    </w:rPr>
  </w:style>
  <w:style w:type="paragraph" w:customStyle="1" w:styleId="1CStyle47">
    <w:name w:val="1CStyle47"/>
    <w:uiPriority w:val="99"/>
    <w:rsid w:val="00ED21D9"/>
    <w:pPr>
      <w:jc w:val="center"/>
    </w:pPr>
    <w:rPr>
      <w:rFonts w:ascii="Arial" w:hAnsi="Arial" w:cs="Arial"/>
      <w:sz w:val="18"/>
      <w:szCs w:val="18"/>
    </w:rPr>
  </w:style>
  <w:style w:type="paragraph" w:customStyle="1" w:styleId="1CStyle49">
    <w:name w:val="1CStyle49"/>
    <w:uiPriority w:val="99"/>
    <w:rsid w:val="00ED21D9"/>
    <w:pPr>
      <w:jc w:val="center"/>
    </w:pPr>
    <w:rPr>
      <w:rFonts w:ascii="Arial" w:hAnsi="Arial" w:cs="Arial"/>
      <w:sz w:val="18"/>
      <w:szCs w:val="18"/>
    </w:rPr>
  </w:style>
  <w:style w:type="paragraph" w:customStyle="1" w:styleId="1CStyle48">
    <w:name w:val="1CStyle48"/>
    <w:uiPriority w:val="99"/>
    <w:rsid w:val="00ED21D9"/>
    <w:pPr>
      <w:jc w:val="center"/>
    </w:pPr>
    <w:rPr>
      <w:rFonts w:ascii="Arial" w:hAnsi="Arial" w:cs="Arial"/>
      <w:sz w:val="18"/>
      <w:szCs w:val="18"/>
    </w:rPr>
  </w:style>
  <w:style w:type="paragraph" w:customStyle="1" w:styleId="1CStyle50">
    <w:name w:val="1CStyle50"/>
    <w:uiPriority w:val="99"/>
    <w:rsid w:val="00ED21D9"/>
    <w:pPr>
      <w:jc w:val="center"/>
    </w:pPr>
    <w:rPr>
      <w:rFonts w:ascii="Arial" w:hAnsi="Arial" w:cs="Arial"/>
      <w:sz w:val="18"/>
      <w:szCs w:val="18"/>
    </w:rPr>
  </w:style>
  <w:style w:type="paragraph" w:customStyle="1" w:styleId="1CStyle42">
    <w:name w:val="1CStyle42"/>
    <w:uiPriority w:val="99"/>
    <w:rsid w:val="00ED21D9"/>
    <w:pPr>
      <w:jc w:val="center"/>
    </w:pPr>
    <w:rPr>
      <w:rFonts w:ascii="Arial" w:hAnsi="Arial" w:cs="Arial"/>
      <w:sz w:val="18"/>
      <w:szCs w:val="18"/>
    </w:rPr>
  </w:style>
  <w:style w:type="paragraph" w:customStyle="1" w:styleId="1CStyle44">
    <w:name w:val="1CStyle44"/>
    <w:uiPriority w:val="99"/>
    <w:rsid w:val="00ED21D9"/>
    <w:pPr>
      <w:jc w:val="center"/>
    </w:pPr>
    <w:rPr>
      <w:rFonts w:ascii="Arial" w:hAnsi="Arial" w:cs="Arial"/>
      <w:sz w:val="18"/>
      <w:szCs w:val="18"/>
    </w:rPr>
  </w:style>
  <w:style w:type="paragraph" w:customStyle="1" w:styleId="1CStyle40">
    <w:name w:val="1CStyle40"/>
    <w:uiPriority w:val="99"/>
    <w:rsid w:val="00ED21D9"/>
    <w:pPr>
      <w:jc w:val="center"/>
    </w:pPr>
    <w:rPr>
      <w:rFonts w:ascii="Arial" w:hAnsi="Arial" w:cs="Arial"/>
      <w:sz w:val="18"/>
      <w:szCs w:val="18"/>
    </w:rPr>
  </w:style>
  <w:style w:type="paragraph" w:customStyle="1" w:styleId="1CStyle43">
    <w:name w:val="1CStyle43"/>
    <w:uiPriority w:val="99"/>
    <w:rsid w:val="00ED21D9"/>
    <w:pPr>
      <w:jc w:val="center"/>
    </w:pPr>
    <w:rPr>
      <w:rFonts w:ascii="Arial" w:hAnsi="Arial" w:cs="Arial"/>
      <w:sz w:val="18"/>
      <w:szCs w:val="18"/>
    </w:rPr>
  </w:style>
  <w:style w:type="paragraph" w:customStyle="1" w:styleId="1CStyle41">
    <w:name w:val="1CStyle41"/>
    <w:uiPriority w:val="99"/>
    <w:rsid w:val="00ED21D9"/>
    <w:pPr>
      <w:jc w:val="center"/>
    </w:pPr>
    <w:rPr>
      <w:rFonts w:ascii="Arial" w:hAnsi="Arial" w:cs="Arial"/>
      <w:sz w:val="18"/>
      <w:szCs w:val="18"/>
    </w:rPr>
  </w:style>
  <w:style w:type="paragraph" w:customStyle="1" w:styleId="1CStyle45">
    <w:name w:val="1CStyle45"/>
    <w:uiPriority w:val="99"/>
    <w:rsid w:val="00ED21D9"/>
    <w:pPr>
      <w:jc w:val="center"/>
    </w:pPr>
    <w:rPr>
      <w:rFonts w:ascii="Arial" w:hAnsi="Arial" w:cs="Arial"/>
      <w:sz w:val="18"/>
      <w:szCs w:val="18"/>
    </w:rPr>
  </w:style>
  <w:style w:type="paragraph" w:customStyle="1" w:styleId="1CStyle53">
    <w:name w:val="1CStyle53"/>
    <w:uiPriority w:val="99"/>
    <w:rsid w:val="00ED21D9"/>
    <w:pPr>
      <w:jc w:val="center"/>
    </w:pPr>
    <w:rPr>
      <w:rFonts w:ascii="Arial" w:hAnsi="Arial" w:cs="Arial"/>
      <w:sz w:val="18"/>
      <w:szCs w:val="18"/>
    </w:rPr>
  </w:style>
  <w:style w:type="paragraph" w:customStyle="1" w:styleId="1CStyle55">
    <w:name w:val="1CStyle55"/>
    <w:uiPriority w:val="99"/>
    <w:rsid w:val="00ED21D9"/>
    <w:pPr>
      <w:jc w:val="center"/>
    </w:pPr>
    <w:rPr>
      <w:rFonts w:ascii="Arial" w:hAnsi="Arial" w:cs="Arial"/>
      <w:sz w:val="18"/>
      <w:szCs w:val="18"/>
    </w:rPr>
  </w:style>
  <w:style w:type="paragraph" w:customStyle="1" w:styleId="1CStyle51">
    <w:name w:val="1CStyle51"/>
    <w:uiPriority w:val="99"/>
    <w:rsid w:val="00ED21D9"/>
    <w:pPr>
      <w:jc w:val="center"/>
    </w:pPr>
    <w:rPr>
      <w:rFonts w:ascii="Arial" w:hAnsi="Arial" w:cs="Arial"/>
      <w:sz w:val="18"/>
      <w:szCs w:val="18"/>
    </w:rPr>
  </w:style>
  <w:style w:type="paragraph" w:customStyle="1" w:styleId="1CStyle54">
    <w:name w:val="1CStyle54"/>
    <w:uiPriority w:val="99"/>
    <w:rsid w:val="00ED21D9"/>
    <w:pPr>
      <w:jc w:val="center"/>
    </w:pPr>
    <w:rPr>
      <w:rFonts w:ascii="Arial" w:hAnsi="Arial" w:cs="Arial"/>
      <w:sz w:val="18"/>
      <w:szCs w:val="18"/>
    </w:rPr>
  </w:style>
  <w:style w:type="paragraph" w:customStyle="1" w:styleId="1CStyle52">
    <w:name w:val="1CStyle52"/>
    <w:uiPriority w:val="99"/>
    <w:rsid w:val="00ED21D9"/>
    <w:pPr>
      <w:jc w:val="center"/>
    </w:pPr>
    <w:rPr>
      <w:rFonts w:ascii="Arial" w:hAnsi="Arial" w:cs="Arial"/>
      <w:sz w:val="18"/>
      <w:szCs w:val="18"/>
    </w:rPr>
  </w:style>
  <w:style w:type="paragraph" w:customStyle="1" w:styleId="1CStyle56">
    <w:name w:val="1CStyle56"/>
    <w:uiPriority w:val="99"/>
    <w:rsid w:val="00ED21D9"/>
    <w:pPr>
      <w:jc w:val="center"/>
    </w:pPr>
    <w:rPr>
      <w:rFonts w:ascii="Arial" w:hAnsi="Arial" w:cs="Arial"/>
      <w:sz w:val="18"/>
      <w:szCs w:val="18"/>
    </w:rPr>
  </w:style>
  <w:style w:type="paragraph" w:customStyle="1" w:styleId="1CStyle33">
    <w:name w:val="1CStyle33"/>
    <w:uiPriority w:val="99"/>
    <w:rsid w:val="00ED21D9"/>
    <w:pPr>
      <w:jc w:val="center"/>
    </w:pPr>
    <w:rPr>
      <w:rFonts w:ascii="Arial" w:hAnsi="Arial" w:cs="Arial"/>
      <w:sz w:val="18"/>
      <w:szCs w:val="18"/>
    </w:rPr>
  </w:style>
  <w:style w:type="paragraph" w:customStyle="1" w:styleId="1CStyle35">
    <w:name w:val="1CStyle35"/>
    <w:uiPriority w:val="99"/>
    <w:rsid w:val="00ED21D9"/>
    <w:pPr>
      <w:jc w:val="center"/>
    </w:pPr>
    <w:rPr>
      <w:rFonts w:ascii="Arial" w:hAnsi="Arial" w:cs="Arial"/>
      <w:sz w:val="18"/>
      <w:szCs w:val="18"/>
    </w:rPr>
  </w:style>
  <w:style w:type="paragraph" w:customStyle="1" w:styleId="1CStyle59">
    <w:name w:val="1CStyle59"/>
    <w:uiPriority w:val="99"/>
    <w:rsid w:val="00ED21D9"/>
    <w:pPr>
      <w:jc w:val="center"/>
    </w:pPr>
    <w:rPr>
      <w:rFonts w:ascii="Arial" w:hAnsi="Arial" w:cs="Arial"/>
      <w:sz w:val="18"/>
      <w:szCs w:val="18"/>
    </w:rPr>
  </w:style>
  <w:style w:type="paragraph" w:customStyle="1" w:styleId="1CStyle61">
    <w:name w:val="1CStyle61"/>
    <w:uiPriority w:val="99"/>
    <w:rsid w:val="00ED21D9"/>
    <w:pPr>
      <w:jc w:val="center"/>
    </w:pPr>
    <w:rPr>
      <w:rFonts w:ascii="Arial" w:hAnsi="Arial" w:cs="Arial"/>
      <w:sz w:val="18"/>
      <w:szCs w:val="18"/>
    </w:rPr>
  </w:style>
  <w:style w:type="paragraph" w:customStyle="1" w:styleId="1CStyle34">
    <w:name w:val="1CStyle34"/>
    <w:uiPriority w:val="99"/>
    <w:rsid w:val="00ED21D9"/>
    <w:pPr>
      <w:jc w:val="center"/>
    </w:pPr>
    <w:rPr>
      <w:rFonts w:ascii="Arial" w:hAnsi="Arial" w:cs="Arial"/>
      <w:sz w:val="18"/>
      <w:szCs w:val="18"/>
    </w:rPr>
  </w:style>
  <w:style w:type="paragraph" w:customStyle="1" w:styleId="1CStyle36">
    <w:name w:val="1CStyle36"/>
    <w:uiPriority w:val="99"/>
    <w:rsid w:val="00ED21D9"/>
    <w:pPr>
      <w:jc w:val="center"/>
    </w:pPr>
    <w:rPr>
      <w:rFonts w:ascii="Arial" w:hAnsi="Arial" w:cs="Arial"/>
      <w:sz w:val="16"/>
      <w:szCs w:val="16"/>
    </w:rPr>
  </w:style>
  <w:style w:type="paragraph" w:customStyle="1" w:styleId="1CStyle60">
    <w:name w:val="1CStyle60"/>
    <w:uiPriority w:val="99"/>
    <w:rsid w:val="00ED21D9"/>
    <w:pPr>
      <w:jc w:val="center"/>
    </w:pPr>
    <w:rPr>
      <w:rFonts w:ascii="Arial" w:hAnsi="Arial" w:cs="Arial"/>
      <w:sz w:val="18"/>
      <w:szCs w:val="18"/>
    </w:rPr>
  </w:style>
  <w:style w:type="paragraph" w:customStyle="1" w:styleId="1CStyle62">
    <w:name w:val="1CStyle62"/>
    <w:uiPriority w:val="99"/>
    <w:rsid w:val="00ED21D9"/>
    <w:pPr>
      <w:jc w:val="center"/>
    </w:pPr>
    <w:rPr>
      <w:rFonts w:ascii="Arial" w:hAnsi="Arial" w:cs="Arial"/>
      <w:sz w:val="18"/>
      <w:szCs w:val="18"/>
    </w:rPr>
  </w:style>
  <w:style w:type="paragraph" w:customStyle="1" w:styleId="1CStyle13">
    <w:name w:val="1CStyle13"/>
    <w:uiPriority w:val="99"/>
    <w:rsid w:val="00ED21D9"/>
    <w:pPr>
      <w:jc w:val="center"/>
    </w:pPr>
    <w:rPr>
      <w:rFonts w:ascii="Arial" w:hAnsi="Arial" w:cs="Arial"/>
      <w:b/>
      <w:bCs/>
    </w:rPr>
  </w:style>
  <w:style w:type="paragraph" w:customStyle="1" w:styleId="1CStyle46">
    <w:name w:val="1CStyle46"/>
    <w:uiPriority w:val="99"/>
    <w:rsid w:val="00ED21D9"/>
    <w:pPr>
      <w:jc w:val="right"/>
    </w:pPr>
    <w:rPr>
      <w:rFonts w:ascii="Arial" w:hAnsi="Arial" w:cs="Arial"/>
      <w:sz w:val="18"/>
      <w:szCs w:val="18"/>
    </w:rPr>
  </w:style>
  <w:style w:type="paragraph" w:customStyle="1" w:styleId="1CStyle18">
    <w:name w:val="1CStyle18"/>
    <w:uiPriority w:val="99"/>
    <w:rsid w:val="00ED21D9"/>
    <w:pPr>
      <w:jc w:val="center"/>
    </w:pPr>
    <w:rPr>
      <w:rFonts w:ascii="Arial" w:hAnsi="Arial" w:cs="Arial"/>
      <w:sz w:val="18"/>
      <w:szCs w:val="18"/>
    </w:rPr>
  </w:style>
  <w:style w:type="paragraph" w:customStyle="1" w:styleId="1CStyle12">
    <w:name w:val="1CStyle12"/>
    <w:uiPriority w:val="99"/>
    <w:rsid w:val="00ED21D9"/>
    <w:pPr>
      <w:jc w:val="center"/>
    </w:pPr>
    <w:rPr>
      <w:rFonts w:ascii="Arial" w:hAnsi="Arial" w:cs="Arial"/>
      <w:b/>
      <w:bCs/>
    </w:rPr>
  </w:style>
  <w:style w:type="paragraph" w:customStyle="1" w:styleId="1CStyle14">
    <w:name w:val="1CStyle14"/>
    <w:uiPriority w:val="99"/>
    <w:rsid w:val="00ED21D9"/>
    <w:pPr>
      <w:jc w:val="center"/>
    </w:pPr>
    <w:rPr>
      <w:rFonts w:ascii="Arial" w:hAnsi="Arial" w:cs="Arial"/>
      <w:b/>
      <w:bCs/>
    </w:rPr>
  </w:style>
  <w:style w:type="paragraph" w:customStyle="1" w:styleId="1CStyle24">
    <w:name w:val="1CStyle24"/>
    <w:uiPriority w:val="99"/>
    <w:rsid w:val="00ED21D9"/>
    <w:pPr>
      <w:jc w:val="right"/>
    </w:pPr>
    <w:rPr>
      <w:rFonts w:ascii="Arial" w:hAnsi="Arial" w:cs="Arial"/>
      <w:b/>
      <w:bCs/>
      <w:sz w:val="18"/>
      <w:szCs w:val="18"/>
    </w:rPr>
  </w:style>
  <w:style w:type="paragraph" w:customStyle="1" w:styleId="1CStyle15">
    <w:name w:val="1CStyle15"/>
    <w:uiPriority w:val="99"/>
    <w:rsid w:val="00ED21D9"/>
    <w:pPr>
      <w:jc w:val="center"/>
    </w:pPr>
    <w:rPr>
      <w:rFonts w:ascii="Arial" w:hAnsi="Arial" w:cs="Arial"/>
      <w:b/>
      <w:bCs/>
    </w:rPr>
  </w:style>
  <w:style w:type="paragraph" w:customStyle="1" w:styleId="1CStyle38">
    <w:name w:val="1CStyle38"/>
    <w:uiPriority w:val="99"/>
    <w:rsid w:val="00ED21D9"/>
    <w:pPr>
      <w:jc w:val="center"/>
    </w:pPr>
    <w:rPr>
      <w:rFonts w:ascii="Arial" w:hAnsi="Arial" w:cs="Arial"/>
      <w:sz w:val="14"/>
      <w:szCs w:val="14"/>
    </w:rPr>
  </w:style>
  <w:style w:type="paragraph" w:customStyle="1" w:styleId="1CStyle37">
    <w:name w:val="1CStyle37"/>
    <w:uiPriority w:val="99"/>
    <w:rsid w:val="00ED21D9"/>
    <w:pPr>
      <w:jc w:val="center"/>
    </w:pPr>
    <w:rPr>
      <w:rFonts w:ascii="Arial" w:hAnsi="Arial" w:cs="Arial"/>
      <w:sz w:val="14"/>
      <w:szCs w:val="14"/>
    </w:rPr>
  </w:style>
  <w:style w:type="paragraph" w:customStyle="1" w:styleId="1CStyle39">
    <w:name w:val="1CStyle39"/>
    <w:uiPriority w:val="99"/>
    <w:rsid w:val="00ED21D9"/>
    <w:pPr>
      <w:jc w:val="center"/>
    </w:pPr>
    <w:rPr>
      <w:rFonts w:ascii="Arial" w:hAnsi="Arial" w:cs="Arial"/>
      <w:sz w:val="14"/>
      <w:szCs w:val="14"/>
    </w:rPr>
  </w:style>
  <w:style w:type="paragraph" w:customStyle="1" w:styleId="1CStyle16">
    <w:name w:val="1CStyle16"/>
    <w:uiPriority w:val="99"/>
    <w:rsid w:val="00ED21D9"/>
    <w:pPr>
      <w:jc w:val="right"/>
    </w:pPr>
    <w:rPr>
      <w:rFonts w:ascii="Arial" w:hAnsi="Arial" w:cs="Arial"/>
      <w:sz w:val="18"/>
      <w:szCs w:val="18"/>
    </w:rPr>
  </w:style>
  <w:style w:type="paragraph" w:customStyle="1" w:styleId="1CStyle17">
    <w:name w:val="1CStyle17"/>
    <w:uiPriority w:val="99"/>
    <w:rsid w:val="00ED21D9"/>
    <w:pPr>
      <w:jc w:val="center"/>
    </w:pPr>
    <w:rPr>
      <w:rFonts w:ascii="Arial" w:hAnsi="Arial" w:cs="Arial"/>
      <w:sz w:val="18"/>
      <w:szCs w:val="18"/>
    </w:rPr>
  </w:style>
  <w:style w:type="paragraph" w:customStyle="1" w:styleId="1CStyle25">
    <w:name w:val="1CStyle25"/>
    <w:uiPriority w:val="99"/>
    <w:rsid w:val="00ED21D9"/>
    <w:pPr>
      <w:jc w:val="right"/>
    </w:pPr>
    <w:rPr>
      <w:rFonts w:ascii="Arial" w:hAnsi="Arial" w:cs="Arial"/>
      <w:b/>
      <w:bCs/>
      <w:sz w:val="18"/>
      <w:szCs w:val="18"/>
    </w:rPr>
  </w:style>
  <w:style w:type="paragraph" w:customStyle="1" w:styleId="1CStyle28">
    <w:name w:val="1CStyle28"/>
    <w:uiPriority w:val="99"/>
    <w:rsid w:val="00ED21D9"/>
    <w:pPr>
      <w:jc w:val="right"/>
    </w:pPr>
    <w:rPr>
      <w:rFonts w:ascii="Arial" w:hAnsi="Arial" w:cs="Arial"/>
      <w:sz w:val="18"/>
      <w:szCs w:val="18"/>
    </w:rPr>
  </w:style>
  <w:style w:type="paragraph" w:customStyle="1" w:styleId="1CStyle32">
    <w:name w:val="1CStyle32"/>
    <w:uiPriority w:val="99"/>
    <w:rsid w:val="00ED21D9"/>
    <w:pPr>
      <w:jc w:val="center"/>
    </w:pPr>
    <w:rPr>
      <w:rFonts w:ascii="Arial" w:hAnsi="Arial" w:cs="Arial"/>
      <w:sz w:val="16"/>
      <w:szCs w:val="16"/>
    </w:rPr>
  </w:style>
  <w:style w:type="paragraph" w:customStyle="1" w:styleId="1CStyle58">
    <w:name w:val="1CStyle58"/>
    <w:uiPriority w:val="99"/>
    <w:rsid w:val="00ED21D9"/>
    <w:pPr>
      <w:jc w:val="center"/>
    </w:pPr>
    <w:rPr>
      <w:rFonts w:ascii="Arial" w:hAnsi="Arial" w:cs="Arial"/>
      <w:sz w:val="18"/>
      <w:szCs w:val="18"/>
    </w:rPr>
  </w:style>
  <w:style w:type="paragraph" w:customStyle="1" w:styleId="1CStyle30">
    <w:name w:val="1CStyle30"/>
    <w:uiPriority w:val="99"/>
    <w:rsid w:val="00ED21D9"/>
    <w:pPr>
      <w:jc w:val="both"/>
    </w:pPr>
    <w:rPr>
      <w:rFonts w:ascii="Arial" w:hAnsi="Arial" w:cs="Arial"/>
      <w:sz w:val="18"/>
      <w:szCs w:val="18"/>
    </w:rPr>
  </w:style>
  <w:style w:type="paragraph" w:customStyle="1" w:styleId="1CStyle29">
    <w:name w:val="1CStyle29"/>
    <w:uiPriority w:val="99"/>
    <w:rsid w:val="00ED21D9"/>
    <w:pPr>
      <w:jc w:val="center"/>
    </w:pPr>
    <w:rPr>
      <w:rFonts w:ascii="Arial" w:hAnsi="Arial" w:cs="Arial"/>
      <w:i/>
      <w:iCs/>
      <w:sz w:val="18"/>
      <w:szCs w:val="18"/>
    </w:rPr>
  </w:style>
  <w:style w:type="paragraph" w:customStyle="1" w:styleId="1CStyle31">
    <w:name w:val="1CStyle31"/>
    <w:uiPriority w:val="99"/>
    <w:rsid w:val="00ED21D9"/>
    <w:pPr>
      <w:jc w:val="center"/>
    </w:pPr>
    <w:rPr>
      <w:rFonts w:ascii="Arial" w:hAnsi="Arial" w:cs="Arial"/>
      <w:sz w:val="18"/>
      <w:szCs w:val="18"/>
    </w:rPr>
  </w:style>
  <w:style w:type="paragraph" w:customStyle="1" w:styleId="1CStyle57">
    <w:name w:val="1CStyle57"/>
    <w:uiPriority w:val="99"/>
    <w:rsid w:val="00ED21D9"/>
    <w:pPr>
      <w:jc w:val="center"/>
    </w:pPr>
    <w:rPr>
      <w:rFonts w:ascii="Arial" w:hAnsi="Arial" w:cs="Arial"/>
      <w:sz w:val="18"/>
      <w:szCs w:val="18"/>
    </w:rPr>
  </w:style>
  <w:style w:type="paragraph" w:customStyle="1" w:styleId="1CStyle22">
    <w:name w:val="1CStyle22"/>
    <w:uiPriority w:val="99"/>
    <w:rsid w:val="00ED21D9"/>
    <w:pPr>
      <w:jc w:val="right"/>
    </w:pPr>
    <w:rPr>
      <w:rFonts w:ascii="Arial" w:hAnsi="Arial" w:cs="Arial"/>
      <w:b/>
      <w:bCs/>
      <w:sz w:val="18"/>
      <w:szCs w:val="18"/>
    </w:rPr>
  </w:style>
  <w:style w:type="paragraph" w:customStyle="1" w:styleId="1CStyle19">
    <w:name w:val="1CStyle19"/>
    <w:uiPriority w:val="99"/>
    <w:rsid w:val="00ED21D9"/>
    <w:pPr>
      <w:jc w:val="right"/>
    </w:pPr>
    <w:rPr>
      <w:rFonts w:ascii="Arial" w:hAnsi="Arial" w:cs="Arial"/>
      <w:sz w:val="18"/>
      <w:szCs w:val="18"/>
    </w:rPr>
  </w:style>
  <w:style w:type="paragraph" w:customStyle="1" w:styleId="1CStyle20">
    <w:name w:val="1CStyle20"/>
    <w:uiPriority w:val="99"/>
    <w:rsid w:val="00ED21D9"/>
    <w:pPr>
      <w:jc w:val="right"/>
    </w:pPr>
    <w:rPr>
      <w:rFonts w:ascii="Arial" w:hAnsi="Arial" w:cs="Arial"/>
      <w:sz w:val="18"/>
      <w:szCs w:val="18"/>
    </w:rPr>
  </w:style>
  <w:style w:type="paragraph" w:customStyle="1" w:styleId="1CStyle21">
    <w:name w:val="1CStyle21"/>
    <w:uiPriority w:val="99"/>
    <w:rsid w:val="00ED21D9"/>
    <w:pPr>
      <w:jc w:val="right"/>
    </w:pPr>
    <w:rPr>
      <w:rFonts w:ascii="Arial" w:hAnsi="Arial" w:cs="Arial"/>
      <w:sz w:val="18"/>
      <w:szCs w:val="18"/>
    </w:rPr>
  </w:style>
  <w:style w:type="paragraph" w:customStyle="1" w:styleId="1CStyle23">
    <w:name w:val="1CStyle23"/>
    <w:uiPriority w:val="99"/>
    <w:rsid w:val="00ED21D9"/>
    <w:pPr>
      <w:jc w:val="right"/>
    </w:pPr>
    <w:rPr>
      <w:rFonts w:ascii="Arial" w:hAnsi="Arial" w:cs="Arial"/>
      <w:b/>
      <w:bCs/>
      <w:sz w:val="18"/>
      <w:szCs w:val="18"/>
    </w:rPr>
  </w:style>
  <w:style w:type="paragraph" w:customStyle="1" w:styleId="st-3">
    <w:name w:val="st-3"/>
    <w:basedOn w:val="a"/>
    <w:uiPriority w:val="99"/>
    <w:rsid w:val="00ED21D9"/>
    <w:pPr>
      <w:spacing w:before="100" w:beforeAutospacing="1" w:after="100" w:afterAutospacing="1" w:line="240" w:lineRule="auto"/>
    </w:pPr>
    <w:rPr>
      <w:sz w:val="24"/>
      <w:szCs w:val="24"/>
      <w:lang w:eastAsia="ru-RU"/>
    </w:rPr>
  </w:style>
  <w:style w:type="character" w:customStyle="1" w:styleId="addblock">
    <w:name w:val="addblock"/>
    <w:uiPriority w:val="99"/>
    <w:rsid w:val="00ED21D9"/>
  </w:style>
  <w:style w:type="paragraph" w:customStyle="1" w:styleId="afc">
    <w:name w:val="Табличный"/>
    <w:uiPriority w:val="99"/>
    <w:rsid w:val="00ED21D9"/>
    <w:rPr>
      <w:rFonts w:ascii="Arial Narrow" w:hAnsi="Arial Narrow" w:cs="Arial Narrow"/>
      <w:sz w:val="24"/>
      <w:szCs w:val="24"/>
    </w:rPr>
  </w:style>
  <w:style w:type="paragraph" w:customStyle="1" w:styleId="afd">
    <w:name w:val="Чертёжный"/>
    <w:basedOn w:val="a"/>
    <w:uiPriority w:val="99"/>
    <w:rsid w:val="00ED21D9"/>
    <w:pPr>
      <w:suppressAutoHyphens/>
      <w:spacing w:after="0" w:line="240" w:lineRule="auto"/>
      <w:jc w:val="center"/>
    </w:pPr>
    <w:rPr>
      <w:rFonts w:ascii="Arial Narrow" w:hAnsi="Arial Narrow" w:cs="Arial Narrow"/>
      <w:i/>
      <w:iCs/>
      <w:spacing w:val="10"/>
      <w:sz w:val="24"/>
      <w:szCs w:val="24"/>
      <w:lang w:eastAsia="ru-RU"/>
    </w:rPr>
  </w:style>
  <w:style w:type="paragraph" w:customStyle="1" w:styleId="14">
    <w:name w:val="Обычный 14"/>
    <w:uiPriority w:val="99"/>
    <w:rsid w:val="00ED21D9"/>
    <w:pPr>
      <w:spacing w:line="288" w:lineRule="auto"/>
      <w:ind w:firstLine="227"/>
      <w:jc w:val="both"/>
    </w:pPr>
    <w:rPr>
      <w:rFonts w:ascii="Arial Narrow" w:hAnsi="Arial Narrow" w:cs="Arial Narrow"/>
      <w:spacing w:val="10"/>
      <w:sz w:val="28"/>
      <w:szCs w:val="28"/>
    </w:rPr>
  </w:style>
  <w:style w:type="paragraph" w:customStyle="1" w:styleId="afe">
    <w:name w:val="Рабочий"/>
    <w:uiPriority w:val="99"/>
    <w:rsid w:val="00ED21D9"/>
    <w:pPr>
      <w:ind w:firstLine="227"/>
      <w:jc w:val="both"/>
    </w:pPr>
    <w:rPr>
      <w:rFonts w:ascii="Arial Narrow" w:hAnsi="Arial Narrow" w:cs="Arial Narrow"/>
      <w:sz w:val="24"/>
      <w:szCs w:val="24"/>
    </w:rPr>
  </w:style>
  <w:style w:type="paragraph" w:styleId="aff">
    <w:name w:val="header"/>
    <w:basedOn w:val="a"/>
    <w:link w:val="aff0"/>
    <w:uiPriority w:val="99"/>
    <w:rsid w:val="00ED21D9"/>
    <w:pPr>
      <w:tabs>
        <w:tab w:val="center" w:pos="4677"/>
        <w:tab w:val="right" w:pos="9355"/>
      </w:tabs>
      <w:spacing w:after="0" w:line="240" w:lineRule="auto"/>
    </w:pPr>
    <w:rPr>
      <w:rFonts w:ascii="Arial Narrow" w:hAnsi="Arial Narrow" w:cs="Arial Narrow"/>
      <w:lang w:eastAsia="ru-RU"/>
    </w:rPr>
  </w:style>
  <w:style w:type="character" w:customStyle="1" w:styleId="aff0">
    <w:name w:val="Верхний колонтитул Знак"/>
    <w:basedOn w:val="a2"/>
    <w:link w:val="aff"/>
    <w:uiPriority w:val="99"/>
    <w:locked/>
    <w:rsid w:val="00ED21D9"/>
    <w:rPr>
      <w:rFonts w:ascii="Arial Narrow" w:hAnsi="Arial Narrow" w:cs="Arial Narrow"/>
      <w:sz w:val="22"/>
      <w:szCs w:val="22"/>
      <w:lang w:val="ru-RU" w:eastAsia="ru-RU"/>
    </w:rPr>
  </w:style>
  <w:style w:type="character" w:styleId="aff1">
    <w:name w:val="page number"/>
    <w:basedOn w:val="a2"/>
    <w:uiPriority w:val="99"/>
    <w:rsid w:val="00ED21D9"/>
    <w:rPr>
      <w:rFonts w:ascii="Arial Narrow" w:hAnsi="Arial Narrow" w:cs="Arial Narrow"/>
      <w:b/>
      <w:bCs/>
      <w:spacing w:val="0"/>
      <w:w w:val="100"/>
      <w:position w:val="0"/>
      <w:sz w:val="22"/>
      <w:szCs w:val="22"/>
      <w:effect w:val="none"/>
    </w:rPr>
  </w:style>
  <w:style w:type="paragraph" w:styleId="aff2">
    <w:name w:val="footer"/>
    <w:basedOn w:val="a"/>
    <w:link w:val="aff3"/>
    <w:uiPriority w:val="99"/>
    <w:rsid w:val="00ED21D9"/>
    <w:pPr>
      <w:tabs>
        <w:tab w:val="center" w:pos="4677"/>
        <w:tab w:val="right" w:pos="9355"/>
      </w:tabs>
      <w:suppressAutoHyphens/>
      <w:spacing w:after="0" w:line="288" w:lineRule="auto"/>
      <w:ind w:firstLine="284"/>
      <w:jc w:val="both"/>
    </w:pPr>
    <w:rPr>
      <w:rFonts w:ascii="Arial Narrow" w:hAnsi="Arial Narrow" w:cs="Arial Narrow"/>
      <w:spacing w:val="10"/>
      <w:sz w:val="24"/>
      <w:szCs w:val="24"/>
      <w:lang w:eastAsia="ru-RU"/>
    </w:rPr>
  </w:style>
  <w:style w:type="character" w:customStyle="1" w:styleId="aff3">
    <w:name w:val="Нижний колонтитул Знак"/>
    <w:basedOn w:val="a2"/>
    <w:link w:val="aff2"/>
    <w:uiPriority w:val="99"/>
    <w:locked/>
    <w:rsid w:val="00ED21D9"/>
    <w:rPr>
      <w:rFonts w:ascii="Arial Narrow" w:hAnsi="Arial Narrow" w:cs="Arial Narrow"/>
      <w:spacing w:val="10"/>
      <w:sz w:val="24"/>
      <w:szCs w:val="24"/>
      <w:lang w:val="ru-RU" w:eastAsia="ru-RU"/>
    </w:rPr>
  </w:style>
  <w:style w:type="character" w:styleId="aff4">
    <w:name w:val="FollowedHyperlink"/>
    <w:basedOn w:val="a2"/>
    <w:uiPriority w:val="99"/>
    <w:rsid w:val="00ED21D9"/>
    <w:rPr>
      <w:color w:val="800080"/>
      <w:u w:val="single"/>
    </w:rPr>
  </w:style>
  <w:style w:type="paragraph" w:customStyle="1" w:styleId="xl65">
    <w:name w:val="xl65"/>
    <w:basedOn w:val="a"/>
    <w:uiPriority w:val="99"/>
    <w:rsid w:val="00ED21D9"/>
    <w:pPr>
      <w:spacing w:before="100" w:beforeAutospacing="1" w:after="100" w:afterAutospacing="1" w:line="240" w:lineRule="auto"/>
    </w:pPr>
    <w:rPr>
      <w:sz w:val="24"/>
      <w:szCs w:val="24"/>
      <w:lang w:eastAsia="ru-RU"/>
    </w:rPr>
  </w:style>
  <w:style w:type="paragraph" w:customStyle="1" w:styleId="xl66">
    <w:name w:val="xl66"/>
    <w:basedOn w:val="a"/>
    <w:uiPriority w:val="99"/>
    <w:rsid w:val="00ED21D9"/>
    <w:pPr>
      <w:spacing w:before="100" w:beforeAutospacing="1" w:after="100" w:afterAutospacing="1" w:line="240" w:lineRule="auto"/>
    </w:pPr>
    <w:rPr>
      <w:sz w:val="24"/>
      <w:szCs w:val="24"/>
      <w:lang w:eastAsia="ru-RU"/>
    </w:rPr>
  </w:style>
  <w:style w:type="paragraph" w:customStyle="1" w:styleId="xl67">
    <w:name w:val="xl67"/>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line="240" w:lineRule="auto"/>
      <w:textAlignment w:val="top"/>
    </w:pPr>
    <w:rPr>
      <w:color w:val="594304"/>
      <w:sz w:val="24"/>
      <w:szCs w:val="24"/>
      <w:lang w:eastAsia="ru-RU"/>
    </w:rPr>
  </w:style>
  <w:style w:type="paragraph" w:customStyle="1" w:styleId="xl68">
    <w:name w:val="xl68"/>
    <w:basedOn w:val="a"/>
    <w:uiPriority w:val="99"/>
    <w:rsid w:val="00ED21D9"/>
    <w:pPr>
      <w:pBdr>
        <w:top w:val="single" w:sz="4" w:space="0" w:color="auto"/>
        <w:left w:val="single" w:sz="4" w:space="0" w:color="auto"/>
        <w:bottom w:val="single" w:sz="4" w:space="0" w:color="auto"/>
        <w:right w:val="single" w:sz="4" w:space="0" w:color="auto"/>
      </w:pBdr>
      <w:shd w:val="clear" w:color="000000" w:fill="F5F2DD"/>
      <w:spacing w:before="100" w:beforeAutospacing="1" w:after="100" w:afterAutospacing="1" w:line="240" w:lineRule="auto"/>
      <w:textAlignment w:val="top"/>
    </w:pPr>
    <w:rPr>
      <w:color w:val="594304"/>
      <w:sz w:val="24"/>
      <w:szCs w:val="24"/>
      <w:lang w:eastAsia="ru-RU"/>
    </w:rPr>
  </w:style>
  <w:style w:type="paragraph" w:customStyle="1" w:styleId="xl69">
    <w:name w:val="xl69"/>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0">
    <w:name w:val="xl70"/>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1">
    <w:name w:val="xl71"/>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xl72">
    <w:name w:val="xl72"/>
    <w:basedOn w:val="a"/>
    <w:uiPriority w:val="99"/>
    <w:rsid w:val="00ED21D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color w:val="000000"/>
      <w:sz w:val="24"/>
      <w:szCs w:val="24"/>
      <w:lang w:eastAsia="ru-RU"/>
    </w:rPr>
  </w:style>
  <w:style w:type="paragraph" w:customStyle="1" w:styleId="15">
    <w:name w:val="Абзац списка1"/>
    <w:basedOn w:val="a"/>
    <w:uiPriority w:val="99"/>
    <w:rsid w:val="00ED21D9"/>
    <w:pPr>
      <w:ind w:left="720"/>
    </w:pPr>
  </w:style>
  <w:style w:type="paragraph" w:customStyle="1" w:styleId="25">
    <w:name w:val="Абзац списка2"/>
    <w:basedOn w:val="a"/>
    <w:uiPriority w:val="99"/>
    <w:rsid w:val="00ED21D9"/>
    <w:pPr>
      <w:ind w:left="720"/>
    </w:pPr>
  </w:style>
  <w:style w:type="paragraph" w:customStyle="1" w:styleId="16">
    <w:name w:val="Без интервала1"/>
    <w:uiPriority w:val="99"/>
    <w:rsid w:val="00ED21D9"/>
    <w:rPr>
      <w:rFonts w:cs="Calibri"/>
      <w:sz w:val="22"/>
      <w:szCs w:val="22"/>
      <w:lang w:eastAsia="en-US"/>
    </w:rPr>
  </w:style>
  <w:style w:type="character" w:customStyle="1" w:styleId="fill">
    <w:name w:val="fill"/>
    <w:basedOn w:val="a2"/>
    <w:rsid w:val="00ED21D9"/>
    <w:rPr>
      <w:b/>
      <w:bCs/>
      <w:i/>
      <w:iCs/>
      <w:color w:val="FF0000"/>
    </w:rPr>
  </w:style>
  <w:style w:type="paragraph" w:customStyle="1" w:styleId="Paragraph0">
    <w:name w:val="Paragraph 0"/>
    <w:basedOn w:val="a"/>
    <w:link w:val="Paragraph03"/>
    <w:uiPriority w:val="99"/>
    <w:rsid w:val="00ED21D9"/>
    <w:pPr>
      <w:spacing w:after="0" w:line="240" w:lineRule="auto"/>
      <w:ind w:firstLine="284"/>
      <w:jc w:val="both"/>
    </w:pPr>
    <w:rPr>
      <w:rFonts w:cs="Times New Roman"/>
      <w:sz w:val="20"/>
      <w:szCs w:val="20"/>
      <w:lang w:eastAsia="ru-RU"/>
    </w:rPr>
  </w:style>
  <w:style w:type="character" w:customStyle="1" w:styleId="Paragraph03">
    <w:name w:val="Paragraph 0 Знак3"/>
    <w:link w:val="Paragraph0"/>
    <w:uiPriority w:val="99"/>
    <w:locked/>
    <w:rsid w:val="00ED21D9"/>
    <w:rPr>
      <w:lang w:val="ru-RU" w:eastAsia="ru-RU"/>
    </w:rPr>
  </w:style>
  <w:style w:type="character" w:customStyle="1" w:styleId="blk">
    <w:name w:val="blk"/>
    <w:basedOn w:val="a2"/>
    <w:uiPriority w:val="99"/>
    <w:rsid w:val="00ED21D9"/>
  </w:style>
  <w:style w:type="paragraph" w:styleId="aff5">
    <w:name w:val="Body Text Indent"/>
    <w:basedOn w:val="a"/>
    <w:link w:val="aff6"/>
    <w:uiPriority w:val="99"/>
    <w:rsid w:val="00ED21D9"/>
    <w:pPr>
      <w:widowControl w:val="0"/>
      <w:suppressAutoHyphens/>
      <w:spacing w:after="120" w:line="240" w:lineRule="auto"/>
      <w:ind w:left="283"/>
    </w:pPr>
    <w:rPr>
      <w:color w:val="000000"/>
      <w:sz w:val="24"/>
      <w:szCs w:val="24"/>
      <w:lang w:eastAsia="ar-SA"/>
    </w:rPr>
  </w:style>
  <w:style w:type="character" w:customStyle="1" w:styleId="aff6">
    <w:name w:val="Основной текст с отступом Знак"/>
    <w:basedOn w:val="a2"/>
    <w:link w:val="aff5"/>
    <w:uiPriority w:val="99"/>
    <w:locked/>
    <w:rsid w:val="00ED21D9"/>
    <w:rPr>
      <w:color w:val="000000"/>
      <w:sz w:val="24"/>
      <w:szCs w:val="24"/>
      <w:lang w:val="ru-RU" w:eastAsia="ar-SA" w:bidi="ar-SA"/>
    </w:rPr>
  </w:style>
  <w:style w:type="paragraph" w:customStyle="1" w:styleId="26">
    <w:name w:val="заголовок 2"/>
    <w:basedOn w:val="a"/>
    <w:next w:val="a"/>
    <w:rsid w:val="00BF062A"/>
    <w:pPr>
      <w:keepNext/>
      <w:spacing w:after="0" w:line="240" w:lineRule="auto"/>
      <w:jc w:val="center"/>
    </w:pPr>
    <w:rPr>
      <w:rFonts w:ascii="Times New Roman" w:eastAsia="Times New Roman" w:hAnsi="Times New Roman" w:cs="Times New Roman"/>
      <w:b/>
      <w:sz w:val="40"/>
      <w:szCs w:val="20"/>
      <w:lang w:eastAsia="ru-RU"/>
    </w:rPr>
  </w:style>
  <w:style w:type="paragraph" w:customStyle="1" w:styleId="s1">
    <w:name w:val="s_1"/>
    <w:basedOn w:val="a"/>
    <w:rsid w:val="00180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0">
    <w:name w:val="msonormal"/>
    <w:basedOn w:val="a"/>
    <w:rsid w:val="0026785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tentblock">
    <w:name w:val="content_block"/>
    <w:basedOn w:val="a"/>
    <w:rsid w:val="0026785C"/>
    <w:pPr>
      <w:spacing w:before="100" w:beforeAutospacing="1" w:after="100" w:afterAutospacing="1" w:line="240" w:lineRule="auto"/>
      <w:ind w:right="357"/>
    </w:pPr>
    <w:rPr>
      <w:rFonts w:ascii="Times New Roman" w:eastAsia="Times New Roman" w:hAnsi="Times New Roman" w:cs="Times New Roman"/>
      <w:sz w:val="24"/>
      <w:szCs w:val="24"/>
      <w:lang w:eastAsia="ru-RU"/>
    </w:rPr>
  </w:style>
  <w:style w:type="paragraph" w:customStyle="1" w:styleId="references">
    <w:name w:val="references"/>
    <w:basedOn w:val="a"/>
    <w:rsid w:val="0026785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17">
    <w:name w:val="Нижний колонтитул1"/>
    <w:basedOn w:val="a"/>
    <w:rsid w:val="0026785C"/>
    <w:pPr>
      <w:spacing w:before="750" w:after="0" w:line="240" w:lineRule="auto"/>
    </w:pPr>
    <w:rPr>
      <w:rFonts w:ascii="Arial" w:eastAsia="Times New Roman" w:hAnsi="Arial" w:cs="Arial"/>
      <w:sz w:val="20"/>
      <w:szCs w:val="20"/>
      <w:lang w:eastAsia="ru-RU"/>
    </w:rPr>
  </w:style>
  <w:style w:type="paragraph" w:customStyle="1" w:styleId="content">
    <w:name w:val="content"/>
    <w:basedOn w:val="a"/>
    <w:rsid w:val="002678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references">
    <w:name w:val="doc__references"/>
    <w:basedOn w:val="a2"/>
    <w:rsid w:val="0026785C"/>
    <w:rPr>
      <w:vanish/>
      <w:webHidden w:val="0"/>
      <w:specVanish w:val="0"/>
    </w:rPr>
  </w:style>
  <w:style w:type="paragraph" w:customStyle="1" w:styleId="content1">
    <w:name w:val="content1"/>
    <w:basedOn w:val="a"/>
    <w:rsid w:val="0026785C"/>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doc-tooltip">
    <w:name w:val="doc-tooltip"/>
    <w:basedOn w:val="a"/>
    <w:rsid w:val="0026785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oc-notes">
    <w:name w:val="doc-notes"/>
    <w:basedOn w:val="a"/>
    <w:rsid w:val="0026785C"/>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oc-columnsitem-title-calendar">
    <w:name w:val="doc-columns__item-title-calendar"/>
    <w:basedOn w:val="a"/>
    <w:rsid w:val="0026785C"/>
    <w:pPr>
      <w:spacing w:before="100" w:beforeAutospacing="1" w:after="100" w:afterAutospacing="1" w:line="240" w:lineRule="auto"/>
    </w:pPr>
    <w:rPr>
      <w:rFonts w:ascii="Arial" w:eastAsia="Times New Roman" w:hAnsi="Arial" w:cs="Arial"/>
      <w:b/>
      <w:bCs/>
      <w:color w:val="666666"/>
      <w:sz w:val="21"/>
      <w:szCs w:val="21"/>
      <w:lang w:eastAsia="ru-RU"/>
    </w:rPr>
  </w:style>
  <w:style w:type="paragraph" w:customStyle="1" w:styleId="doc-columnsitem-title-calendar-holiday">
    <w:name w:val="doc-columns__item-title-calendar-holiday"/>
    <w:basedOn w:val="a"/>
    <w:rsid w:val="0026785C"/>
    <w:pPr>
      <w:spacing w:before="100" w:beforeAutospacing="1" w:after="100" w:afterAutospacing="1" w:line="240" w:lineRule="auto"/>
    </w:pPr>
    <w:rPr>
      <w:rFonts w:ascii="Arial" w:eastAsia="Times New Roman" w:hAnsi="Arial" w:cs="Arial"/>
      <w:b/>
      <w:bCs/>
      <w:color w:val="FF3333"/>
      <w:sz w:val="21"/>
      <w:szCs w:val="21"/>
      <w:lang w:eastAsia="ru-RU"/>
    </w:rPr>
  </w:style>
  <w:style w:type="paragraph" w:customStyle="1" w:styleId="doc-columnsitem-text-press">
    <w:name w:val="doc-columns__item-text-press"/>
    <w:basedOn w:val="a"/>
    <w:rsid w:val="0026785C"/>
    <w:pPr>
      <w:spacing w:before="60" w:after="180" w:line="240" w:lineRule="auto"/>
    </w:pPr>
    <w:rPr>
      <w:rFonts w:ascii="Times New Roman" w:eastAsia="Times New Roman" w:hAnsi="Times New Roman" w:cs="Times New Roman"/>
      <w:sz w:val="24"/>
      <w:szCs w:val="24"/>
      <w:lang w:eastAsia="ru-RU"/>
    </w:rPr>
  </w:style>
  <w:style w:type="character" w:customStyle="1" w:styleId="storno">
    <w:name w:val="storno"/>
    <w:basedOn w:val="a2"/>
    <w:rsid w:val="0026785C"/>
    <w:rPr>
      <w:bdr w:val="single" w:sz="6" w:space="0" w:color="000000" w:frame="1"/>
    </w:rPr>
  </w:style>
  <w:style w:type="character" w:customStyle="1" w:styleId="incut-head-control">
    <w:name w:val="incut-head-control"/>
    <w:basedOn w:val="a2"/>
    <w:rsid w:val="0026785C"/>
    <w:rPr>
      <w:rFonts w:ascii="Helvetica" w:hAnsi="Helvetica" w:cs="Helvetica" w:hint="default"/>
      <w:b/>
      <w:bCs/>
      <w:sz w:val="21"/>
      <w:szCs w:val="21"/>
    </w:rPr>
  </w:style>
  <w:style w:type="paragraph" w:customStyle="1" w:styleId="content2">
    <w:name w:val="content2"/>
    <w:basedOn w:val="a"/>
    <w:rsid w:val="0026785C"/>
    <w:pPr>
      <w:spacing w:before="100" w:beforeAutospacing="1" w:after="100" w:afterAutospacing="1" w:line="240" w:lineRule="auto"/>
    </w:pPr>
    <w:rPr>
      <w:rFonts w:ascii="Times New Roman" w:eastAsia="Times New Roman" w:hAnsi="Times New Roman" w:cs="Times New Roman"/>
      <w:sz w:val="21"/>
      <w:szCs w:val="21"/>
      <w:lang w:eastAsia="ru-RU"/>
    </w:rPr>
  </w:style>
  <w:style w:type="paragraph" w:customStyle="1" w:styleId="printredaction-line">
    <w:name w:val="print_redaction-line"/>
    <w:basedOn w:val="a"/>
    <w:rsid w:val="002678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lated-chapter-link-text">
    <w:name w:val="related-chapter-link-text"/>
    <w:basedOn w:val="a2"/>
    <w:rsid w:val="00362EEE"/>
  </w:style>
  <w:style w:type="paragraph" w:customStyle="1" w:styleId="dt-p">
    <w:name w:val="dt-p"/>
    <w:basedOn w:val="a"/>
    <w:rsid w:val="00362EE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rp">
    <w:name w:val="dt-rp"/>
    <w:basedOn w:val="a"/>
    <w:rsid w:val="00362EE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2"/>
    <w:rsid w:val="00362EEE"/>
  </w:style>
  <w:style w:type="character" w:customStyle="1" w:styleId="dt-r">
    <w:name w:val="dt-r"/>
    <w:basedOn w:val="a2"/>
    <w:rsid w:val="00362EEE"/>
  </w:style>
  <w:style w:type="table" w:customStyle="1" w:styleId="TableNormal">
    <w:name w:val="Table Normal"/>
    <w:uiPriority w:val="2"/>
    <w:semiHidden/>
    <w:unhideWhenUsed/>
    <w:qFormat/>
    <w:rsid w:val="006B321C"/>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B321C"/>
    <w:pPr>
      <w:widowControl w:val="0"/>
      <w:autoSpaceDE w:val="0"/>
      <w:autoSpaceDN w:val="0"/>
      <w:spacing w:after="0" w:line="240" w:lineRule="auto"/>
      <w:ind w:left="107"/>
    </w:pPr>
    <w:rPr>
      <w:rFonts w:ascii="Times New Roman" w:eastAsia="Times New Roman" w:hAnsi="Times New Roman" w:cs="Times New Roman"/>
    </w:rPr>
  </w:style>
  <w:style w:type="character" w:customStyle="1" w:styleId="50">
    <w:name w:val="Заголовок 5 Знак"/>
    <w:basedOn w:val="a2"/>
    <w:link w:val="5"/>
    <w:rsid w:val="00803B57"/>
    <w:rPr>
      <w:rFonts w:ascii="Calibri" w:eastAsia="Times New Roman" w:hAnsi="Calibri" w:cs="Times New Roman"/>
      <w:b/>
      <w:bCs/>
      <w:i/>
      <w:iCs/>
      <w:sz w:val="26"/>
      <w:szCs w:val="26"/>
      <w:lang w:eastAsia="en-US"/>
    </w:rPr>
  </w:style>
  <w:style w:type="character" w:customStyle="1" w:styleId="60">
    <w:name w:val="Заголовок 6 Знак"/>
    <w:basedOn w:val="a2"/>
    <w:link w:val="6"/>
    <w:rsid w:val="00803B57"/>
    <w:rPr>
      <w:rFonts w:ascii="Calibri" w:eastAsia="Times New Roman" w:hAnsi="Calibri" w:cs="Times New Roman"/>
      <w:b/>
      <w:bCs/>
      <w:sz w:val="22"/>
      <w:szCs w:val="22"/>
      <w:lang w:eastAsia="en-US"/>
    </w:rPr>
  </w:style>
  <w:style w:type="character" w:customStyle="1" w:styleId="70">
    <w:name w:val="Заголовок 7 Знак"/>
    <w:basedOn w:val="a2"/>
    <w:link w:val="7"/>
    <w:rsid w:val="00803B57"/>
    <w:rPr>
      <w:rFonts w:ascii="Calibri" w:eastAsia="Times New Roman" w:hAnsi="Calibri" w:cs="Times New Roman"/>
      <w:sz w:val="24"/>
      <w:szCs w:val="24"/>
      <w:lang w:eastAsia="en-US"/>
    </w:rPr>
  </w:style>
  <w:style w:type="character" w:customStyle="1" w:styleId="80">
    <w:name w:val="Заголовок 8 Знак"/>
    <w:basedOn w:val="a2"/>
    <w:link w:val="8"/>
    <w:rsid w:val="00803B57"/>
    <w:rPr>
      <w:rFonts w:ascii="Calibri" w:eastAsia="Times New Roman" w:hAnsi="Calibri" w:cs="Times New Roman"/>
      <w:i/>
      <w:iCs/>
      <w:sz w:val="24"/>
      <w:szCs w:val="24"/>
      <w:lang w:eastAsia="en-US"/>
    </w:rPr>
  </w:style>
  <w:style w:type="paragraph" w:styleId="aff7">
    <w:name w:val="No Spacing"/>
    <w:uiPriority w:val="1"/>
    <w:qFormat/>
    <w:rsid w:val="00803B57"/>
    <w:rPr>
      <w:rFonts w:cs="Calibri"/>
      <w:sz w:val="22"/>
      <w:szCs w:val="22"/>
      <w:lang w:eastAsia="en-US"/>
    </w:rPr>
  </w:style>
  <w:style w:type="character" w:customStyle="1" w:styleId="sfwc">
    <w:name w:val="sfwc"/>
    <w:basedOn w:val="a2"/>
    <w:rsid w:val="00B26EB5"/>
  </w:style>
  <w:style w:type="character" w:customStyle="1" w:styleId="tooltiptext">
    <w:name w:val="tooltip_text"/>
    <w:basedOn w:val="a2"/>
    <w:rsid w:val="00C76589"/>
  </w:style>
  <w:style w:type="paragraph" w:customStyle="1" w:styleId="copyright-info">
    <w:name w:val="copyright-info"/>
    <w:basedOn w:val="a"/>
    <w:rsid w:val="00C7658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endnote text"/>
    <w:basedOn w:val="a"/>
    <w:link w:val="aff9"/>
    <w:uiPriority w:val="99"/>
    <w:semiHidden/>
    <w:unhideWhenUsed/>
    <w:rsid w:val="0058096E"/>
    <w:pPr>
      <w:spacing w:after="0" w:line="240" w:lineRule="auto"/>
    </w:pPr>
    <w:rPr>
      <w:sz w:val="20"/>
      <w:szCs w:val="20"/>
    </w:rPr>
  </w:style>
  <w:style w:type="character" w:customStyle="1" w:styleId="aff9">
    <w:name w:val="Текст концевой сноски Знак"/>
    <w:basedOn w:val="a2"/>
    <w:link w:val="aff8"/>
    <w:uiPriority w:val="99"/>
    <w:semiHidden/>
    <w:rsid w:val="0058096E"/>
    <w:rPr>
      <w:rFonts w:cs="Calibri"/>
      <w:lang w:eastAsia="en-US"/>
    </w:rPr>
  </w:style>
  <w:style w:type="character" w:styleId="affa">
    <w:name w:val="endnote reference"/>
    <w:basedOn w:val="a2"/>
    <w:uiPriority w:val="99"/>
    <w:semiHidden/>
    <w:unhideWhenUsed/>
    <w:rsid w:val="0058096E"/>
    <w:rPr>
      <w:vertAlign w:val="superscript"/>
    </w:rPr>
  </w:style>
</w:styles>
</file>

<file path=word/webSettings.xml><?xml version="1.0" encoding="utf-8"?>
<w:webSettings xmlns:r="http://schemas.openxmlformats.org/officeDocument/2006/relationships" xmlns:w="http://schemas.openxmlformats.org/wordprocessingml/2006/main">
  <w:divs>
    <w:div w:id="306470326">
      <w:bodyDiv w:val="1"/>
      <w:marLeft w:val="0"/>
      <w:marRight w:val="0"/>
      <w:marTop w:val="0"/>
      <w:marBottom w:val="0"/>
      <w:divBdr>
        <w:top w:val="none" w:sz="0" w:space="0" w:color="auto"/>
        <w:left w:val="none" w:sz="0" w:space="0" w:color="auto"/>
        <w:bottom w:val="none" w:sz="0" w:space="0" w:color="auto"/>
        <w:right w:val="none" w:sz="0" w:space="0" w:color="auto"/>
      </w:divBdr>
    </w:div>
    <w:div w:id="323707214">
      <w:bodyDiv w:val="1"/>
      <w:marLeft w:val="0"/>
      <w:marRight w:val="0"/>
      <w:marTop w:val="0"/>
      <w:marBottom w:val="0"/>
      <w:divBdr>
        <w:top w:val="none" w:sz="0" w:space="0" w:color="auto"/>
        <w:left w:val="none" w:sz="0" w:space="0" w:color="auto"/>
        <w:bottom w:val="none" w:sz="0" w:space="0" w:color="auto"/>
        <w:right w:val="none" w:sz="0" w:space="0" w:color="auto"/>
      </w:divBdr>
    </w:div>
    <w:div w:id="352154452">
      <w:bodyDiv w:val="1"/>
      <w:marLeft w:val="0"/>
      <w:marRight w:val="0"/>
      <w:marTop w:val="0"/>
      <w:marBottom w:val="0"/>
      <w:divBdr>
        <w:top w:val="none" w:sz="0" w:space="0" w:color="auto"/>
        <w:left w:val="none" w:sz="0" w:space="0" w:color="auto"/>
        <w:bottom w:val="none" w:sz="0" w:space="0" w:color="auto"/>
        <w:right w:val="none" w:sz="0" w:space="0" w:color="auto"/>
      </w:divBdr>
    </w:div>
    <w:div w:id="490290525">
      <w:bodyDiv w:val="1"/>
      <w:marLeft w:val="0"/>
      <w:marRight w:val="0"/>
      <w:marTop w:val="0"/>
      <w:marBottom w:val="0"/>
      <w:divBdr>
        <w:top w:val="none" w:sz="0" w:space="0" w:color="auto"/>
        <w:left w:val="none" w:sz="0" w:space="0" w:color="auto"/>
        <w:bottom w:val="none" w:sz="0" w:space="0" w:color="auto"/>
        <w:right w:val="none" w:sz="0" w:space="0" w:color="auto"/>
      </w:divBdr>
    </w:div>
    <w:div w:id="1061176602">
      <w:bodyDiv w:val="1"/>
      <w:marLeft w:val="0"/>
      <w:marRight w:val="0"/>
      <w:marTop w:val="0"/>
      <w:marBottom w:val="0"/>
      <w:divBdr>
        <w:top w:val="none" w:sz="0" w:space="0" w:color="auto"/>
        <w:left w:val="none" w:sz="0" w:space="0" w:color="auto"/>
        <w:bottom w:val="none" w:sz="0" w:space="0" w:color="auto"/>
        <w:right w:val="none" w:sz="0" w:space="0" w:color="auto"/>
      </w:divBdr>
      <w:divsChild>
        <w:div w:id="55667701">
          <w:marLeft w:val="0"/>
          <w:marRight w:val="0"/>
          <w:marTop w:val="0"/>
          <w:marBottom w:val="0"/>
          <w:divBdr>
            <w:top w:val="none" w:sz="0" w:space="0" w:color="auto"/>
            <w:left w:val="none" w:sz="0" w:space="0" w:color="auto"/>
            <w:bottom w:val="none" w:sz="0" w:space="0" w:color="auto"/>
            <w:right w:val="none" w:sz="0" w:space="0" w:color="auto"/>
          </w:divBdr>
        </w:div>
      </w:divsChild>
    </w:div>
    <w:div w:id="1117455576">
      <w:bodyDiv w:val="1"/>
      <w:marLeft w:val="0"/>
      <w:marRight w:val="0"/>
      <w:marTop w:val="0"/>
      <w:marBottom w:val="0"/>
      <w:divBdr>
        <w:top w:val="none" w:sz="0" w:space="0" w:color="auto"/>
        <w:left w:val="none" w:sz="0" w:space="0" w:color="auto"/>
        <w:bottom w:val="none" w:sz="0" w:space="0" w:color="auto"/>
        <w:right w:val="none" w:sz="0" w:space="0" w:color="auto"/>
      </w:divBdr>
    </w:div>
    <w:div w:id="1153791399">
      <w:bodyDiv w:val="1"/>
      <w:marLeft w:val="0"/>
      <w:marRight w:val="0"/>
      <w:marTop w:val="0"/>
      <w:marBottom w:val="0"/>
      <w:divBdr>
        <w:top w:val="none" w:sz="0" w:space="0" w:color="auto"/>
        <w:left w:val="none" w:sz="0" w:space="0" w:color="auto"/>
        <w:bottom w:val="none" w:sz="0" w:space="0" w:color="auto"/>
        <w:right w:val="none" w:sz="0" w:space="0" w:color="auto"/>
      </w:divBdr>
      <w:divsChild>
        <w:div w:id="1448234305">
          <w:marLeft w:val="0"/>
          <w:marRight w:val="0"/>
          <w:marTop w:val="0"/>
          <w:marBottom w:val="0"/>
          <w:divBdr>
            <w:top w:val="none" w:sz="0" w:space="0" w:color="auto"/>
            <w:left w:val="none" w:sz="0" w:space="0" w:color="auto"/>
            <w:bottom w:val="none" w:sz="0" w:space="0" w:color="auto"/>
            <w:right w:val="none" w:sz="0" w:space="0" w:color="auto"/>
          </w:divBdr>
          <w:divsChild>
            <w:div w:id="337739040">
              <w:marLeft w:val="300"/>
              <w:marRight w:val="300"/>
              <w:marTop w:val="0"/>
              <w:marBottom w:val="0"/>
              <w:divBdr>
                <w:top w:val="none" w:sz="0" w:space="0" w:color="auto"/>
                <w:left w:val="none" w:sz="0" w:space="0" w:color="auto"/>
                <w:bottom w:val="none" w:sz="0" w:space="0" w:color="auto"/>
                <w:right w:val="none" w:sz="0" w:space="0" w:color="auto"/>
              </w:divBdr>
              <w:divsChild>
                <w:div w:id="699205393">
                  <w:marLeft w:val="0"/>
                  <w:marRight w:val="0"/>
                  <w:marTop w:val="0"/>
                  <w:marBottom w:val="0"/>
                  <w:divBdr>
                    <w:top w:val="none" w:sz="0" w:space="0" w:color="auto"/>
                    <w:left w:val="none" w:sz="0" w:space="0" w:color="auto"/>
                    <w:bottom w:val="none" w:sz="0" w:space="0" w:color="auto"/>
                    <w:right w:val="none" w:sz="0" w:space="0" w:color="auto"/>
                  </w:divBdr>
                  <w:divsChild>
                    <w:div w:id="2051415110">
                      <w:marLeft w:val="0"/>
                      <w:marRight w:val="0"/>
                      <w:marTop w:val="0"/>
                      <w:marBottom w:val="0"/>
                      <w:divBdr>
                        <w:top w:val="none" w:sz="0" w:space="0" w:color="auto"/>
                        <w:left w:val="none" w:sz="0" w:space="0" w:color="auto"/>
                        <w:bottom w:val="none" w:sz="0" w:space="0" w:color="auto"/>
                        <w:right w:val="none" w:sz="0" w:space="0" w:color="auto"/>
                      </w:divBdr>
                      <w:divsChild>
                        <w:div w:id="126118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6302848">
          <w:marLeft w:val="0"/>
          <w:marRight w:val="0"/>
          <w:marTop w:val="0"/>
          <w:marBottom w:val="0"/>
          <w:divBdr>
            <w:top w:val="none" w:sz="0" w:space="0" w:color="auto"/>
            <w:left w:val="none" w:sz="0" w:space="0" w:color="auto"/>
            <w:bottom w:val="none" w:sz="0" w:space="0" w:color="auto"/>
            <w:right w:val="none" w:sz="0" w:space="0" w:color="auto"/>
          </w:divBdr>
          <w:divsChild>
            <w:div w:id="1894610481">
              <w:marLeft w:val="0"/>
              <w:marRight w:val="0"/>
              <w:marTop w:val="0"/>
              <w:marBottom w:val="0"/>
              <w:divBdr>
                <w:top w:val="none" w:sz="0" w:space="0" w:color="auto"/>
                <w:left w:val="none" w:sz="0" w:space="0" w:color="auto"/>
                <w:bottom w:val="none" w:sz="0" w:space="0" w:color="auto"/>
                <w:right w:val="none" w:sz="0" w:space="0" w:color="auto"/>
              </w:divBdr>
              <w:divsChild>
                <w:div w:id="325942334">
                  <w:marLeft w:val="0"/>
                  <w:marRight w:val="0"/>
                  <w:marTop w:val="0"/>
                  <w:marBottom w:val="0"/>
                  <w:divBdr>
                    <w:top w:val="none" w:sz="0" w:space="0" w:color="auto"/>
                    <w:left w:val="none" w:sz="0" w:space="0" w:color="auto"/>
                    <w:bottom w:val="none" w:sz="0" w:space="0" w:color="auto"/>
                    <w:right w:val="none" w:sz="0" w:space="0" w:color="auto"/>
                  </w:divBdr>
                  <w:divsChild>
                    <w:div w:id="667754462">
                      <w:marLeft w:val="-300"/>
                      <w:marRight w:val="-300"/>
                      <w:marTop w:val="0"/>
                      <w:marBottom w:val="0"/>
                      <w:divBdr>
                        <w:top w:val="none" w:sz="0" w:space="0" w:color="auto"/>
                        <w:left w:val="none" w:sz="0" w:space="0" w:color="auto"/>
                        <w:bottom w:val="none" w:sz="0" w:space="0" w:color="auto"/>
                        <w:right w:val="none" w:sz="0" w:space="0" w:color="auto"/>
                      </w:divBdr>
                      <w:divsChild>
                        <w:div w:id="1268587496">
                          <w:marLeft w:val="-300"/>
                          <w:marRight w:val="-300"/>
                          <w:marTop w:val="0"/>
                          <w:marBottom w:val="0"/>
                          <w:divBdr>
                            <w:top w:val="none" w:sz="0" w:space="0" w:color="auto"/>
                            <w:left w:val="none" w:sz="0" w:space="0" w:color="auto"/>
                            <w:bottom w:val="none" w:sz="0" w:space="0" w:color="auto"/>
                            <w:right w:val="none" w:sz="0" w:space="0" w:color="auto"/>
                          </w:divBdr>
                          <w:divsChild>
                            <w:div w:id="1518274682">
                              <w:marLeft w:val="-300"/>
                              <w:marRight w:val="-300"/>
                              <w:marTop w:val="0"/>
                              <w:marBottom w:val="0"/>
                              <w:divBdr>
                                <w:top w:val="none" w:sz="0" w:space="0" w:color="auto"/>
                                <w:left w:val="none" w:sz="0" w:space="0" w:color="auto"/>
                                <w:bottom w:val="none" w:sz="0" w:space="0" w:color="auto"/>
                                <w:right w:val="none" w:sz="0" w:space="0" w:color="auto"/>
                              </w:divBdr>
                              <w:divsChild>
                                <w:div w:id="1554657580">
                                  <w:marLeft w:val="0"/>
                                  <w:marRight w:val="0"/>
                                  <w:marTop w:val="0"/>
                                  <w:marBottom w:val="0"/>
                                  <w:divBdr>
                                    <w:top w:val="none" w:sz="0" w:space="0" w:color="auto"/>
                                    <w:left w:val="none" w:sz="0" w:space="0" w:color="auto"/>
                                    <w:bottom w:val="none" w:sz="0" w:space="0" w:color="auto"/>
                                    <w:right w:val="none" w:sz="0" w:space="0" w:color="auto"/>
                                  </w:divBdr>
                                </w:div>
                                <w:div w:id="1734813341">
                                  <w:marLeft w:val="0"/>
                                  <w:marRight w:val="0"/>
                                  <w:marTop w:val="0"/>
                                  <w:marBottom w:val="0"/>
                                  <w:divBdr>
                                    <w:top w:val="none" w:sz="0" w:space="0" w:color="auto"/>
                                    <w:left w:val="none" w:sz="0" w:space="0" w:color="auto"/>
                                    <w:bottom w:val="none" w:sz="0" w:space="0" w:color="auto"/>
                                    <w:right w:val="none" w:sz="0" w:space="0" w:color="auto"/>
                                  </w:divBdr>
                                </w:div>
                                <w:div w:id="192868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9971816">
      <w:bodyDiv w:val="1"/>
      <w:marLeft w:val="0"/>
      <w:marRight w:val="0"/>
      <w:marTop w:val="0"/>
      <w:marBottom w:val="0"/>
      <w:divBdr>
        <w:top w:val="none" w:sz="0" w:space="0" w:color="auto"/>
        <w:left w:val="none" w:sz="0" w:space="0" w:color="auto"/>
        <w:bottom w:val="none" w:sz="0" w:space="0" w:color="auto"/>
        <w:right w:val="none" w:sz="0" w:space="0" w:color="auto"/>
      </w:divBdr>
    </w:div>
    <w:div w:id="1419791742">
      <w:bodyDiv w:val="1"/>
      <w:marLeft w:val="0"/>
      <w:marRight w:val="0"/>
      <w:marTop w:val="0"/>
      <w:marBottom w:val="0"/>
      <w:divBdr>
        <w:top w:val="none" w:sz="0" w:space="0" w:color="auto"/>
        <w:left w:val="none" w:sz="0" w:space="0" w:color="auto"/>
        <w:bottom w:val="none" w:sz="0" w:space="0" w:color="auto"/>
        <w:right w:val="none" w:sz="0" w:space="0" w:color="auto"/>
      </w:divBdr>
    </w:div>
    <w:div w:id="1773277861">
      <w:bodyDiv w:val="1"/>
      <w:marLeft w:val="0"/>
      <w:marRight w:val="0"/>
      <w:marTop w:val="0"/>
      <w:marBottom w:val="0"/>
      <w:divBdr>
        <w:top w:val="none" w:sz="0" w:space="0" w:color="auto"/>
        <w:left w:val="none" w:sz="0" w:space="0" w:color="auto"/>
        <w:bottom w:val="none" w:sz="0" w:space="0" w:color="auto"/>
        <w:right w:val="none" w:sz="0" w:space="0" w:color="auto"/>
      </w:divBdr>
    </w:div>
    <w:div w:id="1776628092">
      <w:bodyDiv w:val="1"/>
      <w:marLeft w:val="0"/>
      <w:marRight w:val="0"/>
      <w:marTop w:val="0"/>
      <w:marBottom w:val="0"/>
      <w:divBdr>
        <w:top w:val="none" w:sz="0" w:space="0" w:color="auto"/>
        <w:left w:val="none" w:sz="0" w:space="0" w:color="auto"/>
        <w:bottom w:val="none" w:sz="0" w:space="0" w:color="auto"/>
        <w:right w:val="none" w:sz="0" w:space="0" w:color="auto"/>
      </w:divBdr>
      <w:divsChild>
        <w:div w:id="1173371293">
          <w:marLeft w:val="0"/>
          <w:marRight w:val="0"/>
          <w:marTop w:val="0"/>
          <w:marBottom w:val="0"/>
          <w:divBdr>
            <w:top w:val="none" w:sz="0" w:space="0" w:color="auto"/>
            <w:left w:val="none" w:sz="0" w:space="0" w:color="auto"/>
            <w:bottom w:val="none" w:sz="0" w:space="0" w:color="auto"/>
            <w:right w:val="none" w:sz="0" w:space="0" w:color="auto"/>
          </w:divBdr>
        </w:div>
        <w:div w:id="1362630547">
          <w:marLeft w:val="0"/>
          <w:marRight w:val="0"/>
          <w:marTop w:val="0"/>
          <w:marBottom w:val="0"/>
          <w:divBdr>
            <w:top w:val="none" w:sz="0" w:space="0" w:color="auto"/>
            <w:left w:val="none" w:sz="0" w:space="0" w:color="auto"/>
            <w:bottom w:val="none" w:sz="0" w:space="0" w:color="auto"/>
            <w:right w:val="none" w:sz="0" w:space="0" w:color="auto"/>
          </w:divBdr>
        </w:div>
      </w:divsChild>
    </w:div>
    <w:div w:id="1789808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68F54B61058BFD2426D62F5E821BF8EDE98B2587525C9A06677F6CD858912B54708CDD0B01858CDlFCAJ" TargetMode="External"/><Relationship Id="rId299" Type="http://schemas.openxmlformats.org/officeDocument/2006/relationships/hyperlink" Target="https://mobileonline.garant.ru/%23/document/12180849/entry/21100" TargetMode="External"/><Relationship Id="rId303" Type="http://schemas.openxmlformats.org/officeDocument/2006/relationships/hyperlink" Target="https://mobileonline.garant.ru/%23/document/12180849/entry/30600" TargetMode="External"/><Relationship Id="rId21" Type="http://schemas.openxmlformats.org/officeDocument/2006/relationships/hyperlink" Target="https://gosfinansy.ru/" TargetMode="External"/><Relationship Id="rId42" Type="http://schemas.openxmlformats.org/officeDocument/2006/relationships/hyperlink" Target="consultantplus://offline/ref=A68F54B61058BFD2426D62F5E821BF8EDF91B65D722DC9A06677F6CD858912B54708CDD2lBC0J" TargetMode="External"/><Relationship Id="rId63" Type="http://schemas.openxmlformats.org/officeDocument/2006/relationships/hyperlink" Target="consultantplus://offline/ref=A68F54B61058BFD2426D62F5E821BF8EDE93B7597526C9A06677F6CD858912B54708CDD0B01851CElFC0J" TargetMode="External"/><Relationship Id="rId84" Type="http://schemas.openxmlformats.org/officeDocument/2006/relationships/hyperlink" Target="https://gosfinansy.ru/" TargetMode="External"/><Relationship Id="rId138" Type="http://schemas.openxmlformats.org/officeDocument/2006/relationships/hyperlink" Target="https://gosfinansy.ru/" TargetMode="External"/><Relationship Id="rId159" Type="http://schemas.openxmlformats.org/officeDocument/2006/relationships/hyperlink" Target="consultantplus://offline/ref=A68F54B61058BFD2426D62F5E821BF8EDE98B2587525C9A06677F6CD858912B54708CDD0B01855CFlFC1J" TargetMode="External"/><Relationship Id="rId170" Type="http://schemas.openxmlformats.org/officeDocument/2006/relationships/hyperlink" Target="consultantplus://offline/ref=A68F54B61058BFD2426D62F5E821BF8EDE90B35A7324C9A06677F6CD858912B54708CDD0B01851CClFCEJ" TargetMode="External"/><Relationship Id="rId191" Type="http://schemas.openxmlformats.org/officeDocument/2006/relationships/hyperlink" Target="https://gosfinansy.ru/" TargetMode="External"/><Relationship Id="rId205" Type="http://schemas.openxmlformats.org/officeDocument/2006/relationships/hyperlink" Target="https://base.garant.ru/70951956/f7ee959fd36b5699076b35abf4f52c5c/" TargetMode="External"/><Relationship Id="rId226" Type="http://schemas.openxmlformats.org/officeDocument/2006/relationships/hyperlink" Target="consultantplus://offline/ref=A68F54B61058BFD2426D62F5E821BF8EDE99B05F7421C9A06677F6CD858912B54708CDD0B01A51CClFC9J" TargetMode="External"/><Relationship Id="rId247" Type="http://schemas.openxmlformats.org/officeDocument/2006/relationships/hyperlink" Target="https://gosfinansy.ru/" TargetMode="External"/><Relationship Id="rId107" Type="http://schemas.openxmlformats.org/officeDocument/2006/relationships/hyperlink" Target="consultantplus://offline/ref=A68F54B61058BFD2426D62F5E821BF8EDE90B35A7325C9A06677F6CD858912B54708CDD0B01850CDlFCFJ" TargetMode="External"/><Relationship Id="rId268" Type="http://schemas.openxmlformats.org/officeDocument/2006/relationships/hyperlink" Target="https://gosfinansy.ru/" TargetMode="External"/><Relationship Id="rId289" Type="http://schemas.openxmlformats.org/officeDocument/2006/relationships/hyperlink" Target="garantf1://12080849.21003/" TargetMode="External"/><Relationship Id="rId11" Type="http://schemas.openxmlformats.org/officeDocument/2006/relationships/hyperlink" Target="https://gosfinansy.ru/" TargetMode="External"/><Relationship Id="rId32" Type="http://schemas.openxmlformats.org/officeDocument/2006/relationships/hyperlink" Target="https://gosfinansy.ru/" TargetMode="External"/><Relationship Id="rId53" Type="http://schemas.openxmlformats.org/officeDocument/2006/relationships/hyperlink" Target="https://gosfinansy.ru/" TargetMode="External"/><Relationship Id="rId74" Type="http://schemas.openxmlformats.org/officeDocument/2006/relationships/hyperlink" Target="consultantplus://offline/ref=A68F54B61058BFD2426D62F5E821BF8EDE90B35A702DC9A06677F6CD858912B54708CDD0B01851C9lFCFJ" TargetMode="External"/><Relationship Id="rId128" Type="http://schemas.openxmlformats.org/officeDocument/2006/relationships/hyperlink" Target="https://gosfinansy.ru/" TargetMode="External"/><Relationship Id="rId149" Type="http://schemas.openxmlformats.org/officeDocument/2006/relationships/hyperlink" Target="https://gosfinansy.ru/" TargetMode="External"/><Relationship Id="rId314" Type="http://schemas.openxmlformats.org/officeDocument/2006/relationships/hyperlink" Target="https://mobileonline.garant.ru/%23/document/12180849/entry/10700" TargetMode="External"/><Relationship Id="rId5" Type="http://schemas.openxmlformats.org/officeDocument/2006/relationships/webSettings" Target="webSettings.xml"/><Relationship Id="rId95" Type="http://schemas.openxmlformats.org/officeDocument/2006/relationships/hyperlink" Target="https://gosfinansy.ru/" TargetMode="External"/><Relationship Id="rId160" Type="http://schemas.openxmlformats.org/officeDocument/2006/relationships/hyperlink" Target="consultantplus://offline/ref=A68F54B61058BFD2426D62F5E821BF8EDE98B2587525C9A06677F6CD858912B54708CDD0B01855CFlFC9J" TargetMode="External"/><Relationship Id="rId181" Type="http://schemas.openxmlformats.org/officeDocument/2006/relationships/hyperlink" Target="consultantplus://offline/ref=A68F54B61058BFD2426D62F5E821BF8EDE90B35A7324C9A06677F6CD858912B54708CDD0B01851C7lFCFJ" TargetMode="External"/><Relationship Id="rId216" Type="http://schemas.openxmlformats.org/officeDocument/2006/relationships/hyperlink" Target="consultantplus://offline/ref=A68F54B61058BFD2426D62F5E821BF8EDE99B05F7421C9A06677F6CD858912B54708CDD0B01A51CClFC9J" TargetMode="External"/><Relationship Id="rId237" Type="http://schemas.openxmlformats.org/officeDocument/2006/relationships/hyperlink" Target="https://gosfinansy.ru/" TargetMode="External"/><Relationship Id="rId258" Type="http://schemas.openxmlformats.org/officeDocument/2006/relationships/hyperlink" Target="https://gosfinansy.ru/" TargetMode="External"/><Relationship Id="rId279" Type="http://schemas.openxmlformats.org/officeDocument/2006/relationships/hyperlink" Target="https://gosfinansy.ru/" TargetMode="External"/><Relationship Id="rId22" Type="http://schemas.openxmlformats.org/officeDocument/2006/relationships/hyperlink" Target="https://gosfinansy.ru/" TargetMode="External"/><Relationship Id="rId43" Type="http://schemas.openxmlformats.org/officeDocument/2006/relationships/hyperlink" Target="https://gosfinansy.ru/" TargetMode="External"/><Relationship Id="rId64" Type="http://schemas.openxmlformats.org/officeDocument/2006/relationships/hyperlink" Target="consultantplus://offline/ref=A68F54B61058BFD2426D62F5E821BF8EDE98B2587525C9A06677F6CD858912B54708CDD0B01855CFlFC1J" TargetMode="External"/><Relationship Id="rId118" Type="http://schemas.openxmlformats.org/officeDocument/2006/relationships/hyperlink" Target="consultantplus://offline/ref=A68F54B61058BFD2426D62F5E821BF8EDE98B2587525C9A06677F6CD858912B54708CDD0B01858CDlFCAJ" TargetMode="External"/><Relationship Id="rId139" Type="http://schemas.openxmlformats.org/officeDocument/2006/relationships/hyperlink" Target="https://gosfinansy.ru/" TargetMode="External"/><Relationship Id="rId290" Type="http://schemas.openxmlformats.org/officeDocument/2006/relationships/hyperlink" Target="garantf1://12080849.30405/" TargetMode="External"/><Relationship Id="rId304" Type="http://schemas.openxmlformats.org/officeDocument/2006/relationships/hyperlink" Target="https://mobileonline.garant.ru/%23/document/12180849/entry/30700" TargetMode="External"/><Relationship Id="rId85" Type="http://schemas.openxmlformats.org/officeDocument/2006/relationships/hyperlink" Target="consultantplus://offline/ref=A68F54B61058BFD2426D62F5E821BF8EDE98B2587525C9A06677F6CD858912B54708CDD0B01855CFlFC1J" TargetMode="External"/><Relationship Id="rId150" Type="http://schemas.openxmlformats.org/officeDocument/2006/relationships/hyperlink" Target="consultantplus://offline/ref=A68F54B61058BFD2426D62F5E821BF8EDE99B05F7421C9A06677F6CD858912B54708CDD0B01A50CClFCDJ" TargetMode="External"/><Relationship Id="rId171" Type="http://schemas.openxmlformats.org/officeDocument/2006/relationships/hyperlink" Target="consultantplus://offline/ref=A68F54B61058BFD2426D62F5E821BF8EDE99B05F7421C9A06677F6CD858912B54708CDD0lBC0J" TargetMode="External"/><Relationship Id="rId192" Type="http://schemas.openxmlformats.org/officeDocument/2006/relationships/hyperlink" Target="https://gosfinansy.ru/" TargetMode="External"/><Relationship Id="rId206" Type="http://schemas.openxmlformats.org/officeDocument/2006/relationships/hyperlink" Target="https://base.garant.ru/70951956/f7ee959fd36b5699076b35abf4f52c5c/" TargetMode="External"/><Relationship Id="rId227" Type="http://schemas.openxmlformats.org/officeDocument/2006/relationships/hyperlink" Target="consultantplus://offline/ref=A68F54B61058BFD2426D62F5E821BF8EDE99B05F7421C9A06677F6CD858912B54708CDD0B01A51CClFC9J" TargetMode="External"/><Relationship Id="rId248" Type="http://schemas.openxmlformats.org/officeDocument/2006/relationships/hyperlink" Target="https://gosfinansy.ru/" TargetMode="External"/><Relationship Id="rId269" Type="http://schemas.openxmlformats.org/officeDocument/2006/relationships/hyperlink" Target="https://gosfinansy.ru/" TargetMode="External"/><Relationship Id="rId12" Type="http://schemas.openxmlformats.org/officeDocument/2006/relationships/hyperlink" Target="https://gosfinansy.ru/" TargetMode="External"/><Relationship Id="rId33" Type="http://schemas.openxmlformats.org/officeDocument/2006/relationships/hyperlink" Target="https://gosfinansy.ru/" TargetMode="External"/><Relationship Id="rId108" Type="http://schemas.openxmlformats.org/officeDocument/2006/relationships/hyperlink" Target="consultantplus://offline/ref=A68F54B61058BFD2426D62F5E821BF8EDE90B35A7325C9A06677F6CD858912B54708CDD0B01850CAlFC8J" TargetMode="External"/><Relationship Id="rId129" Type="http://schemas.openxmlformats.org/officeDocument/2006/relationships/hyperlink" Target="https://gosfinansy.ru/" TargetMode="External"/><Relationship Id="rId280" Type="http://schemas.openxmlformats.org/officeDocument/2006/relationships/hyperlink" Target="https://gosfinansy.ru/" TargetMode="External"/><Relationship Id="rId315" Type="http://schemas.openxmlformats.org/officeDocument/2006/relationships/hyperlink" Target="https://mobileonline.garant.ru/%23/document/12180849/entry/10800" TargetMode="External"/><Relationship Id="rId54" Type="http://schemas.openxmlformats.org/officeDocument/2006/relationships/hyperlink" Target="https://gosfinansy.ru/" TargetMode="External"/><Relationship Id="rId75" Type="http://schemas.openxmlformats.org/officeDocument/2006/relationships/hyperlink" Target="consultantplus://offline/ref=A68F54B61058BFD2426D62F5E821BF8EDE98B2587525C9A06677F6CD858912B54708CDD0B01855CFlFC1J" TargetMode="External"/><Relationship Id="rId96" Type="http://schemas.openxmlformats.org/officeDocument/2006/relationships/hyperlink" Target="https://gosfinansy.ru/" TargetMode="External"/><Relationship Id="rId140" Type="http://schemas.openxmlformats.org/officeDocument/2006/relationships/hyperlink" Target="https://gosfinansy.ru/" TargetMode="External"/><Relationship Id="rId161" Type="http://schemas.openxmlformats.org/officeDocument/2006/relationships/hyperlink" Target="consultantplus://offline/ref=A68F54B61058BFD2426D62F5E821BF8EDE98B2587525C9A06677F6CD858912B54708CDD3B2l1C9J" TargetMode="External"/><Relationship Id="rId182" Type="http://schemas.openxmlformats.org/officeDocument/2006/relationships/hyperlink" Target="consultantplus://offline/ref=A68F54B61058BFD2426D62F5E821BF8EDE98B2587525C9A06677F6CD858912B54708CDD2B2l1CEJ" TargetMode="External"/><Relationship Id="rId217" Type="http://schemas.openxmlformats.org/officeDocument/2006/relationships/hyperlink" Target="consultantplus://offline/ref=A68F54B61058BFD2426D62F5E821BF8EDE99B05F7421C9A06677F6CD858912B54708CDD0B01A51CClFC9J" TargetMode="External"/><Relationship Id="rId6" Type="http://schemas.openxmlformats.org/officeDocument/2006/relationships/footnotes" Target="footnotes.xml"/><Relationship Id="rId238" Type="http://schemas.openxmlformats.org/officeDocument/2006/relationships/hyperlink" Target="https://gosfinansy.ru/" TargetMode="External"/><Relationship Id="rId259" Type="http://schemas.openxmlformats.org/officeDocument/2006/relationships/hyperlink" Target="https://gosfinansy.ru/" TargetMode="External"/><Relationship Id="rId23" Type="http://schemas.openxmlformats.org/officeDocument/2006/relationships/hyperlink" Target="https://gosfinansy.ru/" TargetMode="External"/><Relationship Id="rId119" Type="http://schemas.openxmlformats.org/officeDocument/2006/relationships/hyperlink" Target="consultantplus://offline/ref=A68F54B61058BFD2426D62F5E821BF8EDE98B2587525C9A06677F6CD858912B54708CDD0B01858CDlFCDJ" TargetMode="External"/><Relationship Id="rId270" Type="http://schemas.openxmlformats.org/officeDocument/2006/relationships/hyperlink" Target="https://gosfinansy.ru/" TargetMode="External"/><Relationship Id="rId291" Type="http://schemas.openxmlformats.org/officeDocument/2006/relationships/hyperlink" Target="https://mobileonline.garant.ru/%23/document/12180849/entry/30200" TargetMode="External"/><Relationship Id="rId305" Type="http://schemas.openxmlformats.org/officeDocument/2006/relationships/hyperlink" Target="https://mobileonline.garant.ru/%23/document/12180849/entry/30800" TargetMode="External"/><Relationship Id="rId44" Type="http://schemas.openxmlformats.org/officeDocument/2006/relationships/hyperlink" Target="https://gosfinansy.ru/" TargetMode="External"/><Relationship Id="rId65" Type="http://schemas.openxmlformats.org/officeDocument/2006/relationships/hyperlink" Target="consultantplus://offline/ref=A68F54B61058BFD2426D62F5E821BF8EDE98B2587525C9A06677F6CD858912B54708CDD0B01855CFlFC1J" TargetMode="External"/><Relationship Id="rId86" Type="http://schemas.openxmlformats.org/officeDocument/2006/relationships/hyperlink" Target="consultantplus://offline/ref=A68F54B61058BFD2426D62F5E821BF8EDE98B2587525C9A06677F6CD858912B54708CDD5B8l1CEJ" TargetMode="External"/><Relationship Id="rId130" Type="http://schemas.openxmlformats.org/officeDocument/2006/relationships/hyperlink" Target="https://gosfinansy.ru/" TargetMode="External"/><Relationship Id="rId151" Type="http://schemas.openxmlformats.org/officeDocument/2006/relationships/hyperlink" Target="consultantplus://offline/ref=A68F54B61058BFD2426D62F5E821BF8EDE93B7597526C9A06677F6CD858912B54708CDD0B01851CAlFCDJ" TargetMode="External"/><Relationship Id="rId172" Type="http://schemas.openxmlformats.org/officeDocument/2006/relationships/hyperlink" Target="consultantplus://offline/ref=A68F54B61058BFD2426D62F5E821BF8EDE90B35A7324C9A06677F6CD858912B54708CDD0B01851CDlFCFJ" TargetMode="External"/><Relationship Id="rId193" Type="http://schemas.openxmlformats.org/officeDocument/2006/relationships/header" Target="header1.xml"/><Relationship Id="rId207" Type="http://schemas.openxmlformats.org/officeDocument/2006/relationships/hyperlink" Target="https://base.garant.ru/70951956/f7ee959fd36b5699076b35abf4f52c5c/" TargetMode="External"/><Relationship Id="rId228" Type="http://schemas.openxmlformats.org/officeDocument/2006/relationships/hyperlink" Target="consultantplus://offline/ref=A68F54B61058BFD2426D62F5E821BF8EDF91B7527423C9A06677F6CD858912B54708CDD0B01858CDlFC9J" TargetMode="External"/><Relationship Id="rId249" Type="http://schemas.openxmlformats.org/officeDocument/2006/relationships/hyperlink" Target="https://gosfinansy.ru/" TargetMode="External"/><Relationship Id="rId13" Type="http://schemas.openxmlformats.org/officeDocument/2006/relationships/hyperlink" Target="https://gosfinansy.ru/" TargetMode="External"/><Relationship Id="rId109" Type="http://schemas.openxmlformats.org/officeDocument/2006/relationships/hyperlink" Target="consultantplus://offline/ref=A68F54B61058BFD2426D62F5E821BF8EDE98B2587525C9A06677F6CD858912B54708CDD0B01859CDlFC8J" TargetMode="External"/><Relationship Id="rId260" Type="http://schemas.openxmlformats.org/officeDocument/2006/relationships/hyperlink" Target="https://gosfinansy.ru/" TargetMode="External"/><Relationship Id="rId281" Type="http://schemas.openxmlformats.org/officeDocument/2006/relationships/image" Target="media/image1.wmf"/><Relationship Id="rId316" Type="http://schemas.openxmlformats.org/officeDocument/2006/relationships/hyperlink" Target="https://mobileonline.garant.ru/%23/document/12180849/entry/11100" TargetMode="External"/><Relationship Id="rId34" Type="http://schemas.openxmlformats.org/officeDocument/2006/relationships/hyperlink" Target="https://gosfinansy.ru/" TargetMode="External"/><Relationship Id="rId55" Type="http://schemas.openxmlformats.org/officeDocument/2006/relationships/hyperlink" Target="https://gosfinansy.ru/" TargetMode="External"/><Relationship Id="rId76" Type="http://schemas.openxmlformats.org/officeDocument/2006/relationships/hyperlink" Target="consultantplus://offline/ref=A68F54B61058BFD2426D62F5E821BF8EDE98B2587525C9A06677F6CD858912B54708CDD0B01854C9lFC9J" TargetMode="External"/><Relationship Id="rId97" Type="http://schemas.openxmlformats.org/officeDocument/2006/relationships/hyperlink" Target="https://gosfinansy.ru/" TargetMode="External"/><Relationship Id="rId120" Type="http://schemas.openxmlformats.org/officeDocument/2006/relationships/hyperlink" Target="consultantplus://offline/ref=A68F54B61058BFD2426D62F5E821BF8EDE98B2587525C9A06677F6CD858912B54708CDD0B01858CDlFCDJ" TargetMode="External"/><Relationship Id="rId141" Type="http://schemas.openxmlformats.org/officeDocument/2006/relationships/hyperlink" Target="https://gosfinansy.ru/" TargetMode="External"/><Relationship Id="rId7" Type="http://schemas.openxmlformats.org/officeDocument/2006/relationships/endnotes" Target="endnotes.xml"/><Relationship Id="rId162" Type="http://schemas.openxmlformats.org/officeDocument/2006/relationships/hyperlink" Target="consultantplus://offline/ref=A68F54B61058BFD2426D62F5E821BF8EDE98B2587525C9A06677F6CD858912B54708CDD0B01855CFlFC1J" TargetMode="External"/><Relationship Id="rId183" Type="http://schemas.openxmlformats.org/officeDocument/2006/relationships/hyperlink" Target="consultantplus://offline/ref=A68F54B61058BFD2426D62F5E821BF8EDE99B05F7421C9A06677F6CD858912B54708CDD0B01D51C7lFC9J" TargetMode="External"/><Relationship Id="rId218" Type="http://schemas.openxmlformats.org/officeDocument/2006/relationships/hyperlink" Target="consultantplus://offline/ref=A68F54B61058BFD2426D62F5E821BF8EDF91B7527423C9A06677F6CD858912B54708CDD0B01858CDlFC9J" TargetMode="External"/><Relationship Id="rId239" Type="http://schemas.openxmlformats.org/officeDocument/2006/relationships/hyperlink" Target="https://gosfinansy.ru/" TargetMode="External"/><Relationship Id="rId250" Type="http://schemas.openxmlformats.org/officeDocument/2006/relationships/hyperlink" Target="https://gosfinansy.ru/" TargetMode="External"/><Relationship Id="rId271" Type="http://schemas.openxmlformats.org/officeDocument/2006/relationships/hyperlink" Target="https://gosfinansy.ru/" TargetMode="External"/><Relationship Id="rId292" Type="http://schemas.openxmlformats.org/officeDocument/2006/relationships/hyperlink" Target="https://mobileonline.garant.ru/%23/document/12180849/entry/20200" TargetMode="External"/><Relationship Id="rId306" Type="http://schemas.openxmlformats.org/officeDocument/2006/relationships/hyperlink" Target="https://mobileonline.garant.ru/%23/document/12180849/entry/30900" TargetMode="External"/><Relationship Id="rId24" Type="http://schemas.openxmlformats.org/officeDocument/2006/relationships/hyperlink" Target="https://gosfinansy.ru/" TargetMode="External"/><Relationship Id="rId45" Type="http://schemas.openxmlformats.org/officeDocument/2006/relationships/hyperlink" Target="https://gosfinansy.ru/" TargetMode="External"/><Relationship Id="rId66" Type="http://schemas.openxmlformats.org/officeDocument/2006/relationships/hyperlink" Target="consultantplus://offline/ref=A68F54B61058BFD2426D62F5E821BF8EDE98B2587525C9A06677F6CD858912B54708CDD0B01855CFlFC1J" TargetMode="External"/><Relationship Id="rId87" Type="http://schemas.openxmlformats.org/officeDocument/2006/relationships/hyperlink" Target="https://demo.garant.ru/" TargetMode="External"/><Relationship Id="rId110" Type="http://schemas.openxmlformats.org/officeDocument/2006/relationships/hyperlink" Target="https://gosfinansy.ru/" TargetMode="External"/><Relationship Id="rId131" Type="http://schemas.openxmlformats.org/officeDocument/2006/relationships/hyperlink" Target="https://gosfinansy.ru/" TargetMode="External"/><Relationship Id="rId152" Type="http://schemas.openxmlformats.org/officeDocument/2006/relationships/hyperlink" Target="consultantplus://offline/ref=A68F54B61058BFD2426D62F5E821BF8EDE98B2587525C9A06677F6CD858912B54708CDD7lBC5J" TargetMode="External"/><Relationship Id="rId173" Type="http://schemas.openxmlformats.org/officeDocument/2006/relationships/hyperlink" Target="consultantplus://offline/ref=A68F54B61058BFD2426D62F5E821BF8EDE90B35A7324C9A06677F6CD858912B54708CDD0B01851C6lFCBJ" TargetMode="External"/><Relationship Id="rId194" Type="http://schemas.openxmlformats.org/officeDocument/2006/relationships/header" Target="header2.xml"/><Relationship Id="rId208" Type="http://schemas.openxmlformats.org/officeDocument/2006/relationships/hyperlink" Target="https://base.garant.ru/70951956/f7ee959fd36b5699076b35abf4f52c5c/" TargetMode="External"/><Relationship Id="rId229" Type="http://schemas.openxmlformats.org/officeDocument/2006/relationships/hyperlink" Target="consultantplus://offline/ref=A68F54B61058BFD2426D62F5E821BF8EDF91B7527423C9A06677F6CD858912B54708CDD0B01858CAlFCBJ" TargetMode="External"/><Relationship Id="rId19" Type="http://schemas.openxmlformats.org/officeDocument/2006/relationships/hyperlink" Target="https://gosfinansy.ru/" TargetMode="External"/><Relationship Id="rId224" Type="http://schemas.openxmlformats.org/officeDocument/2006/relationships/hyperlink" Target="consultantplus://offline/ref=A68F54B61058BFD2426D62F5E821BF8EDE99B05F7421C9A06677F6CD858912B54708CDD0B01A51CClFC9J" TargetMode="External"/><Relationship Id="rId240" Type="http://schemas.openxmlformats.org/officeDocument/2006/relationships/hyperlink" Target="https://gosfinansy.ru/" TargetMode="External"/><Relationship Id="rId245" Type="http://schemas.openxmlformats.org/officeDocument/2006/relationships/hyperlink" Target="https://gosfinansy.ru/" TargetMode="External"/><Relationship Id="rId261" Type="http://schemas.openxmlformats.org/officeDocument/2006/relationships/hyperlink" Target="https://gosfinansy.ru/" TargetMode="External"/><Relationship Id="rId266" Type="http://schemas.openxmlformats.org/officeDocument/2006/relationships/hyperlink" Target="https://gosfinansy.ru/" TargetMode="External"/><Relationship Id="rId287" Type="http://schemas.openxmlformats.org/officeDocument/2006/relationships/hyperlink" Target="garantf1://12080849.20127/" TargetMode="External"/><Relationship Id="rId14" Type="http://schemas.openxmlformats.org/officeDocument/2006/relationships/hyperlink" Target="https://gosfinansy.ru/" TargetMode="External"/><Relationship Id="rId30" Type="http://schemas.openxmlformats.org/officeDocument/2006/relationships/hyperlink" Target="https://gosfinansy.ru/" TargetMode="External"/><Relationship Id="rId35" Type="http://schemas.openxmlformats.org/officeDocument/2006/relationships/hyperlink" Target="https://gosfinansy.ru/" TargetMode="External"/><Relationship Id="rId56" Type="http://schemas.openxmlformats.org/officeDocument/2006/relationships/hyperlink" Target="https://gosfinansy.ru/" TargetMode="External"/><Relationship Id="rId77" Type="http://schemas.openxmlformats.org/officeDocument/2006/relationships/hyperlink" Target="consultantplus://offline/ref=A68F54B61058BFD2426D62F5E821BF8EDE99B05F7421C9A06677F6CD858912B54708CDD0B01A54CBlFCBJ" TargetMode="External"/><Relationship Id="rId100" Type="http://schemas.openxmlformats.org/officeDocument/2006/relationships/hyperlink" Target="consultantplus://offline/ref=A68F54B61058BFD2426D62F5E821BF8EDE98B2587525C9A06677F6CD858912B54708CDD0B01855CFlFC1J" TargetMode="External"/><Relationship Id="rId105" Type="http://schemas.openxmlformats.org/officeDocument/2006/relationships/hyperlink" Target="consultantplus://offline/ref=A68F54B61058BFD2426D62F5E821BF8EDE90B35A7325C9A06677F6CD858912B54708CDD0B01850CDlFC1J" TargetMode="External"/><Relationship Id="rId126" Type="http://schemas.openxmlformats.org/officeDocument/2006/relationships/hyperlink" Target="https://gosfinansy.ru/" TargetMode="External"/><Relationship Id="rId147" Type="http://schemas.openxmlformats.org/officeDocument/2006/relationships/hyperlink" Target="https://gosfinansy.ru/" TargetMode="External"/><Relationship Id="rId168" Type="http://schemas.openxmlformats.org/officeDocument/2006/relationships/hyperlink" Target="consultantplus://offline/ref=A68F54B61058BFD2426D62F5E821BF8EDE98B2587525C9A06677F6CD858912B54708CDD0B01959CElFCCJ" TargetMode="External"/><Relationship Id="rId282" Type="http://schemas.openxmlformats.org/officeDocument/2006/relationships/hyperlink" Target="consultantplus://offline/ref=A68F54B61058BFD2426D62F5E821BF8EDE91BD5C7725C9A06677F6CD858912B54708CDlDC0J" TargetMode="External"/><Relationship Id="rId312" Type="http://schemas.openxmlformats.org/officeDocument/2006/relationships/hyperlink" Target="https://mobileonline.garant.ru/%23/document/12180849/entry/10500" TargetMode="External"/><Relationship Id="rId317" Type="http://schemas.openxmlformats.org/officeDocument/2006/relationships/hyperlink" Target="https://mobileonline.garant.ru/%23/document/12180849/entry/11400" TargetMode="External"/><Relationship Id="rId8" Type="http://schemas.openxmlformats.org/officeDocument/2006/relationships/hyperlink" Target="https://gosfinansy.ru/" TargetMode="External"/><Relationship Id="rId51" Type="http://schemas.openxmlformats.org/officeDocument/2006/relationships/hyperlink" Target="https://gosfinansy.ru/" TargetMode="External"/><Relationship Id="rId72" Type="http://schemas.openxmlformats.org/officeDocument/2006/relationships/hyperlink" Target="consultantplus://offline/ref=A68F54B61058BFD2426D62F5E821BF8EDE90B35A7325C9A06677F6CD858912B54708CDD0B01850CAlFC8J" TargetMode="External"/><Relationship Id="rId93" Type="http://schemas.openxmlformats.org/officeDocument/2006/relationships/hyperlink" Target="https://demo.garant.ru/" TargetMode="External"/><Relationship Id="rId98" Type="http://schemas.openxmlformats.org/officeDocument/2006/relationships/hyperlink" Target="https://demo.garant.ru/" TargetMode="External"/><Relationship Id="rId121" Type="http://schemas.openxmlformats.org/officeDocument/2006/relationships/hyperlink" Target="consultantplus://offline/ref=A68F54B61058BFD2426D62F5E821BF8EDE98B2587525C9A06677F6CD858912B54708CDD0B01855CFlFC1J" TargetMode="External"/><Relationship Id="rId142" Type="http://schemas.openxmlformats.org/officeDocument/2006/relationships/hyperlink" Target="https://gosfinansy.ru/" TargetMode="External"/><Relationship Id="rId163" Type="http://schemas.openxmlformats.org/officeDocument/2006/relationships/hyperlink" Target="http://www.consultant.ru/document/cons_doc_LAW_312200/3d0cac60971a511280cbba229d9b6329c07731f7/" TargetMode="External"/><Relationship Id="rId184" Type="http://schemas.openxmlformats.org/officeDocument/2006/relationships/hyperlink" Target="consultantplus://offline/ref=A68F54B61058BFD2426D62F5E821BF8EDE98B2587525C9A06677F6CD858912B54708CDD0B01957C9lFC1J" TargetMode="External"/><Relationship Id="rId189" Type="http://schemas.openxmlformats.org/officeDocument/2006/relationships/hyperlink" Target="https://gosfinansy.ru/" TargetMode="External"/><Relationship Id="rId219" Type="http://schemas.openxmlformats.org/officeDocument/2006/relationships/hyperlink" Target="consultantplus://offline/ref=A68F54B61058BFD2426D62F5E821BF8EDF91B7527423C9A06677F6CD858912B54708CDD0B01858CAlFCBJ" TargetMode="External"/><Relationship Id="rId3" Type="http://schemas.openxmlformats.org/officeDocument/2006/relationships/styles" Target="styles.xml"/><Relationship Id="rId214" Type="http://schemas.openxmlformats.org/officeDocument/2006/relationships/hyperlink" Target="https://base.garant.ru/12184522/741609f9002bd54a24e5c49cb5af953b/" TargetMode="External"/><Relationship Id="rId230" Type="http://schemas.openxmlformats.org/officeDocument/2006/relationships/hyperlink" Target="consultantplus://offline/ref=A68F54B61058BFD2426D62F5E821BF8EDE99B05F7421C9A06677F6CD858912B54708CDD0B01B52C8lFCAJ" TargetMode="External"/><Relationship Id="rId235" Type="http://schemas.openxmlformats.org/officeDocument/2006/relationships/hyperlink" Target="https://gosfinansy.ru/" TargetMode="External"/><Relationship Id="rId251" Type="http://schemas.openxmlformats.org/officeDocument/2006/relationships/hyperlink" Target="https://gosfinansy.ru/" TargetMode="External"/><Relationship Id="rId256" Type="http://schemas.openxmlformats.org/officeDocument/2006/relationships/hyperlink" Target="https://gosfinansy.ru/" TargetMode="External"/><Relationship Id="rId277" Type="http://schemas.openxmlformats.org/officeDocument/2006/relationships/hyperlink" Target="https://gosfinansy.ru/" TargetMode="External"/><Relationship Id="rId298" Type="http://schemas.openxmlformats.org/officeDocument/2006/relationships/hyperlink" Target="https://mobileonline.garant.ru/%23/document/12180849/entry/21100" TargetMode="External"/><Relationship Id="rId25" Type="http://schemas.openxmlformats.org/officeDocument/2006/relationships/hyperlink" Target="https://gosfinansy.ru/" TargetMode="External"/><Relationship Id="rId46" Type="http://schemas.openxmlformats.org/officeDocument/2006/relationships/hyperlink" Target="https://gosfinansy.ru/" TargetMode="External"/><Relationship Id="rId67" Type="http://schemas.openxmlformats.org/officeDocument/2006/relationships/hyperlink" Target="consultantplus://offline/ref=A68F54B61058BFD2426D62F5E821BF8EDE98B2587525C9A06677F6CD858912B54708CDD0B01855CFlFCAJ" TargetMode="External"/><Relationship Id="rId116" Type="http://schemas.openxmlformats.org/officeDocument/2006/relationships/hyperlink" Target="consultantplus://offline/ref=A68F54B61058BFD2426D62F5E821BF8EDE98B2587525C9A06677F6CD858912B54708CDD0B01858CDlFCCJ" TargetMode="External"/><Relationship Id="rId137" Type="http://schemas.openxmlformats.org/officeDocument/2006/relationships/hyperlink" Target="https://gosfinansy.ru/" TargetMode="External"/><Relationship Id="rId158" Type="http://schemas.openxmlformats.org/officeDocument/2006/relationships/hyperlink" Target="consultantplus://offline/ref=A68F54B61058BFD2426D62F5E821BF8EDE98B2587525C9A06677F6CD858912B54708CDD0B01855CFlFC1J" TargetMode="External"/><Relationship Id="rId272" Type="http://schemas.openxmlformats.org/officeDocument/2006/relationships/hyperlink" Target="https://gosfinansy.ru/" TargetMode="External"/><Relationship Id="rId293" Type="http://schemas.openxmlformats.org/officeDocument/2006/relationships/hyperlink" Target="https://mobileonline.garant.ru/%23/document/12180849/entry/203000" TargetMode="External"/><Relationship Id="rId302" Type="http://schemas.openxmlformats.org/officeDocument/2006/relationships/hyperlink" Target="https://mobileonline.garant.ru/%23/document/12180849/entry/30406" TargetMode="External"/><Relationship Id="rId307" Type="http://schemas.openxmlformats.org/officeDocument/2006/relationships/hyperlink" Target="https://mobileonline.garant.ru/%23/document/12180849/entry/40100" TargetMode="External"/><Relationship Id="rId20" Type="http://schemas.openxmlformats.org/officeDocument/2006/relationships/hyperlink" Target="https://gosfinansy.ru/" TargetMode="External"/><Relationship Id="rId41" Type="http://schemas.openxmlformats.org/officeDocument/2006/relationships/hyperlink" Target="https://gosfinansy.ru/" TargetMode="External"/><Relationship Id="rId62" Type="http://schemas.openxmlformats.org/officeDocument/2006/relationships/hyperlink" Target="consultantplus://offline/ref=A68F54B61058BFD2426D62F5E821BF8EDE98B2587525C9A06677F6CD858912B54708CDD0B5l1CAJ" TargetMode="External"/><Relationship Id="rId83" Type="http://schemas.openxmlformats.org/officeDocument/2006/relationships/hyperlink" Target="consultantplus://offline/ref=A68F54B61058BFD2426D62F5E821BF8EDE90B35A702DC9A06677F6CD858912B54708CDD0B01850CAlFCBJ" TargetMode="External"/><Relationship Id="rId88" Type="http://schemas.openxmlformats.org/officeDocument/2006/relationships/hyperlink" Target="https://demo.garant.ru/" TargetMode="External"/><Relationship Id="rId111" Type="http://schemas.openxmlformats.org/officeDocument/2006/relationships/hyperlink" Target="https://gosfinansy.ru/" TargetMode="External"/><Relationship Id="rId132" Type="http://schemas.openxmlformats.org/officeDocument/2006/relationships/hyperlink" Target="https://gosfinansy.ru/" TargetMode="External"/><Relationship Id="rId153" Type="http://schemas.openxmlformats.org/officeDocument/2006/relationships/hyperlink" Target="consultantplus://offline/ref=A68F54B61058BFD2426D62F5E821BF8EDE98B2587525C9A06677F6CD858912B54708CDD0B01855CFlFC1J" TargetMode="External"/><Relationship Id="rId174" Type="http://schemas.openxmlformats.org/officeDocument/2006/relationships/hyperlink" Target="consultantplus://offline/ref=A68F54B61058BFD2426D62F5E821BF8EDE90B35A7324C9A06677F6CD858912B54708CDD0B01851CBlFCDJ" TargetMode="External"/><Relationship Id="rId179" Type="http://schemas.openxmlformats.org/officeDocument/2006/relationships/hyperlink" Target="consultantplus://offline/ref=A68F54B61058BFD2426D62F5E821BF8EDE90B35A7324C9A06677F6CD858912B54708CDD0B01851C7lFCFJ" TargetMode="External"/><Relationship Id="rId195" Type="http://schemas.openxmlformats.org/officeDocument/2006/relationships/footer" Target="footer1.xml"/><Relationship Id="rId209" Type="http://schemas.openxmlformats.org/officeDocument/2006/relationships/hyperlink" Target="https://base.garant.ru/70951956/f7ee959fd36b5699076b35abf4f52c5c/" TargetMode="External"/><Relationship Id="rId190" Type="http://schemas.openxmlformats.org/officeDocument/2006/relationships/hyperlink" Target="https://gosfinansy.ru/" TargetMode="External"/><Relationship Id="rId204" Type="http://schemas.openxmlformats.org/officeDocument/2006/relationships/hyperlink" Target="https://base.garant.ru/70951956/f7ee959fd36b5699076b35abf4f52c5c/" TargetMode="External"/><Relationship Id="rId220" Type="http://schemas.openxmlformats.org/officeDocument/2006/relationships/hyperlink" Target="https://base.garant.ru/70951956/f7ee959fd36b5699076b35abf4f52c5c/" TargetMode="External"/><Relationship Id="rId225" Type="http://schemas.openxmlformats.org/officeDocument/2006/relationships/hyperlink" Target="consultantplus://offline/ref=A68F54B61058BFD2426D62F5E821BF8EDE99B05F7421C9A06677F6CD858912B54708CDD0B01A51CClFC9J" TargetMode="External"/><Relationship Id="rId241" Type="http://schemas.openxmlformats.org/officeDocument/2006/relationships/hyperlink" Target="https://gosfinansy.ru/" TargetMode="External"/><Relationship Id="rId246" Type="http://schemas.openxmlformats.org/officeDocument/2006/relationships/hyperlink" Target="https://gosfinansy.ru/" TargetMode="External"/><Relationship Id="rId267" Type="http://schemas.openxmlformats.org/officeDocument/2006/relationships/hyperlink" Target="https://gosfinansy.ru/" TargetMode="External"/><Relationship Id="rId288" Type="http://schemas.openxmlformats.org/officeDocument/2006/relationships/hyperlink" Target="garantf1://12080849.21002/" TargetMode="External"/><Relationship Id="rId15" Type="http://schemas.openxmlformats.org/officeDocument/2006/relationships/hyperlink" Target="https://gosfinansy.ru/" TargetMode="External"/><Relationship Id="rId36" Type="http://schemas.openxmlformats.org/officeDocument/2006/relationships/hyperlink" Target="https://gosfinansy.ru/" TargetMode="External"/><Relationship Id="rId57" Type="http://schemas.openxmlformats.org/officeDocument/2006/relationships/hyperlink" Target="https://gosfinansy.ru/" TargetMode="External"/><Relationship Id="rId106" Type="http://schemas.openxmlformats.org/officeDocument/2006/relationships/hyperlink" Target="consultantplus://offline/ref=A68F54B61058BFD2426D62F5E821BF8EDE98B2587525C9A06677F6CD858912B54708CDD0B9l1C8J" TargetMode="External"/><Relationship Id="rId127" Type="http://schemas.openxmlformats.org/officeDocument/2006/relationships/hyperlink" Target="https://gosfinansy.ru/" TargetMode="External"/><Relationship Id="rId262" Type="http://schemas.openxmlformats.org/officeDocument/2006/relationships/hyperlink" Target="https://gosfinansy.ru/" TargetMode="External"/><Relationship Id="rId283" Type="http://schemas.openxmlformats.org/officeDocument/2006/relationships/hyperlink" Target="garantf1://12080849.20101/" TargetMode="External"/><Relationship Id="rId313" Type="http://schemas.openxmlformats.org/officeDocument/2006/relationships/hyperlink" Target="https://mobileonline.garant.ru/%23/document/12180849/entry/10505" TargetMode="External"/><Relationship Id="rId318" Type="http://schemas.openxmlformats.org/officeDocument/2006/relationships/image" Target="media/image2.emf"/><Relationship Id="rId10" Type="http://schemas.openxmlformats.org/officeDocument/2006/relationships/hyperlink" Target="https://gosfinansy.ru/" TargetMode="External"/><Relationship Id="rId31" Type="http://schemas.openxmlformats.org/officeDocument/2006/relationships/hyperlink" Target="https://gosfinansy.ru/" TargetMode="External"/><Relationship Id="rId52" Type="http://schemas.openxmlformats.org/officeDocument/2006/relationships/hyperlink" Target="https://gosfinansy.ru/" TargetMode="External"/><Relationship Id="rId73" Type="http://schemas.openxmlformats.org/officeDocument/2006/relationships/hyperlink" Target="consultantplus://offline/ref=A68F54B61058BFD2426D62F5E821BF8EDE98B2587525C9A06677F6CD858912B54708CDD0B7l1CAJ" TargetMode="External"/><Relationship Id="rId78" Type="http://schemas.openxmlformats.org/officeDocument/2006/relationships/hyperlink" Target="consultantplus://offline/ref=A68F54B61058BFD2426D62F5E821BF8EDE98B2587525C9A06677F6CD858912B54708CDD0B01855CFlFC0J" TargetMode="External"/><Relationship Id="rId94" Type="http://schemas.openxmlformats.org/officeDocument/2006/relationships/hyperlink" Target="https://demo.garant.ru/" TargetMode="External"/><Relationship Id="rId99" Type="http://schemas.openxmlformats.org/officeDocument/2006/relationships/hyperlink" Target="consultantplus://offline/ref=C445A12A1A38F4119A24E386D12A8906E9B6B51ED2E5629B0BDCB3EC483EFF124249510BECF66B1ACD7D5ED90998782C8F620B5542AAFC06IFA7K" TargetMode="External"/><Relationship Id="rId101" Type="http://schemas.openxmlformats.org/officeDocument/2006/relationships/hyperlink" Target="consultantplus://offline/ref=A68F54B61058BFD2426D62F5E821BF8EDE98B2587525C9A06677F6CD858912B54708CDD0B01859CFlFCBJ" TargetMode="External"/><Relationship Id="rId122" Type="http://schemas.openxmlformats.org/officeDocument/2006/relationships/hyperlink" Target="consultantplus://offline/ref=A68F54B61058BFD2426D62F5E821BF8EDE90B75B7923C9A06677F6CD858912B54708CDD0B01857CElFCCJ" TargetMode="External"/><Relationship Id="rId143" Type="http://schemas.openxmlformats.org/officeDocument/2006/relationships/hyperlink" Target="https://gosfinansy.ru/" TargetMode="External"/><Relationship Id="rId148" Type="http://schemas.openxmlformats.org/officeDocument/2006/relationships/hyperlink" Target="https://gosfinansy.ru/" TargetMode="External"/><Relationship Id="rId164" Type="http://schemas.openxmlformats.org/officeDocument/2006/relationships/hyperlink" Target="http://www.consultant.ru/document/cons_doc_LAW_326486/" TargetMode="External"/><Relationship Id="rId169" Type="http://schemas.openxmlformats.org/officeDocument/2006/relationships/hyperlink" Target="consultantplus://offline/ref=A68F54B61058BFD2426D62F5E821BF8EDE98B2587525C9A06677F6CD858912B54708CDD0B01855CFlFC1J" TargetMode="External"/><Relationship Id="rId185" Type="http://schemas.openxmlformats.org/officeDocument/2006/relationships/hyperlink" Target="consultantplus://offline/ref=A68F54B61058BFD2426D62F5E821BF8EDE98B2587525C9A06677F6CD858912B54708CDD2B4l1C9J" TargetMode="External"/><Relationship Id="rId4" Type="http://schemas.openxmlformats.org/officeDocument/2006/relationships/settings" Target="settings.xml"/><Relationship Id="rId9" Type="http://schemas.openxmlformats.org/officeDocument/2006/relationships/hyperlink" Target="https://gosfinansy.ru/" TargetMode="External"/><Relationship Id="rId180" Type="http://schemas.openxmlformats.org/officeDocument/2006/relationships/hyperlink" Target="consultantplus://offline/ref=A68F54B61058BFD2426D62F5E821BF8EDE90B35A7324C9A06677F6CD858912B54708CDD0B01851C7lFCEJ" TargetMode="External"/><Relationship Id="rId210" Type="http://schemas.openxmlformats.org/officeDocument/2006/relationships/hyperlink" Target="https://base.garant.ru/70951956/f7ee959fd36b5699076b35abf4f52c5c/" TargetMode="External"/><Relationship Id="rId215" Type="http://schemas.openxmlformats.org/officeDocument/2006/relationships/hyperlink" Target="https://base.garant.ru/70951956/f7ee959fd36b5699076b35abf4f52c5c/" TargetMode="External"/><Relationship Id="rId236" Type="http://schemas.openxmlformats.org/officeDocument/2006/relationships/hyperlink" Target="https://gosfinansy.ru/" TargetMode="External"/><Relationship Id="rId257" Type="http://schemas.openxmlformats.org/officeDocument/2006/relationships/hyperlink" Target="https://gosfinansy.ru/" TargetMode="External"/><Relationship Id="rId278" Type="http://schemas.openxmlformats.org/officeDocument/2006/relationships/hyperlink" Target="https://gosfinansy.ru/" TargetMode="External"/><Relationship Id="rId26" Type="http://schemas.openxmlformats.org/officeDocument/2006/relationships/hyperlink" Target="https://gosfinansy.ru/" TargetMode="External"/><Relationship Id="rId231" Type="http://schemas.openxmlformats.org/officeDocument/2006/relationships/hyperlink" Target="consultantplus://offline/ref=A68F54B61058BFD2426D62F5E821BF8EDE99B05F7421C9A06677F6CD858912B54708CDD0B01858CBlFC9J" TargetMode="External"/><Relationship Id="rId252" Type="http://schemas.openxmlformats.org/officeDocument/2006/relationships/hyperlink" Target="https://gosfinansy.ru/" TargetMode="External"/><Relationship Id="rId273" Type="http://schemas.openxmlformats.org/officeDocument/2006/relationships/hyperlink" Target="https://gosfinansy.ru/" TargetMode="External"/><Relationship Id="rId294" Type="http://schemas.openxmlformats.org/officeDocument/2006/relationships/hyperlink" Target="https://mobileonline.garant.ru/%23/document/12180849/entry/20400" TargetMode="External"/><Relationship Id="rId308" Type="http://schemas.openxmlformats.org/officeDocument/2006/relationships/hyperlink" Target="https://mobileonline.garant.ru/%23/document/12180849/entry/40200" TargetMode="External"/><Relationship Id="rId47" Type="http://schemas.openxmlformats.org/officeDocument/2006/relationships/hyperlink" Target="https://gosfinansy.ru/" TargetMode="External"/><Relationship Id="rId68" Type="http://schemas.openxmlformats.org/officeDocument/2006/relationships/hyperlink" Target="consultantplus://offline/ref=A68F54B61058BFD2426D62F5E821BF8EDE98B2587525C9A06677F6CD858912B54708CDD3B8l1CFJ" TargetMode="External"/><Relationship Id="rId89" Type="http://schemas.openxmlformats.org/officeDocument/2006/relationships/hyperlink" Target="https://demo.garant.ru/" TargetMode="External"/><Relationship Id="rId112" Type="http://schemas.openxmlformats.org/officeDocument/2006/relationships/hyperlink" Target="https://gosfinansy.ru/" TargetMode="External"/><Relationship Id="rId133" Type="http://schemas.openxmlformats.org/officeDocument/2006/relationships/hyperlink" Target="https://gosfinansy.ru/" TargetMode="External"/><Relationship Id="rId154" Type="http://schemas.openxmlformats.org/officeDocument/2006/relationships/hyperlink" Target="consultantplus://offline/ref=A68F54B61058BFD2426D62F5E821BF8EDE98B2587525C9A06677F6CD858912B54708CDD0B01855CFlFC1J" TargetMode="External"/><Relationship Id="rId175" Type="http://schemas.openxmlformats.org/officeDocument/2006/relationships/hyperlink" Target="consultantplus://offline/ref=A68F54B61058BFD2426D62F5E821BF8EDE90B35A7324C9A06677F6CD858912B54708CDD0B01851C7lFCDJ" TargetMode="External"/><Relationship Id="rId196" Type="http://schemas.openxmlformats.org/officeDocument/2006/relationships/footer" Target="footer2.xml"/><Relationship Id="rId200" Type="http://schemas.openxmlformats.org/officeDocument/2006/relationships/footer" Target="footer4.xml"/><Relationship Id="rId16" Type="http://schemas.openxmlformats.org/officeDocument/2006/relationships/hyperlink" Target="https://gosfinansy.ru/" TargetMode="External"/><Relationship Id="rId221" Type="http://schemas.openxmlformats.org/officeDocument/2006/relationships/hyperlink" Target="https://base.garant.ru/70951956/f7ee959fd36b5699076b35abf4f52c5c/" TargetMode="External"/><Relationship Id="rId242" Type="http://schemas.openxmlformats.org/officeDocument/2006/relationships/hyperlink" Target="https://gosfinansy.ru/" TargetMode="External"/><Relationship Id="rId263" Type="http://schemas.openxmlformats.org/officeDocument/2006/relationships/hyperlink" Target="https://gosfinansy.ru/" TargetMode="External"/><Relationship Id="rId284" Type="http://schemas.openxmlformats.org/officeDocument/2006/relationships/hyperlink" Target="garantf1://12080849.20102/" TargetMode="External"/><Relationship Id="rId319" Type="http://schemas.openxmlformats.org/officeDocument/2006/relationships/package" Target="embeddings/_________Microsoft_Office_Word1.docx"/><Relationship Id="rId37" Type="http://schemas.openxmlformats.org/officeDocument/2006/relationships/hyperlink" Target="https://gosfinansy.ru/" TargetMode="External"/><Relationship Id="rId58" Type="http://schemas.openxmlformats.org/officeDocument/2006/relationships/hyperlink" Target="consultantplus://offline/ref=A68F54B61058BFD2426D62F5E821BF8EDE98B2587525C9A06677F6CD858912B54708CDD0B01855CElFCBJ" TargetMode="External"/><Relationship Id="rId79" Type="http://schemas.openxmlformats.org/officeDocument/2006/relationships/hyperlink" Target="consultantplus://offline/ref=A68F54B61058BFD2426D62F5E821BF8EDE90B35A702DC9A06677F6CD858912B54708CDD0B01850CClFC9J" TargetMode="External"/><Relationship Id="rId102" Type="http://schemas.openxmlformats.org/officeDocument/2006/relationships/hyperlink" Target="consultantplus://offline/ref=A68F54B61058BFD2426D62F5E821BF8EDE98B2587525C9A06677F6CD858912B54708CDD0B01859CFlFCEJ" TargetMode="External"/><Relationship Id="rId123" Type="http://schemas.openxmlformats.org/officeDocument/2006/relationships/hyperlink" Target="consultantplus://offline/ref=A68F54B61058BFD2426D62F5E821BF8EDE98B2587525C9A06677F6CD858912B54708CDD0B01855CFlFC9J" TargetMode="External"/><Relationship Id="rId144" Type="http://schemas.openxmlformats.org/officeDocument/2006/relationships/hyperlink" Target="https://gosfinansy.ru/" TargetMode="External"/><Relationship Id="rId90" Type="http://schemas.openxmlformats.org/officeDocument/2006/relationships/hyperlink" Target="https://demo.garant.ru/" TargetMode="External"/><Relationship Id="rId165" Type="http://schemas.openxmlformats.org/officeDocument/2006/relationships/hyperlink" Target="http://www.consultant.ru/document/cons_doc_LAW_220365/3d0cac60971a511280cbba229d9b6329c07731f7/" TargetMode="External"/><Relationship Id="rId186" Type="http://schemas.openxmlformats.org/officeDocument/2006/relationships/hyperlink" Target="http://its.1c.ru/db/translate/?db=garant&amp;path=src/d02295/../D02323/I0464783.HTM&amp;anchor=4010" TargetMode="External"/><Relationship Id="rId211" Type="http://schemas.openxmlformats.org/officeDocument/2006/relationships/hyperlink" Target="https://base.garant.ru/70951956/f7ee959fd36b5699076b35abf4f52c5c/" TargetMode="External"/><Relationship Id="rId232" Type="http://schemas.openxmlformats.org/officeDocument/2006/relationships/hyperlink" Target="consultantplus://offline/ref=A68F54B61058BFD2426D62F5E821BF8EDE99B05F7421C9A06677F6CD858912B54708CDD0B01A53C6lFCAJ" TargetMode="External"/><Relationship Id="rId253" Type="http://schemas.openxmlformats.org/officeDocument/2006/relationships/hyperlink" Target="https://gosfinansy.ru/" TargetMode="External"/><Relationship Id="rId274" Type="http://schemas.openxmlformats.org/officeDocument/2006/relationships/hyperlink" Target="https://gosfinansy.ru/" TargetMode="External"/><Relationship Id="rId295" Type="http://schemas.openxmlformats.org/officeDocument/2006/relationships/hyperlink" Target="https://mobileonline.garant.ru/%23/document/12180849/entry/20700" TargetMode="External"/><Relationship Id="rId309" Type="http://schemas.openxmlformats.org/officeDocument/2006/relationships/hyperlink" Target="https://mobileonline.garant.ru/%23/document/12180849/entry/10100" TargetMode="External"/><Relationship Id="rId27" Type="http://schemas.openxmlformats.org/officeDocument/2006/relationships/hyperlink" Target="https://gosfinansy.ru/" TargetMode="External"/><Relationship Id="rId48" Type="http://schemas.openxmlformats.org/officeDocument/2006/relationships/hyperlink" Target="https://gosfinansy.ru/" TargetMode="External"/><Relationship Id="rId69" Type="http://schemas.openxmlformats.org/officeDocument/2006/relationships/hyperlink" Target="consultantplus://offline/ref=A68F54B61058BFD2426D62F5E821BF8EDE90B35A702DC9A06677F6CD858912B54708CDD0B01850C8lFCAJ" TargetMode="External"/><Relationship Id="rId113" Type="http://schemas.openxmlformats.org/officeDocument/2006/relationships/hyperlink" Target="https://gosfinansy.ru/" TargetMode="External"/><Relationship Id="rId134" Type="http://schemas.openxmlformats.org/officeDocument/2006/relationships/hyperlink" Target="https://gosfinansy.ru/" TargetMode="External"/><Relationship Id="rId320" Type="http://schemas.openxmlformats.org/officeDocument/2006/relationships/fontTable" Target="fontTable.xml"/><Relationship Id="rId80" Type="http://schemas.openxmlformats.org/officeDocument/2006/relationships/hyperlink" Target="consultantplus://offline/ref=A68F54B61058BFD2426D62F5E821BF8EDE90B35A702DC9A06677F6CD858912B54708CDD0B01850CAlFC8J" TargetMode="External"/><Relationship Id="rId155" Type="http://schemas.openxmlformats.org/officeDocument/2006/relationships/hyperlink" Target="consultantplus://offline/ref=A68F54B61058BFD2426D62F5E821BF8EDE99B05F7421C9A06677F6CD858912B54708CDD0B01A52C8lFCDJ" TargetMode="External"/><Relationship Id="rId176" Type="http://schemas.openxmlformats.org/officeDocument/2006/relationships/hyperlink" Target="consultantplus://offline/ref=A68F54B61058BFD2426D62F5E821BF8EDE90B35A7324C9A06677F6CD858912B54708CDD0B01851C8lFCFJ" TargetMode="External"/><Relationship Id="rId197" Type="http://schemas.openxmlformats.org/officeDocument/2006/relationships/header" Target="header3.xml"/><Relationship Id="rId201" Type="http://schemas.openxmlformats.org/officeDocument/2006/relationships/hyperlink" Target="consultantplus://offline/ref=A68F54B61058BFD2426D62F5E821BF8EDE93B7597526C9A06677F6CD85l8C9J" TargetMode="External"/><Relationship Id="rId222" Type="http://schemas.openxmlformats.org/officeDocument/2006/relationships/hyperlink" Target="https://base.garant.ru/70951956/f7ee959fd36b5699076b35abf4f52c5c/" TargetMode="External"/><Relationship Id="rId243" Type="http://schemas.openxmlformats.org/officeDocument/2006/relationships/hyperlink" Target="https://gosfinansy.ru/" TargetMode="External"/><Relationship Id="rId264" Type="http://schemas.openxmlformats.org/officeDocument/2006/relationships/hyperlink" Target="https://gosfinansy.ru/" TargetMode="External"/><Relationship Id="rId285" Type="http://schemas.openxmlformats.org/officeDocument/2006/relationships/hyperlink" Target="garantf1://12080849.20103/" TargetMode="External"/><Relationship Id="rId17" Type="http://schemas.openxmlformats.org/officeDocument/2006/relationships/hyperlink" Target="https://gosfinansy.ru/" TargetMode="External"/><Relationship Id="rId38" Type="http://schemas.openxmlformats.org/officeDocument/2006/relationships/hyperlink" Target="https://gosfinansy.ru/" TargetMode="External"/><Relationship Id="rId59" Type="http://schemas.openxmlformats.org/officeDocument/2006/relationships/hyperlink" Target="consultantplus://offline/ref=A68F54B61058BFD2426D62F5E821BF8EDE98B2587525C9A06677F6CD858912B54708CDD0B1l1CCJ" TargetMode="External"/><Relationship Id="rId103" Type="http://schemas.openxmlformats.org/officeDocument/2006/relationships/hyperlink" Target="https://gosfinansy.ru/" TargetMode="External"/><Relationship Id="rId124" Type="http://schemas.openxmlformats.org/officeDocument/2006/relationships/hyperlink" Target="consultantplus://offline/ref=A68F54B61058BFD2426D62F5E821BF8EDE93B7597526C9A06677F6CD85l8C9J" TargetMode="External"/><Relationship Id="rId310" Type="http://schemas.openxmlformats.org/officeDocument/2006/relationships/hyperlink" Target="https://mobileonline.garant.ru/%23/document/12180849/entry/10200" TargetMode="External"/><Relationship Id="rId70" Type="http://schemas.openxmlformats.org/officeDocument/2006/relationships/hyperlink" Target="consultantplus://offline/ref=A68F54B61058BFD2426D62F5E821BF8EDE90B35A702DC9A06677F6CD858912B54708CDD0B01850C9lFCEJ" TargetMode="External"/><Relationship Id="rId91" Type="http://schemas.openxmlformats.org/officeDocument/2006/relationships/hyperlink" Target="https://demo.garant.ru/" TargetMode="External"/><Relationship Id="rId145" Type="http://schemas.openxmlformats.org/officeDocument/2006/relationships/hyperlink" Target="https://gosfinansy.ru/" TargetMode="External"/><Relationship Id="rId166" Type="http://schemas.openxmlformats.org/officeDocument/2006/relationships/hyperlink" Target="consultantplus://offline/ref=A68F54B61058BFD2426D62F5E821BF8EDE98B2587525C9A06677F6CD858912B54708CDD0B01955C7lFC8J" TargetMode="External"/><Relationship Id="rId187" Type="http://schemas.openxmlformats.org/officeDocument/2006/relationships/hyperlink" Target="http://its.1c.ru/db/translate/?db=garant&amp;path=src/d02295/../D02323/I0464783.HTM&amp;anchor=4021" TargetMode="External"/><Relationship Id="rId1" Type="http://schemas.openxmlformats.org/officeDocument/2006/relationships/customXml" Target="../customXml/item1.xml"/><Relationship Id="rId212" Type="http://schemas.openxmlformats.org/officeDocument/2006/relationships/hyperlink" Target="consultantplus://offline/ref=A68F54B61058BFD2426D62F5E821BF8EDE99B05F7421C9A06677F6CD858912B54708CDD0B01A51CClFC9J" TargetMode="External"/><Relationship Id="rId233" Type="http://schemas.openxmlformats.org/officeDocument/2006/relationships/hyperlink" Target="https://gosfinansy.ru/" TargetMode="External"/><Relationship Id="rId254" Type="http://schemas.openxmlformats.org/officeDocument/2006/relationships/hyperlink" Target="https://gosfinansy.ru/" TargetMode="External"/><Relationship Id="rId28" Type="http://schemas.openxmlformats.org/officeDocument/2006/relationships/hyperlink" Target="https://gosfinansy.ru/" TargetMode="External"/><Relationship Id="rId49" Type="http://schemas.openxmlformats.org/officeDocument/2006/relationships/hyperlink" Target="https://gosfinansy.ru/" TargetMode="External"/><Relationship Id="rId114" Type="http://schemas.openxmlformats.org/officeDocument/2006/relationships/hyperlink" Target="https://gosfinansy.ru/" TargetMode="External"/><Relationship Id="rId275" Type="http://schemas.openxmlformats.org/officeDocument/2006/relationships/hyperlink" Target="https://gosfinansy.ru/" TargetMode="External"/><Relationship Id="rId296" Type="http://schemas.openxmlformats.org/officeDocument/2006/relationships/hyperlink" Target="https://mobileonline.garant.ru/%23/document/12180849/entry/21005" TargetMode="External"/><Relationship Id="rId300" Type="http://schemas.openxmlformats.org/officeDocument/2006/relationships/hyperlink" Target="https://mobileonline.garant.ru/%23/document/12180849/entry/21500" TargetMode="External"/><Relationship Id="rId60" Type="http://schemas.openxmlformats.org/officeDocument/2006/relationships/hyperlink" Target="https://base.garant.ru/12184522/" TargetMode="External"/><Relationship Id="rId81" Type="http://schemas.openxmlformats.org/officeDocument/2006/relationships/hyperlink" Target="consultantplus://offline/ref=A68F54B61058BFD2426D62F5E821BF8EDE90B35A702DC9A06677F6CD858912B54708CDD0B01850CClFC9J" TargetMode="External"/><Relationship Id="rId135" Type="http://schemas.openxmlformats.org/officeDocument/2006/relationships/hyperlink" Target="https://gosfinansy.ru/" TargetMode="External"/><Relationship Id="rId156" Type="http://schemas.openxmlformats.org/officeDocument/2006/relationships/hyperlink" Target="consultantplus://offline/ref=A68F54B61058BFD2426D62F5E821BF8EDE90B358742DC9A06677F6CD858912B54708CDD0B01851C7lFC1J" TargetMode="External"/><Relationship Id="rId177" Type="http://schemas.openxmlformats.org/officeDocument/2006/relationships/hyperlink" Target="consultantplus://offline/ref=A68F54B61058BFD2426D62F5E821BF8EDE99B05F7421C9A06677F6CD858912B54708CDD0B01A52C8lFCDJ" TargetMode="External"/><Relationship Id="rId198" Type="http://schemas.openxmlformats.org/officeDocument/2006/relationships/footer" Target="footer3.xml"/><Relationship Id="rId321" Type="http://schemas.openxmlformats.org/officeDocument/2006/relationships/theme" Target="theme/theme1.xml"/><Relationship Id="rId202" Type="http://schemas.openxmlformats.org/officeDocument/2006/relationships/hyperlink" Target="consultantplus://offline/ref=A68F54B61058BFD2426D62F5E821BF8EDE98B2587525C9A06677F6CD858912B54708CDD0B01852C6lFCFJ" TargetMode="External"/><Relationship Id="rId223" Type="http://schemas.openxmlformats.org/officeDocument/2006/relationships/hyperlink" Target="consultantplus://offline/ref=A68F54B61058BFD2426D62F5E821BF8EDE99B05F7421C9A06677F6CD858912B54708CDD0B01A51CClFC9J" TargetMode="External"/><Relationship Id="rId244" Type="http://schemas.openxmlformats.org/officeDocument/2006/relationships/hyperlink" Target="https://gosfinansy.ru/" TargetMode="External"/><Relationship Id="rId18" Type="http://schemas.openxmlformats.org/officeDocument/2006/relationships/hyperlink" Target="https://gosfinansy.ru/" TargetMode="External"/><Relationship Id="rId39" Type="http://schemas.openxmlformats.org/officeDocument/2006/relationships/hyperlink" Target="https://gosfinansy.ru/" TargetMode="External"/><Relationship Id="rId265" Type="http://schemas.openxmlformats.org/officeDocument/2006/relationships/hyperlink" Target="https://gosfinansy.ru/" TargetMode="External"/><Relationship Id="rId286" Type="http://schemas.openxmlformats.org/officeDocument/2006/relationships/hyperlink" Target="garantf1://12080849.20126/" TargetMode="External"/><Relationship Id="rId50" Type="http://schemas.openxmlformats.org/officeDocument/2006/relationships/hyperlink" Target="https://gosfinansy.ru/" TargetMode="External"/><Relationship Id="rId104" Type="http://schemas.openxmlformats.org/officeDocument/2006/relationships/hyperlink" Target="consultantplus://offline/ref=A68F54B61058BFD2426D62F5E821BF8EDE90B35A7325C9A06677F6CD858912B54708CDD0B01850CDlFCFJ" TargetMode="External"/><Relationship Id="rId125" Type="http://schemas.openxmlformats.org/officeDocument/2006/relationships/hyperlink" Target="https://gosfinansy.ru/" TargetMode="External"/><Relationship Id="rId146" Type="http://schemas.openxmlformats.org/officeDocument/2006/relationships/hyperlink" Target="https://gosfinansy.ru/" TargetMode="External"/><Relationship Id="rId167" Type="http://schemas.openxmlformats.org/officeDocument/2006/relationships/hyperlink" Target="consultantplus://offline/ref=A68F54B61058BFD2426D61FCE855EADDD190B2537727C9A06677F6CD858912B54708CDD0B01851CFlFCCJ" TargetMode="External"/><Relationship Id="rId188" Type="http://schemas.openxmlformats.org/officeDocument/2006/relationships/hyperlink" Target="http://its.1c.ru/db/translate/?db=garant&amp;path=src/d02295/../D02323/I0464783.HTM&amp;anchor=4018" TargetMode="External"/><Relationship Id="rId311" Type="http://schemas.openxmlformats.org/officeDocument/2006/relationships/hyperlink" Target="https://mobileonline.garant.ru/%23/document/12180849/entry/10300" TargetMode="External"/><Relationship Id="rId71" Type="http://schemas.openxmlformats.org/officeDocument/2006/relationships/hyperlink" Target="consultantplus://offline/ref=A68F54B61058BFD2426D62F5E821BF8EDE90B35A7325C9A06677F6CD858912B54708CDD0B01850CDlFCFJ" TargetMode="External"/><Relationship Id="rId92" Type="http://schemas.openxmlformats.org/officeDocument/2006/relationships/hyperlink" Target="https://demo.garant.ru/" TargetMode="External"/><Relationship Id="rId213" Type="http://schemas.openxmlformats.org/officeDocument/2006/relationships/hyperlink" Target="https://base.garant.ru/70951956/f7ee959fd36b5699076b35abf4f52c5c/" TargetMode="External"/><Relationship Id="rId234" Type="http://schemas.openxmlformats.org/officeDocument/2006/relationships/hyperlink" Target="https://gosfinansy.ru/" TargetMode="External"/><Relationship Id="rId2" Type="http://schemas.openxmlformats.org/officeDocument/2006/relationships/numbering" Target="numbering.xml"/><Relationship Id="rId29" Type="http://schemas.openxmlformats.org/officeDocument/2006/relationships/hyperlink" Target="https://gosfinansy.ru/" TargetMode="External"/><Relationship Id="rId255" Type="http://schemas.openxmlformats.org/officeDocument/2006/relationships/hyperlink" Target="https://gosfinansy.ru/" TargetMode="External"/><Relationship Id="rId276" Type="http://schemas.openxmlformats.org/officeDocument/2006/relationships/hyperlink" Target="https://gosfinansy.ru/" TargetMode="External"/><Relationship Id="rId297" Type="http://schemas.openxmlformats.org/officeDocument/2006/relationships/hyperlink" Target="https://mobileonline.garant.ru/%23/document/12180849/entry/21006" TargetMode="External"/><Relationship Id="rId40" Type="http://schemas.openxmlformats.org/officeDocument/2006/relationships/hyperlink" Target="https://gosfinansy.ru/" TargetMode="External"/><Relationship Id="rId115" Type="http://schemas.openxmlformats.org/officeDocument/2006/relationships/hyperlink" Target="consultantplus://offline/ref=A68F54B61058BFD2426D62F5E821BF8EDE98B2587525C9A06677F6CD858912B54708CDD0B01858CDlFCCJ" TargetMode="External"/><Relationship Id="rId136" Type="http://schemas.openxmlformats.org/officeDocument/2006/relationships/hyperlink" Target="https://gosfinansy.ru/" TargetMode="External"/><Relationship Id="rId157" Type="http://schemas.openxmlformats.org/officeDocument/2006/relationships/hyperlink" Target="consultantplus://offline/ref=A68F54B61058BFD2426D62F5E821BF8EDE98B2587525C9A06677F6CD858912B54708CDD0B01855CFlFC1J" TargetMode="External"/><Relationship Id="rId178" Type="http://schemas.openxmlformats.org/officeDocument/2006/relationships/hyperlink" Target="consultantplus://offline/ref=A68F54B61058BFD2426D62F5E821BF8EDE90B35A7324C9A06677F6CD858912B54708CDD0B01851C8lFCFJ" TargetMode="External"/><Relationship Id="rId301" Type="http://schemas.openxmlformats.org/officeDocument/2006/relationships/hyperlink" Target="https://mobileonline.garant.ru/%23/document/12180849/entry/30100" TargetMode="External"/><Relationship Id="rId61" Type="http://schemas.openxmlformats.org/officeDocument/2006/relationships/hyperlink" Target="consultantplus://offline/ref=A68F54B61058BFD2426D62F5E821BF8EDE90B35A7325C9A06677F6CD858912B54708CDD0B01851C7lFCFJ" TargetMode="External"/><Relationship Id="rId82" Type="http://schemas.openxmlformats.org/officeDocument/2006/relationships/hyperlink" Target="consultantplus://offline/ref=A68F54B61058BFD2426D62F5E821BF8EDE90B35A702DC9A06677F6CD858912B54708CDD0B01850CClFC9J" TargetMode="External"/><Relationship Id="rId199" Type="http://schemas.openxmlformats.org/officeDocument/2006/relationships/hyperlink" Target="consultantplus://offline/ref=A68F54B61058BFD2426D62F5E821BF8EDF91B45D742DC9A06677F6CD858912B54708CDD7B91Dl5C3J" TargetMode="External"/><Relationship Id="rId203" Type="http://schemas.openxmlformats.org/officeDocument/2006/relationships/hyperlink" Target="consultantplus://offline/ref=A68F54B61058BFD2426D62F5E821BF8EDE99B05F7421C9A06677F6CD85l8C9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58914-6C5F-49C1-BA33-C561C6AEB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3427</TotalTime>
  <Pages>96</Pages>
  <Words>41299</Words>
  <Characters>235408</Characters>
  <Application>Microsoft Office Word</Application>
  <DocSecurity>0</DocSecurity>
  <Lines>1961</Lines>
  <Paragraphs>552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276155</CharactersWithSpaces>
  <SharedDoc>false</SharedDoc>
  <HLinks>
    <vt:vector size="2028" baseType="variant">
      <vt:variant>
        <vt:i4>5963846</vt:i4>
      </vt:variant>
      <vt:variant>
        <vt:i4>1011</vt:i4>
      </vt:variant>
      <vt:variant>
        <vt:i4>0</vt:i4>
      </vt:variant>
      <vt:variant>
        <vt:i4>5</vt:i4>
      </vt:variant>
      <vt:variant>
        <vt:lpwstr>https://mobileonline.garant.ru/%23/document/12180849/entry/11400</vt:lpwstr>
      </vt:variant>
      <vt:variant>
        <vt:lpwstr/>
      </vt:variant>
      <vt:variant>
        <vt:i4>6160454</vt:i4>
      </vt:variant>
      <vt:variant>
        <vt:i4>1008</vt:i4>
      </vt:variant>
      <vt:variant>
        <vt:i4>0</vt:i4>
      </vt:variant>
      <vt:variant>
        <vt:i4>5</vt:i4>
      </vt:variant>
      <vt:variant>
        <vt:lpwstr>https://mobileonline.garant.ru/%23/document/12180849/entry/11100</vt:lpwstr>
      </vt:variant>
      <vt:variant>
        <vt:lpwstr/>
      </vt:variant>
      <vt:variant>
        <vt:i4>5701703</vt:i4>
      </vt:variant>
      <vt:variant>
        <vt:i4>1005</vt:i4>
      </vt:variant>
      <vt:variant>
        <vt:i4>0</vt:i4>
      </vt:variant>
      <vt:variant>
        <vt:i4>5</vt:i4>
      </vt:variant>
      <vt:variant>
        <vt:lpwstr>https://mobileonline.garant.ru/%23/document/12180849/entry/10800</vt:lpwstr>
      </vt:variant>
      <vt:variant>
        <vt:lpwstr/>
      </vt:variant>
      <vt:variant>
        <vt:i4>5767239</vt:i4>
      </vt:variant>
      <vt:variant>
        <vt:i4>1002</vt:i4>
      </vt:variant>
      <vt:variant>
        <vt:i4>0</vt:i4>
      </vt:variant>
      <vt:variant>
        <vt:i4>5</vt:i4>
      </vt:variant>
      <vt:variant>
        <vt:lpwstr>https://mobileonline.garant.ru/%23/document/12180849/entry/10700</vt:lpwstr>
      </vt:variant>
      <vt:variant>
        <vt:lpwstr/>
      </vt:variant>
      <vt:variant>
        <vt:i4>6225991</vt:i4>
      </vt:variant>
      <vt:variant>
        <vt:i4>999</vt:i4>
      </vt:variant>
      <vt:variant>
        <vt:i4>0</vt:i4>
      </vt:variant>
      <vt:variant>
        <vt:i4>5</vt:i4>
      </vt:variant>
      <vt:variant>
        <vt:lpwstr>https://mobileonline.garant.ru/%23/document/12180849/entry/10505</vt:lpwstr>
      </vt:variant>
      <vt:variant>
        <vt:lpwstr/>
      </vt:variant>
      <vt:variant>
        <vt:i4>5898311</vt:i4>
      </vt:variant>
      <vt:variant>
        <vt:i4>996</vt:i4>
      </vt:variant>
      <vt:variant>
        <vt:i4>0</vt:i4>
      </vt:variant>
      <vt:variant>
        <vt:i4>5</vt:i4>
      </vt:variant>
      <vt:variant>
        <vt:lpwstr>https://mobileonline.garant.ru/%23/document/12180849/entry/10500</vt:lpwstr>
      </vt:variant>
      <vt:variant>
        <vt:lpwstr/>
      </vt:variant>
      <vt:variant>
        <vt:i4>6029383</vt:i4>
      </vt:variant>
      <vt:variant>
        <vt:i4>993</vt:i4>
      </vt:variant>
      <vt:variant>
        <vt:i4>0</vt:i4>
      </vt:variant>
      <vt:variant>
        <vt:i4>5</vt:i4>
      </vt:variant>
      <vt:variant>
        <vt:lpwstr>https://mobileonline.garant.ru/%23/document/12180849/entry/10300</vt:lpwstr>
      </vt:variant>
      <vt:variant>
        <vt:lpwstr/>
      </vt:variant>
      <vt:variant>
        <vt:i4>6094919</vt:i4>
      </vt:variant>
      <vt:variant>
        <vt:i4>990</vt:i4>
      </vt:variant>
      <vt:variant>
        <vt:i4>0</vt:i4>
      </vt:variant>
      <vt:variant>
        <vt:i4>5</vt:i4>
      </vt:variant>
      <vt:variant>
        <vt:lpwstr>https://mobileonline.garant.ru/%23/document/12180849/entry/10200</vt:lpwstr>
      </vt:variant>
      <vt:variant>
        <vt:lpwstr/>
      </vt:variant>
      <vt:variant>
        <vt:i4>6160455</vt:i4>
      </vt:variant>
      <vt:variant>
        <vt:i4>987</vt:i4>
      </vt:variant>
      <vt:variant>
        <vt:i4>0</vt:i4>
      </vt:variant>
      <vt:variant>
        <vt:i4>5</vt:i4>
      </vt:variant>
      <vt:variant>
        <vt:lpwstr>https://mobileonline.garant.ru/%23/document/12180849/entry/10100</vt:lpwstr>
      </vt:variant>
      <vt:variant>
        <vt:lpwstr/>
      </vt:variant>
      <vt:variant>
        <vt:i4>5767239</vt:i4>
      </vt:variant>
      <vt:variant>
        <vt:i4>984</vt:i4>
      </vt:variant>
      <vt:variant>
        <vt:i4>0</vt:i4>
      </vt:variant>
      <vt:variant>
        <vt:i4>5</vt:i4>
      </vt:variant>
      <vt:variant>
        <vt:lpwstr>https://mobileonline.garant.ru/%23/document/12180849/entry/40200</vt:lpwstr>
      </vt:variant>
      <vt:variant>
        <vt:lpwstr/>
      </vt:variant>
      <vt:variant>
        <vt:i4>5963847</vt:i4>
      </vt:variant>
      <vt:variant>
        <vt:i4>981</vt:i4>
      </vt:variant>
      <vt:variant>
        <vt:i4>0</vt:i4>
      </vt:variant>
      <vt:variant>
        <vt:i4>5</vt:i4>
      </vt:variant>
      <vt:variant>
        <vt:lpwstr>https://mobileonline.garant.ru/%23/document/12180849/entry/40100</vt:lpwstr>
      </vt:variant>
      <vt:variant>
        <vt:lpwstr/>
      </vt:variant>
      <vt:variant>
        <vt:i4>5505095</vt:i4>
      </vt:variant>
      <vt:variant>
        <vt:i4>978</vt:i4>
      </vt:variant>
      <vt:variant>
        <vt:i4>0</vt:i4>
      </vt:variant>
      <vt:variant>
        <vt:i4>5</vt:i4>
      </vt:variant>
      <vt:variant>
        <vt:lpwstr>https://mobileonline.garant.ru/%23/document/12180849/entry/30900</vt:lpwstr>
      </vt:variant>
      <vt:variant>
        <vt:lpwstr/>
      </vt:variant>
      <vt:variant>
        <vt:i4>5570631</vt:i4>
      </vt:variant>
      <vt:variant>
        <vt:i4>975</vt:i4>
      </vt:variant>
      <vt:variant>
        <vt:i4>0</vt:i4>
      </vt:variant>
      <vt:variant>
        <vt:i4>5</vt:i4>
      </vt:variant>
      <vt:variant>
        <vt:lpwstr>https://mobileonline.garant.ru/%23/document/12180849/entry/30800</vt:lpwstr>
      </vt:variant>
      <vt:variant>
        <vt:lpwstr/>
      </vt:variant>
      <vt:variant>
        <vt:i4>5898311</vt:i4>
      </vt:variant>
      <vt:variant>
        <vt:i4>972</vt:i4>
      </vt:variant>
      <vt:variant>
        <vt:i4>0</vt:i4>
      </vt:variant>
      <vt:variant>
        <vt:i4>5</vt:i4>
      </vt:variant>
      <vt:variant>
        <vt:lpwstr>https://mobileonline.garant.ru/%23/document/12180849/entry/30700</vt:lpwstr>
      </vt:variant>
      <vt:variant>
        <vt:lpwstr/>
      </vt:variant>
      <vt:variant>
        <vt:i4>5963847</vt:i4>
      </vt:variant>
      <vt:variant>
        <vt:i4>969</vt:i4>
      </vt:variant>
      <vt:variant>
        <vt:i4>0</vt:i4>
      </vt:variant>
      <vt:variant>
        <vt:i4>5</vt:i4>
      </vt:variant>
      <vt:variant>
        <vt:lpwstr>https://mobileonline.garant.ru/%23/document/12180849/entry/30600</vt:lpwstr>
      </vt:variant>
      <vt:variant>
        <vt:lpwstr/>
      </vt:variant>
      <vt:variant>
        <vt:i4>6225991</vt:i4>
      </vt:variant>
      <vt:variant>
        <vt:i4>966</vt:i4>
      </vt:variant>
      <vt:variant>
        <vt:i4>0</vt:i4>
      </vt:variant>
      <vt:variant>
        <vt:i4>5</vt:i4>
      </vt:variant>
      <vt:variant>
        <vt:lpwstr>https://mobileonline.garant.ru/%23/document/12180849/entry/30406</vt:lpwstr>
      </vt:variant>
      <vt:variant>
        <vt:lpwstr/>
      </vt:variant>
      <vt:variant>
        <vt:i4>6029383</vt:i4>
      </vt:variant>
      <vt:variant>
        <vt:i4>963</vt:i4>
      </vt:variant>
      <vt:variant>
        <vt:i4>0</vt:i4>
      </vt:variant>
      <vt:variant>
        <vt:i4>5</vt:i4>
      </vt:variant>
      <vt:variant>
        <vt:lpwstr>https://mobileonline.garant.ru/%23/document/12180849/entry/30100</vt:lpwstr>
      </vt:variant>
      <vt:variant>
        <vt:lpwstr/>
      </vt:variant>
      <vt:variant>
        <vt:i4>5832774</vt:i4>
      </vt:variant>
      <vt:variant>
        <vt:i4>960</vt:i4>
      </vt:variant>
      <vt:variant>
        <vt:i4>0</vt:i4>
      </vt:variant>
      <vt:variant>
        <vt:i4>5</vt:i4>
      </vt:variant>
      <vt:variant>
        <vt:lpwstr>https://mobileonline.garant.ru/%23/document/12180849/entry/21500</vt:lpwstr>
      </vt:variant>
      <vt:variant>
        <vt:lpwstr/>
      </vt:variant>
      <vt:variant>
        <vt:i4>6094918</vt:i4>
      </vt:variant>
      <vt:variant>
        <vt:i4>957</vt:i4>
      </vt:variant>
      <vt:variant>
        <vt:i4>0</vt:i4>
      </vt:variant>
      <vt:variant>
        <vt:i4>5</vt:i4>
      </vt:variant>
      <vt:variant>
        <vt:lpwstr>https://mobileonline.garant.ru/%23/document/12180849/entry/21100</vt:lpwstr>
      </vt:variant>
      <vt:variant>
        <vt:lpwstr/>
      </vt:variant>
      <vt:variant>
        <vt:i4>6094918</vt:i4>
      </vt:variant>
      <vt:variant>
        <vt:i4>954</vt:i4>
      </vt:variant>
      <vt:variant>
        <vt:i4>0</vt:i4>
      </vt:variant>
      <vt:variant>
        <vt:i4>5</vt:i4>
      </vt:variant>
      <vt:variant>
        <vt:lpwstr>https://mobileonline.garant.ru/%23/document/12180849/entry/21100</vt:lpwstr>
      </vt:variant>
      <vt:variant>
        <vt:lpwstr/>
      </vt:variant>
      <vt:variant>
        <vt:i4>5898310</vt:i4>
      </vt:variant>
      <vt:variant>
        <vt:i4>951</vt:i4>
      </vt:variant>
      <vt:variant>
        <vt:i4>0</vt:i4>
      </vt:variant>
      <vt:variant>
        <vt:i4>5</vt:i4>
      </vt:variant>
      <vt:variant>
        <vt:lpwstr>https://mobileonline.garant.ru/%23/document/12180849/entry/21006</vt:lpwstr>
      </vt:variant>
      <vt:variant>
        <vt:lpwstr/>
      </vt:variant>
      <vt:variant>
        <vt:i4>5832774</vt:i4>
      </vt:variant>
      <vt:variant>
        <vt:i4>948</vt:i4>
      </vt:variant>
      <vt:variant>
        <vt:i4>0</vt:i4>
      </vt:variant>
      <vt:variant>
        <vt:i4>5</vt:i4>
      </vt:variant>
      <vt:variant>
        <vt:lpwstr>https://mobileonline.garant.ru/%23/document/12180849/entry/21005</vt:lpwstr>
      </vt:variant>
      <vt:variant>
        <vt:lpwstr/>
      </vt:variant>
      <vt:variant>
        <vt:i4>5963847</vt:i4>
      </vt:variant>
      <vt:variant>
        <vt:i4>945</vt:i4>
      </vt:variant>
      <vt:variant>
        <vt:i4>0</vt:i4>
      </vt:variant>
      <vt:variant>
        <vt:i4>5</vt:i4>
      </vt:variant>
      <vt:variant>
        <vt:lpwstr>https://mobileonline.garant.ru/%23/document/12180849/entry/20700</vt:lpwstr>
      </vt:variant>
      <vt:variant>
        <vt:lpwstr/>
      </vt:variant>
      <vt:variant>
        <vt:i4>5767239</vt:i4>
      </vt:variant>
      <vt:variant>
        <vt:i4>942</vt:i4>
      </vt:variant>
      <vt:variant>
        <vt:i4>0</vt:i4>
      </vt:variant>
      <vt:variant>
        <vt:i4>5</vt:i4>
      </vt:variant>
      <vt:variant>
        <vt:lpwstr>https://mobileonline.garant.ru/%23/document/12180849/entry/20400</vt:lpwstr>
      </vt:variant>
      <vt:variant>
        <vt:lpwstr/>
      </vt:variant>
      <vt:variant>
        <vt:i4>6225991</vt:i4>
      </vt:variant>
      <vt:variant>
        <vt:i4>939</vt:i4>
      </vt:variant>
      <vt:variant>
        <vt:i4>0</vt:i4>
      </vt:variant>
      <vt:variant>
        <vt:i4>5</vt:i4>
      </vt:variant>
      <vt:variant>
        <vt:lpwstr>https://mobileonline.garant.ru/%23/document/12180849/entry/203000</vt:lpwstr>
      </vt:variant>
      <vt:variant>
        <vt:lpwstr/>
      </vt:variant>
      <vt:variant>
        <vt:i4>6160455</vt:i4>
      </vt:variant>
      <vt:variant>
        <vt:i4>936</vt:i4>
      </vt:variant>
      <vt:variant>
        <vt:i4>0</vt:i4>
      </vt:variant>
      <vt:variant>
        <vt:i4>5</vt:i4>
      </vt:variant>
      <vt:variant>
        <vt:lpwstr>https://mobileonline.garant.ru/%23/document/12180849/entry/20200</vt:lpwstr>
      </vt:variant>
      <vt:variant>
        <vt:lpwstr/>
      </vt:variant>
      <vt:variant>
        <vt:i4>6225991</vt:i4>
      </vt:variant>
      <vt:variant>
        <vt:i4>933</vt:i4>
      </vt:variant>
      <vt:variant>
        <vt:i4>0</vt:i4>
      </vt:variant>
      <vt:variant>
        <vt:i4>5</vt:i4>
      </vt:variant>
      <vt:variant>
        <vt:lpwstr>https://mobileonline.garant.ru/%23/document/12180849/entry/30200</vt:lpwstr>
      </vt:variant>
      <vt:variant>
        <vt:lpwstr/>
      </vt:variant>
      <vt:variant>
        <vt:i4>7209009</vt:i4>
      </vt:variant>
      <vt:variant>
        <vt:i4>930</vt:i4>
      </vt:variant>
      <vt:variant>
        <vt:i4>0</vt:i4>
      </vt:variant>
      <vt:variant>
        <vt:i4>5</vt:i4>
      </vt:variant>
      <vt:variant>
        <vt:lpwstr>garantf1://12080849.30405/</vt:lpwstr>
      </vt:variant>
      <vt:variant>
        <vt:lpwstr/>
      </vt:variant>
      <vt:variant>
        <vt:i4>7274546</vt:i4>
      </vt:variant>
      <vt:variant>
        <vt:i4>927</vt:i4>
      </vt:variant>
      <vt:variant>
        <vt:i4>0</vt:i4>
      </vt:variant>
      <vt:variant>
        <vt:i4>5</vt:i4>
      </vt:variant>
      <vt:variant>
        <vt:lpwstr>garantf1://12080849.21003/</vt:lpwstr>
      </vt:variant>
      <vt:variant>
        <vt:lpwstr/>
      </vt:variant>
      <vt:variant>
        <vt:i4>7274547</vt:i4>
      </vt:variant>
      <vt:variant>
        <vt:i4>924</vt:i4>
      </vt:variant>
      <vt:variant>
        <vt:i4>0</vt:i4>
      </vt:variant>
      <vt:variant>
        <vt:i4>5</vt:i4>
      </vt:variant>
      <vt:variant>
        <vt:lpwstr>garantf1://12080849.21002/</vt:lpwstr>
      </vt:variant>
      <vt:variant>
        <vt:lpwstr/>
      </vt:variant>
      <vt:variant>
        <vt:i4>7077943</vt:i4>
      </vt:variant>
      <vt:variant>
        <vt:i4>921</vt:i4>
      </vt:variant>
      <vt:variant>
        <vt:i4>0</vt:i4>
      </vt:variant>
      <vt:variant>
        <vt:i4>5</vt:i4>
      </vt:variant>
      <vt:variant>
        <vt:lpwstr>garantf1://12080849.20127/</vt:lpwstr>
      </vt:variant>
      <vt:variant>
        <vt:lpwstr/>
      </vt:variant>
      <vt:variant>
        <vt:i4>7077942</vt:i4>
      </vt:variant>
      <vt:variant>
        <vt:i4>918</vt:i4>
      </vt:variant>
      <vt:variant>
        <vt:i4>0</vt:i4>
      </vt:variant>
      <vt:variant>
        <vt:i4>5</vt:i4>
      </vt:variant>
      <vt:variant>
        <vt:lpwstr>garantf1://12080849.20126/</vt:lpwstr>
      </vt:variant>
      <vt:variant>
        <vt:lpwstr/>
      </vt:variant>
      <vt:variant>
        <vt:i4>7209011</vt:i4>
      </vt:variant>
      <vt:variant>
        <vt:i4>915</vt:i4>
      </vt:variant>
      <vt:variant>
        <vt:i4>0</vt:i4>
      </vt:variant>
      <vt:variant>
        <vt:i4>5</vt:i4>
      </vt:variant>
      <vt:variant>
        <vt:lpwstr>garantf1://12080849.20103/</vt:lpwstr>
      </vt:variant>
      <vt:variant>
        <vt:lpwstr/>
      </vt:variant>
      <vt:variant>
        <vt:i4>7209010</vt:i4>
      </vt:variant>
      <vt:variant>
        <vt:i4>912</vt:i4>
      </vt:variant>
      <vt:variant>
        <vt:i4>0</vt:i4>
      </vt:variant>
      <vt:variant>
        <vt:i4>5</vt:i4>
      </vt:variant>
      <vt:variant>
        <vt:lpwstr>garantf1://12080849.20102/</vt:lpwstr>
      </vt:variant>
      <vt:variant>
        <vt:lpwstr/>
      </vt:variant>
      <vt:variant>
        <vt:i4>7209009</vt:i4>
      </vt:variant>
      <vt:variant>
        <vt:i4>909</vt:i4>
      </vt:variant>
      <vt:variant>
        <vt:i4>0</vt:i4>
      </vt:variant>
      <vt:variant>
        <vt:i4>5</vt:i4>
      </vt:variant>
      <vt:variant>
        <vt:lpwstr>garantf1://12080849.20101/</vt:lpwstr>
      </vt:variant>
      <vt:variant>
        <vt:lpwstr/>
      </vt:variant>
      <vt:variant>
        <vt:i4>7995488</vt:i4>
      </vt:variant>
      <vt:variant>
        <vt:i4>906</vt:i4>
      </vt:variant>
      <vt:variant>
        <vt:i4>0</vt:i4>
      </vt:variant>
      <vt:variant>
        <vt:i4>5</vt:i4>
      </vt:variant>
      <vt:variant>
        <vt:lpwstr>https://normativ.kontur.ru/document?moduleId=1&amp;documentId=365777</vt:lpwstr>
      </vt:variant>
      <vt:variant>
        <vt:lpwstr>l7</vt:lpwstr>
      </vt:variant>
      <vt:variant>
        <vt:i4>4849746</vt:i4>
      </vt:variant>
      <vt:variant>
        <vt:i4>903</vt:i4>
      </vt:variant>
      <vt:variant>
        <vt:i4>0</vt:i4>
      </vt:variant>
      <vt:variant>
        <vt:i4>5</vt:i4>
      </vt:variant>
      <vt:variant>
        <vt:lpwstr>https://normativ.kontur.ru/document?moduleId=1&amp;documentId=371680</vt:lpwstr>
      </vt:variant>
      <vt:variant>
        <vt:lpwstr>l494</vt:lpwstr>
      </vt:variant>
      <vt:variant>
        <vt:i4>7995488</vt:i4>
      </vt:variant>
      <vt:variant>
        <vt:i4>900</vt:i4>
      </vt:variant>
      <vt:variant>
        <vt:i4>0</vt:i4>
      </vt:variant>
      <vt:variant>
        <vt:i4>5</vt:i4>
      </vt:variant>
      <vt:variant>
        <vt:lpwstr>https://normativ.kontur.ru/document?moduleId=1&amp;documentId=365777</vt:lpwstr>
      </vt:variant>
      <vt:variant>
        <vt:lpwstr>l7</vt:lpwstr>
      </vt:variant>
      <vt:variant>
        <vt:i4>4587603</vt:i4>
      </vt:variant>
      <vt:variant>
        <vt:i4>897</vt:i4>
      </vt:variant>
      <vt:variant>
        <vt:i4>0</vt:i4>
      </vt:variant>
      <vt:variant>
        <vt:i4>5</vt:i4>
      </vt:variant>
      <vt:variant>
        <vt:lpwstr>https://normativ.kontur.ru/document?moduleId=1&amp;documentId=371680</vt:lpwstr>
      </vt:variant>
      <vt:variant>
        <vt:lpwstr>l488</vt:lpwstr>
      </vt:variant>
      <vt:variant>
        <vt:i4>7995488</vt:i4>
      </vt:variant>
      <vt:variant>
        <vt:i4>894</vt:i4>
      </vt:variant>
      <vt:variant>
        <vt:i4>0</vt:i4>
      </vt:variant>
      <vt:variant>
        <vt:i4>5</vt:i4>
      </vt:variant>
      <vt:variant>
        <vt:lpwstr>https://normativ.kontur.ru/document?moduleId=1&amp;documentId=365777</vt:lpwstr>
      </vt:variant>
      <vt:variant>
        <vt:lpwstr>l7</vt:lpwstr>
      </vt:variant>
      <vt:variant>
        <vt:i4>5046355</vt:i4>
      </vt:variant>
      <vt:variant>
        <vt:i4>891</vt:i4>
      </vt:variant>
      <vt:variant>
        <vt:i4>0</vt:i4>
      </vt:variant>
      <vt:variant>
        <vt:i4>5</vt:i4>
      </vt:variant>
      <vt:variant>
        <vt:lpwstr>https://normativ.kontur.ru/document?moduleId=1&amp;documentId=371680</vt:lpwstr>
      </vt:variant>
      <vt:variant>
        <vt:lpwstr>l483</vt:lpwstr>
      </vt:variant>
      <vt:variant>
        <vt:i4>7995488</vt:i4>
      </vt:variant>
      <vt:variant>
        <vt:i4>888</vt:i4>
      </vt:variant>
      <vt:variant>
        <vt:i4>0</vt:i4>
      </vt:variant>
      <vt:variant>
        <vt:i4>5</vt:i4>
      </vt:variant>
      <vt:variant>
        <vt:lpwstr>https://normativ.kontur.ru/document?moduleId=1&amp;documentId=365777</vt:lpwstr>
      </vt:variant>
      <vt:variant>
        <vt:lpwstr>l7</vt:lpwstr>
      </vt:variant>
      <vt:variant>
        <vt:i4>4849756</vt:i4>
      </vt:variant>
      <vt:variant>
        <vt:i4>885</vt:i4>
      </vt:variant>
      <vt:variant>
        <vt:i4>0</vt:i4>
      </vt:variant>
      <vt:variant>
        <vt:i4>5</vt:i4>
      </vt:variant>
      <vt:variant>
        <vt:lpwstr>https://normativ.kontur.ru/document?moduleId=1&amp;documentId=371680</vt:lpwstr>
      </vt:variant>
      <vt:variant>
        <vt:lpwstr>l474</vt:lpwstr>
      </vt:variant>
      <vt:variant>
        <vt:i4>7995488</vt:i4>
      </vt:variant>
      <vt:variant>
        <vt:i4>882</vt:i4>
      </vt:variant>
      <vt:variant>
        <vt:i4>0</vt:i4>
      </vt:variant>
      <vt:variant>
        <vt:i4>5</vt:i4>
      </vt:variant>
      <vt:variant>
        <vt:lpwstr>https://normativ.kontur.ru/document?moduleId=1&amp;documentId=365777</vt:lpwstr>
      </vt:variant>
      <vt:variant>
        <vt:lpwstr>l7</vt:lpwstr>
      </vt:variant>
      <vt:variant>
        <vt:i4>4784221</vt:i4>
      </vt:variant>
      <vt:variant>
        <vt:i4>879</vt:i4>
      </vt:variant>
      <vt:variant>
        <vt:i4>0</vt:i4>
      </vt:variant>
      <vt:variant>
        <vt:i4>5</vt:i4>
      </vt:variant>
      <vt:variant>
        <vt:lpwstr>https://normativ.kontur.ru/document?moduleId=1&amp;documentId=371680</vt:lpwstr>
      </vt:variant>
      <vt:variant>
        <vt:lpwstr>l467</vt:lpwstr>
      </vt:variant>
      <vt:variant>
        <vt:i4>7995488</vt:i4>
      </vt:variant>
      <vt:variant>
        <vt:i4>876</vt:i4>
      </vt:variant>
      <vt:variant>
        <vt:i4>0</vt:i4>
      </vt:variant>
      <vt:variant>
        <vt:i4>5</vt:i4>
      </vt:variant>
      <vt:variant>
        <vt:lpwstr>https://normativ.kontur.ru/document?moduleId=1&amp;documentId=365777</vt:lpwstr>
      </vt:variant>
      <vt:variant>
        <vt:lpwstr>l7</vt:lpwstr>
      </vt:variant>
      <vt:variant>
        <vt:i4>4653150</vt:i4>
      </vt:variant>
      <vt:variant>
        <vt:i4>873</vt:i4>
      </vt:variant>
      <vt:variant>
        <vt:i4>0</vt:i4>
      </vt:variant>
      <vt:variant>
        <vt:i4>5</vt:i4>
      </vt:variant>
      <vt:variant>
        <vt:lpwstr>https://normativ.kontur.ru/document?moduleId=1&amp;documentId=371680</vt:lpwstr>
      </vt:variant>
      <vt:variant>
        <vt:lpwstr>l459</vt:lpwstr>
      </vt:variant>
      <vt:variant>
        <vt:i4>7995488</vt:i4>
      </vt:variant>
      <vt:variant>
        <vt:i4>870</vt:i4>
      </vt:variant>
      <vt:variant>
        <vt:i4>0</vt:i4>
      </vt:variant>
      <vt:variant>
        <vt:i4>5</vt:i4>
      </vt:variant>
      <vt:variant>
        <vt:lpwstr>https://normativ.kontur.ru/document?moduleId=1&amp;documentId=365777</vt:lpwstr>
      </vt:variant>
      <vt:variant>
        <vt:lpwstr>l7</vt:lpwstr>
      </vt:variant>
      <vt:variant>
        <vt:i4>7995488</vt:i4>
      </vt:variant>
      <vt:variant>
        <vt:i4>867</vt:i4>
      </vt:variant>
      <vt:variant>
        <vt:i4>0</vt:i4>
      </vt:variant>
      <vt:variant>
        <vt:i4>5</vt:i4>
      </vt:variant>
      <vt:variant>
        <vt:lpwstr>https://normativ.kontur.ru/document?moduleId=1&amp;documentId=365777</vt:lpwstr>
      </vt:variant>
      <vt:variant>
        <vt:lpwstr>l7</vt:lpwstr>
      </vt:variant>
      <vt:variant>
        <vt:i4>7995488</vt:i4>
      </vt:variant>
      <vt:variant>
        <vt:i4>864</vt:i4>
      </vt:variant>
      <vt:variant>
        <vt:i4>0</vt:i4>
      </vt:variant>
      <vt:variant>
        <vt:i4>5</vt:i4>
      </vt:variant>
      <vt:variant>
        <vt:lpwstr>https://normativ.kontur.ru/document?moduleId=1&amp;documentId=365777</vt:lpwstr>
      </vt:variant>
      <vt:variant>
        <vt:lpwstr>l7</vt:lpwstr>
      </vt:variant>
      <vt:variant>
        <vt:i4>7995488</vt:i4>
      </vt:variant>
      <vt:variant>
        <vt:i4>861</vt:i4>
      </vt:variant>
      <vt:variant>
        <vt:i4>0</vt:i4>
      </vt:variant>
      <vt:variant>
        <vt:i4>5</vt:i4>
      </vt:variant>
      <vt:variant>
        <vt:lpwstr>https://normativ.kontur.ru/document?moduleId=1&amp;documentId=365777</vt:lpwstr>
      </vt:variant>
      <vt:variant>
        <vt:lpwstr>l7</vt:lpwstr>
      </vt:variant>
      <vt:variant>
        <vt:i4>7995488</vt:i4>
      </vt:variant>
      <vt:variant>
        <vt:i4>858</vt:i4>
      </vt:variant>
      <vt:variant>
        <vt:i4>0</vt:i4>
      </vt:variant>
      <vt:variant>
        <vt:i4>5</vt:i4>
      </vt:variant>
      <vt:variant>
        <vt:lpwstr>https://normativ.kontur.ru/document?moduleId=1&amp;documentId=365777</vt:lpwstr>
      </vt:variant>
      <vt:variant>
        <vt:lpwstr>l7</vt:lpwstr>
      </vt:variant>
      <vt:variant>
        <vt:i4>4849755</vt:i4>
      </vt:variant>
      <vt:variant>
        <vt:i4>855</vt:i4>
      </vt:variant>
      <vt:variant>
        <vt:i4>0</vt:i4>
      </vt:variant>
      <vt:variant>
        <vt:i4>5</vt:i4>
      </vt:variant>
      <vt:variant>
        <vt:lpwstr>https://normativ.kontur.ru/document?moduleId=1&amp;documentId=371680</vt:lpwstr>
      </vt:variant>
      <vt:variant>
        <vt:lpwstr>l404</vt:lpwstr>
      </vt:variant>
      <vt:variant>
        <vt:i4>4718685</vt:i4>
      </vt:variant>
      <vt:variant>
        <vt:i4>852</vt:i4>
      </vt:variant>
      <vt:variant>
        <vt:i4>0</vt:i4>
      </vt:variant>
      <vt:variant>
        <vt:i4>5</vt:i4>
      </vt:variant>
      <vt:variant>
        <vt:lpwstr>https://normativ.kontur.ru/document?moduleId=1&amp;documentId=371680</vt:lpwstr>
      </vt:variant>
      <vt:variant>
        <vt:lpwstr>l361</vt:lpwstr>
      </vt:variant>
      <vt:variant>
        <vt:i4>5177438</vt:i4>
      </vt:variant>
      <vt:variant>
        <vt:i4>849</vt:i4>
      </vt:variant>
      <vt:variant>
        <vt:i4>0</vt:i4>
      </vt:variant>
      <vt:variant>
        <vt:i4>5</vt:i4>
      </vt:variant>
      <vt:variant>
        <vt:lpwstr>https://normativ.kontur.ru/document?moduleId=1&amp;documentId=371680</vt:lpwstr>
      </vt:variant>
      <vt:variant>
        <vt:lpwstr>l356</vt:lpwstr>
      </vt:variant>
      <vt:variant>
        <vt:i4>4849759</vt:i4>
      </vt:variant>
      <vt:variant>
        <vt:i4>846</vt:i4>
      </vt:variant>
      <vt:variant>
        <vt:i4>0</vt:i4>
      </vt:variant>
      <vt:variant>
        <vt:i4>5</vt:i4>
      </vt:variant>
      <vt:variant>
        <vt:lpwstr>https://normativ.kontur.ru/document?moduleId=1&amp;documentId=371680</vt:lpwstr>
      </vt:variant>
      <vt:variant>
        <vt:lpwstr>l343</vt:lpwstr>
      </vt:variant>
      <vt:variant>
        <vt:i4>4849752</vt:i4>
      </vt:variant>
      <vt:variant>
        <vt:i4>843</vt:i4>
      </vt:variant>
      <vt:variant>
        <vt:i4>0</vt:i4>
      </vt:variant>
      <vt:variant>
        <vt:i4>5</vt:i4>
      </vt:variant>
      <vt:variant>
        <vt:lpwstr>https://normativ.kontur.ru/document?moduleId=1&amp;documentId=371680</vt:lpwstr>
      </vt:variant>
      <vt:variant>
        <vt:lpwstr>l333</vt:lpwstr>
      </vt:variant>
      <vt:variant>
        <vt:i4>5177433</vt:i4>
      </vt:variant>
      <vt:variant>
        <vt:i4>840</vt:i4>
      </vt:variant>
      <vt:variant>
        <vt:i4>0</vt:i4>
      </vt:variant>
      <vt:variant>
        <vt:i4>5</vt:i4>
      </vt:variant>
      <vt:variant>
        <vt:lpwstr>https://normativ.kontur.ru/document?moduleId=1&amp;documentId=371680</vt:lpwstr>
      </vt:variant>
      <vt:variant>
        <vt:lpwstr>l326</vt:lpwstr>
      </vt:variant>
      <vt:variant>
        <vt:i4>4194393</vt:i4>
      </vt:variant>
      <vt:variant>
        <vt:i4>837</vt:i4>
      </vt:variant>
      <vt:variant>
        <vt:i4>0</vt:i4>
      </vt:variant>
      <vt:variant>
        <vt:i4>5</vt:i4>
      </vt:variant>
      <vt:variant>
        <vt:lpwstr>https://normativ.kontur.ru/document?moduleId=1&amp;documentId=371680</vt:lpwstr>
      </vt:variant>
      <vt:variant>
        <vt:lpwstr>l228</vt:lpwstr>
      </vt:variant>
      <vt:variant>
        <vt:i4>5111898</vt:i4>
      </vt:variant>
      <vt:variant>
        <vt:i4>834</vt:i4>
      </vt:variant>
      <vt:variant>
        <vt:i4>0</vt:i4>
      </vt:variant>
      <vt:variant>
        <vt:i4>5</vt:i4>
      </vt:variant>
      <vt:variant>
        <vt:lpwstr>https://normativ.kontur.ru/document?moduleId=1&amp;documentId=371680</vt:lpwstr>
      </vt:variant>
      <vt:variant>
        <vt:lpwstr>l216</vt:lpwstr>
      </vt:variant>
      <vt:variant>
        <vt:i4>4390995</vt:i4>
      </vt:variant>
      <vt:variant>
        <vt:i4>831</vt:i4>
      </vt:variant>
      <vt:variant>
        <vt:i4>0</vt:i4>
      </vt:variant>
      <vt:variant>
        <vt:i4>5</vt:i4>
      </vt:variant>
      <vt:variant>
        <vt:lpwstr>https://normativ.kontur.ru/document?moduleId=1&amp;documentId=371680</vt:lpwstr>
      </vt:variant>
      <vt:variant>
        <vt:lpwstr>l188</vt:lpwstr>
      </vt:variant>
      <vt:variant>
        <vt:i4>4915283</vt:i4>
      </vt:variant>
      <vt:variant>
        <vt:i4>828</vt:i4>
      </vt:variant>
      <vt:variant>
        <vt:i4>0</vt:i4>
      </vt:variant>
      <vt:variant>
        <vt:i4>5</vt:i4>
      </vt:variant>
      <vt:variant>
        <vt:lpwstr>https://normativ.kontur.ru/document?moduleId=1&amp;documentId=371680</vt:lpwstr>
      </vt:variant>
      <vt:variant>
        <vt:lpwstr>l180</vt:lpwstr>
      </vt:variant>
      <vt:variant>
        <vt:i4>4718684</vt:i4>
      </vt:variant>
      <vt:variant>
        <vt:i4>825</vt:i4>
      </vt:variant>
      <vt:variant>
        <vt:i4>0</vt:i4>
      </vt:variant>
      <vt:variant>
        <vt:i4>5</vt:i4>
      </vt:variant>
      <vt:variant>
        <vt:lpwstr>https://normativ.kontur.ru/document?moduleId=1&amp;documentId=371680</vt:lpwstr>
      </vt:variant>
      <vt:variant>
        <vt:lpwstr>l173</vt:lpwstr>
      </vt:variant>
      <vt:variant>
        <vt:i4>4391005</vt:i4>
      </vt:variant>
      <vt:variant>
        <vt:i4>822</vt:i4>
      </vt:variant>
      <vt:variant>
        <vt:i4>0</vt:i4>
      </vt:variant>
      <vt:variant>
        <vt:i4>5</vt:i4>
      </vt:variant>
      <vt:variant>
        <vt:lpwstr>https://normativ.kontur.ru/document?moduleId=1&amp;documentId=371680</vt:lpwstr>
      </vt:variant>
      <vt:variant>
        <vt:lpwstr>l168</vt:lpwstr>
      </vt:variant>
      <vt:variant>
        <vt:i4>4784221</vt:i4>
      </vt:variant>
      <vt:variant>
        <vt:i4>819</vt:i4>
      </vt:variant>
      <vt:variant>
        <vt:i4>0</vt:i4>
      </vt:variant>
      <vt:variant>
        <vt:i4>5</vt:i4>
      </vt:variant>
      <vt:variant>
        <vt:lpwstr>https://normativ.kontur.ru/document?moduleId=1&amp;documentId=371680</vt:lpwstr>
      </vt:variant>
      <vt:variant>
        <vt:lpwstr>l162</vt:lpwstr>
      </vt:variant>
      <vt:variant>
        <vt:i4>4980830</vt:i4>
      </vt:variant>
      <vt:variant>
        <vt:i4>816</vt:i4>
      </vt:variant>
      <vt:variant>
        <vt:i4>0</vt:i4>
      </vt:variant>
      <vt:variant>
        <vt:i4>5</vt:i4>
      </vt:variant>
      <vt:variant>
        <vt:lpwstr>https://normativ.kontur.ru/document?moduleId=1&amp;documentId=371680</vt:lpwstr>
      </vt:variant>
      <vt:variant>
        <vt:lpwstr>l157</vt:lpwstr>
      </vt:variant>
      <vt:variant>
        <vt:i4>4849753</vt:i4>
      </vt:variant>
      <vt:variant>
        <vt:i4>813</vt:i4>
      </vt:variant>
      <vt:variant>
        <vt:i4>0</vt:i4>
      </vt:variant>
      <vt:variant>
        <vt:i4>5</vt:i4>
      </vt:variant>
      <vt:variant>
        <vt:lpwstr>https://normativ.kontur.ru/document?moduleId=1&amp;documentId=371680</vt:lpwstr>
      </vt:variant>
      <vt:variant>
        <vt:lpwstr>l121</vt:lpwstr>
      </vt:variant>
      <vt:variant>
        <vt:i4>5111899</vt:i4>
      </vt:variant>
      <vt:variant>
        <vt:i4>810</vt:i4>
      </vt:variant>
      <vt:variant>
        <vt:i4>0</vt:i4>
      </vt:variant>
      <vt:variant>
        <vt:i4>5</vt:i4>
      </vt:variant>
      <vt:variant>
        <vt:lpwstr>https://normativ.kontur.ru/document?moduleId=1&amp;documentId=371680</vt:lpwstr>
      </vt:variant>
      <vt:variant>
        <vt:lpwstr>l105</vt:lpwstr>
      </vt:variant>
      <vt:variant>
        <vt:i4>7536747</vt:i4>
      </vt:variant>
      <vt:variant>
        <vt:i4>807</vt:i4>
      </vt:variant>
      <vt:variant>
        <vt:i4>0</vt:i4>
      </vt:variant>
      <vt:variant>
        <vt:i4>5</vt:i4>
      </vt:variant>
      <vt:variant>
        <vt:lpwstr>https://normativ.kontur.ru/document?moduleId=1&amp;documentId=371680</vt:lpwstr>
      </vt:variant>
      <vt:variant>
        <vt:lpwstr>l92</vt:lpwstr>
      </vt:variant>
      <vt:variant>
        <vt:i4>7471211</vt:i4>
      </vt:variant>
      <vt:variant>
        <vt:i4>804</vt:i4>
      </vt:variant>
      <vt:variant>
        <vt:i4>0</vt:i4>
      </vt:variant>
      <vt:variant>
        <vt:i4>5</vt:i4>
      </vt:variant>
      <vt:variant>
        <vt:lpwstr>https://normativ.kontur.ru/document?moduleId=1&amp;documentId=371680</vt:lpwstr>
      </vt:variant>
      <vt:variant>
        <vt:lpwstr>l80</vt:lpwstr>
      </vt:variant>
      <vt:variant>
        <vt:i4>8126571</vt:i4>
      </vt:variant>
      <vt:variant>
        <vt:i4>801</vt:i4>
      </vt:variant>
      <vt:variant>
        <vt:i4>0</vt:i4>
      </vt:variant>
      <vt:variant>
        <vt:i4>5</vt:i4>
      </vt:variant>
      <vt:variant>
        <vt:lpwstr>https://normativ.kontur.ru/document?moduleId=1&amp;documentId=371680</vt:lpwstr>
      </vt:variant>
      <vt:variant>
        <vt:lpwstr>l63</vt:lpwstr>
      </vt:variant>
      <vt:variant>
        <vt:i4>8323179</vt:i4>
      </vt:variant>
      <vt:variant>
        <vt:i4>798</vt:i4>
      </vt:variant>
      <vt:variant>
        <vt:i4>0</vt:i4>
      </vt:variant>
      <vt:variant>
        <vt:i4>5</vt:i4>
      </vt:variant>
      <vt:variant>
        <vt:lpwstr>https://normativ.kontur.ru/document?moduleId=1&amp;documentId=371680</vt:lpwstr>
      </vt:variant>
      <vt:variant>
        <vt:lpwstr>l57</vt:lpwstr>
      </vt:variant>
      <vt:variant>
        <vt:i4>8257643</vt:i4>
      </vt:variant>
      <vt:variant>
        <vt:i4>795</vt:i4>
      </vt:variant>
      <vt:variant>
        <vt:i4>0</vt:i4>
      </vt:variant>
      <vt:variant>
        <vt:i4>5</vt:i4>
      </vt:variant>
      <vt:variant>
        <vt:lpwstr>https://normativ.kontur.ru/document?moduleId=1&amp;documentId=371680</vt:lpwstr>
      </vt:variant>
      <vt:variant>
        <vt:lpwstr>l42</vt:lpwstr>
      </vt:variant>
      <vt:variant>
        <vt:i4>5046280</vt:i4>
      </vt:variant>
      <vt:variant>
        <vt:i4>792</vt:i4>
      </vt:variant>
      <vt:variant>
        <vt:i4>0</vt:i4>
      </vt:variant>
      <vt:variant>
        <vt:i4>5</vt:i4>
      </vt:variant>
      <vt:variant>
        <vt:lpwstr>consultantplus://offline/ref=A68F54B61058BFD2426D62F5E821BF8EDF91B45D742DC9A06677F6CD858912B54708CDD0B21A55lCCDJ</vt:lpwstr>
      </vt:variant>
      <vt:variant>
        <vt:lpwstr/>
      </vt:variant>
      <vt:variant>
        <vt:i4>7864429</vt:i4>
      </vt:variant>
      <vt:variant>
        <vt:i4>789</vt:i4>
      </vt:variant>
      <vt:variant>
        <vt:i4>0</vt:i4>
      </vt:variant>
      <vt:variant>
        <vt:i4>5</vt:i4>
      </vt:variant>
      <vt:variant>
        <vt:lpwstr>consultantplus://offline/ref=A68F54B61058BFD2426D62F5E821BF8EDF91B45D742DC9A06677F6CD858912B54708CDD2B611l5C4J</vt:lpwstr>
      </vt:variant>
      <vt:variant>
        <vt:lpwstr/>
      </vt:variant>
      <vt:variant>
        <vt:i4>5046282</vt:i4>
      </vt:variant>
      <vt:variant>
        <vt:i4>786</vt:i4>
      </vt:variant>
      <vt:variant>
        <vt:i4>0</vt:i4>
      </vt:variant>
      <vt:variant>
        <vt:i4>5</vt:i4>
      </vt:variant>
      <vt:variant>
        <vt:lpwstr>consultantplus://offline/ref=A68F54B61058BFD2426D62F5E821BF8EDF91B45D742DC9A06677F6CD858912B54708CDD0B01059lCC9J</vt:lpwstr>
      </vt:variant>
      <vt:variant>
        <vt:lpwstr/>
      </vt:variant>
      <vt:variant>
        <vt:i4>5046280</vt:i4>
      </vt:variant>
      <vt:variant>
        <vt:i4>783</vt:i4>
      </vt:variant>
      <vt:variant>
        <vt:i4>0</vt:i4>
      </vt:variant>
      <vt:variant>
        <vt:i4>5</vt:i4>
      </vt:variant>
      <vt:variant>
        <vt:lpwstr>consultantplus://offline/ref=A68F54B61058BFD2426D62F5E821BF8EDF91B45D742DC9A06677F6CD858912B54708CDD0B21A57lCCFJ</vt:lpwstr>
      </vt:variant>
      <vt:variant>
        <vt:lpwstr/>
      </vt:variant>
      <vt:variant>
        <vt:i4>3014715</vt:i4>
      </vt:variant>
      <vt:variant>
        <vt:i4>780</vt:i4>
      </vt:variant>
      <vt:variant>
        <vt:i4>0</vt:i4>
      </vt:variant>
      <vt:variant>
        <vt:i4>5</vt:i4>
      </vt:variant>
      <vt:variant>
        <vt:lpwstr>consultantplus://offline/ref=A68F54B61058BFD2426D62F5E821BF8EDF91B45D742DC9A06677F6CD858912B54708CDD0B01952C6lFC9J</vt:lpwstr>
      </vt:variant>
      <vt:variant>
        <vt:lpwstr/>
      </vt:variant>
      <vt:variant>
        <vt:i4>3014704</vt:i4>
      </vt:variant>
      <vt:variant>
        <vt:i4>777</vt:i4>
      </vt:variant>
      <vt:variant>
        <vt:i4>0</vt:i4>
      </vt:variant>
      <vt:variant>
        <vt:i4>5</vt:i4>
      </vt:variant>
      <vt:variant>
        <vt:lpwstr>consultantplus://offline/ref=A68F54B61058BFD2426D62F5E821BF8EDF91B45D742DC9A06677F6CD858912B54708CDD0B01952CAlFCEJ</vt:lpwstr>
      </vt:variant>
      <vt:variant>
        <vt:lpwstr/>
      </vt:variant>
      <vt:variant>
        <vt:i4>7864371</vt:i4>
      </vt:variant>
      <vt:variant>
        <vt:i4>774</vt:i4>
      </vt:variant>
      <vt:variant>
        <vt:i4>0</vt:i4>
      </vt:variant>
      <vt:variant>
        <vt:i4>5</vt:i4>
      </vt:variant>
      <vt:variant>
        <vt:lpwstr>consultantplus://offline/ref=A68F54B61058BFD2426D62F5E821BF8EDF91B45D742DC9A06677F6CD858912B54708CDD9B41Al5C3J</vt:lpwstr>
      </vt:variant>
      <vt:variant>
        <vt:lpwstr/>
      </vt:variant>
      <vt:variant>
        <vt:i4>5046280</vt:i4>
      </vt:variant>
      <vt:variant>
        <vt:i4>771</vt:i4>
      </vt:variant>
      <vt:variant>
        <vt:i4>0</vt:i4>
      </vt:variant>
      <vt:variant>
        <vt:i4>5</vt:i4>
      </vt:variant>
      <vt:variant>
        <vt:lpwstr>consultantplus://offline/ref=A68F54B61058BFD2426D62F5E821BF8EDF91B45D742DC9A06677F6CD858912B54708CDD0B21A55lCCDJ</vt:lpwstr>
      </vt:variant>
      <vt:variant>
        <vt:lpwstr/>
      </vt:variant>
      <vt:variant>
        <vt:i4>3014754</vt:i4>
      </vt:variant>
      <vt:variant>
        <vt:i4>768</vt:i4>
      </vt:variant>
      <vt:variant>
        <vt:i4>0</vt:i4>
      </vt:variant>
      <vt:variant>
        <vt:i4>5</vt:i4>
      </vt:variant>
      <vt:variant>
        <vt:lpwstr>consultantplus://offline/ref=A68F54B61058BFD2426D62F5E821BF8EDF91B45D742DC9A06677F6CD858912B54708CDD0B01952CFlFC0J</vt:lpwstr>
      </vt:variant>
      <vt:variant>
        <vt:lpwstr/>
      </vt:variant>
      <vt:variant>
        <vt:i4>3014707</vt:i4>
      </vt:variant>
      <vt:variant>
        <vt:i4>765</vt:i4>
      </vt:variant>
      <vt:variant>
        <vt:i4>0</vt:i4>
      </vt:variant>
      <vt:variant>
        <vt:i4>5</vt:i4>
      </vt:variant>
      <vt:variant>
        <vt:lpwstr>consultantplus://offline/ref=A68F54B61058BFD2426D62F5E821BF8EDF91B45D742DC9A06677F6CD858912B54708CDD0B01952CElFCBJ</vt:lpwstr>
      </vt:variant>
      <vt:variant>
        <vt:lpwstr/>
      </vt:variant>
      <vt:variant>
        <vt:i4>5046358</vt:i4>
      </vt:variant>
      <vt:variant>
        <vt:i4>762</vt:i4>
      </vt:variant>
      <vt:variant>
        <vt:i4>0</vt:i4>
      </vt:variant>
      <vt:variant>
        <vt:i4>5</vt:i4>
      </vt:variant>
      <vt:variant>
        <vt:lpwstr>consultantplus://offline/ref=A68F54B61058BFD2426D62F5E821BF8EDF91B45D742DC9A06677F6CD858912B54708CDD0B01059lCCEJ</vt:lpwstr>
      </vt:variant>
      <vt:variant>
        <vt:lpwstr/>
      </vt:variant>
      <vt:variant>
        <vt:i4>5046282</vt:i4>
      </vt:variant>
      <vt:variant>
        <vt:i4>759</vt:i4>
      </vt:variant>
      <vt:variant>
        <vt:i4>0</vt:i4>
      </vt:variant>
      <vt:variant>
        <vt:i4>5</vt:i4>
      </vt:variant>
      <vt:variant>
        <vt:lpwstr>consultantplus://offline/ref=A68F54B61058BFD2426D62F5E821BF8EDF91B45D742DC9A06677F6CD858912B54708CDD0B01059lCC9J</vt:lpwstr>
      </vt:variant>
      <vt:variant>
        <vt:lpwstr/>
      </vt:variant>
      <vt:variant>
        <vt:i4>7864370</vt:i4>
      </vt:variant>
      <vt:variant>
        <vt:i4>756</vt:i4>
      </vt:variant>
      <vt:variant>
        <vt:i4>0</vt:i4>
      </vt:variant>
      <vt:variant>
        <vt:i4>5</vt:i4>
      </vt:variant>
      <vt:variant>
        <vt:lpwstr>consultantplus://offline/ref=A68F54B61058BFD2426D62F5E821BF8EDF91B45D742DC9A06677F6CD858912B54708CDD4B51Fl5C9J</vt:lpwstr>
      </vt:variant>
      <vt:variant>
        <vt:lpwstr/>
      </vt:variant>
      <vt:variant>
        <vt:i4>3014707</vt:i4>
      </vt:variant>
      <vt:variant>
        <vt:i4>753</vt:i4>
      </vt:variant>
      <vt:variant>
        <vt:i4>0</vt:i4>
      </vt:variant>
      <vt:variant>
        <vt:i4>5</vt:i4>
      </vt:variant>
      <vt:variant>
        <vt:lpwstr>consultantplus://offline/ref=A68F54B61058BFD2426D62F5E821BF8EDF91B45D742DC9A06677F6CD858912B54708CDD0B01955CAlFCAJ</vt:lpwstr>
      </vt:variant>
      <vt:variant>
        <vt:lpwstr/>
      </vt:variant>
      <vt:variant>
        <vt:i4>3014753</vt:i4>
      </vt:variant>
      <vt:variant>
        <vt:i4>750</vt:i4>
      </vt:variant>
      <vt:variant>
        <vt:i4>0</vt:i4>
      </vt:variant>
      <vt:variant>
        <vt:i4>5</vt:i4>
      </vt:variant>
      <vt:variant>
        <vt:lpwstr>consultantplus://offline/ref=A68F54B61058BFD2426D62F5E821BF8EDF91B45D742DC9A06677F6CD858912B54708CDD0B01953CDlFC0J</vt:lpwstr>
      </vt:variant>
      <vt:variant>
        <vt:lpwstr/>
      </vt:variant>
      <vt:variant>
        <vt:i4>6684724</vt:i4>
      </vt:variant>
      <vt:variant>
        <vt:i4>747</vt:i4>
      </vt:variant>
      <vt:variant>
        <vt:i4>0</vt:i4>
      </vt:variant>
      <vt:variant>
        <vt:i4>5</vt:i4>
      </vt:variant>
      <vt:variant>
        <vt:lpwstr/>
      </vt:variant>
      <vt:variant>
        <vt:lpwstr>Par2650</vt:lpwstr>
      </vt:variant>
      <vt:variant>
        <vt:i4>6750260</vt:i4>
      </vt:variant>
      <vt:variant>
        <vt:i4>744</vt:i4>
      </vt:variant>
      <vt:variant>
        <vt:i4>0</vt:i4>
      </vt:variant>
      <vt:variant>
        <vt:i4>5</vt:i4>
      </vt:variant>
      <vt:variant>
        <vt:lpwstr/>
      </vt:variant>
      <vt:variant>
        <vt:lpwstr>Par2649</vt:lpwstr>
      </vt:variant>
      <vt:variant>
        <vt:i4>6750260</vt:i4>
      </vt:variant>
      <vt:variant>
        <vt:i4>741</vt:i4>
      </vt:variant>
      <vt:variant>
        <vt:i4>0</vt:i4>
      </vt:variant>
      <vt:variant>
        <vt:i4>5</vt:i4>
      </vt:variant>
      <vt:variant>
        <vt:lpwstr/>
      </vt:variant>
      <vt:variant>
        <vt:lpwstr>Par2648</vt:lpwstr>
      </vt:variant>
      <vt:variant>
        <vt:i4>6750260</vt:i4>
      </vt:variant>
      <vt:variant>
        <vt:i4>738</vt:i4>
      </vt:variant>
      <vt:variant>
        <vt:i4>0</vt:i4>
      </vt:variant>
      <vt:variant>
        <vt:i4>5</vt:i4>
      </vt:variant>
      <vt:variant>
        <vt:lpwstr/>
      </vt:variant>
      <vt:variant>
        <vt:lpwstr>Par2648</vt:lpwstr>
      </vt:variant>
      <vt:variant>
        <vt:i4>6750260</vt:i4>
      </vt:variant>
      <vt:variant>
        <vt:i4>735</vt:i4>
      </vt:variant>
      <vt:variant>
        <vt:i4>0</vt:i4>
      </vt:variant>
      <vt:variant>
        <vt:i4>5</vt:i4>
      </vt:variant>
      <vt:variant>
        <vt:lpwstr/>
      </vt:variant>
      <vt:variant>
        <vt:lpwstr>Par2648</vt:lpwstr>
      </vt:variant>
      <vt:variant>
        <vt:i4>3014753</vt:i4>
      </vt:variant>
      <vt:variant>
        <vt:i4>732</vt:i4>
      </vt:variant>
      <vt:variant>
        <vt:i4>0</vt:i4>
      </vt:variant>
      <vt:variant>
        <vt:i4>5</vt:i4>
      </vt:variant>
      <vt:variant>
        <vt:lpwstr>consultantplus://offline/ref=A68F54B61058BFD2426D62F5E821BF8EDF91B45D742DC9A06677F6CD858912B54708CDD0B01953CDlFC0J</vt:lpwstr>
      </vt:variant>
      <vt:variant>
        <vt:lpwstr/>
      </vt:variant>
      <vt:variant>
        <vt:i4>6750260</vt:i4>
      </vt:variant>
      <vt:variant>
        <vt:i4>729</vt:i4>
      </vt:variant>
      <vt:variant>
        <vt:i4>0</vt:i4>
      </vt:variant>
      <vt:variant>
        <vt:i4>5</vt:i4>
      </vt:variant>
      <vt:variant>
        <vt:lpwstr/>
      </vt:variant>
      <vt:variant>
        <vt:lpwstr>Par2647</vt:lpwstr>
      </vt:variant>
      <vt:variant>
        <vt:i4>3014753</vt:i4>
      </vt:variant>
      <vt:variant>
        <vt:i4>726</vt:i4>
      </vt:variant>
      <vt:variant>
        <vt:i4>0</vt:i4>
      </vt:variant>
      <vt:variant>
        <vt:i4>5</vt:i4>
      </vt:variant>
      <vt:variant>
        <vt:lpwstr>consultantplus://offline/ref=A68F54B61058BFD2426D62F5E821BF8EDF91B45D742DC9A06677F6CD858912B54708CDD0B01953CDlFC0J</vt:lpwstr>
      </vt:variant>
      <vt:variant>
        <vt:lpwstr/>
      </vt:variant>
      <vt:variant>
        <vt:i4>3014758</vt:i4>
      </vt:variant>
      <vt:variant>
        <vt:i4>723</vt:i4>
      </vt:variant>
      <vt:variant>
        <vt:i4>0</vt:i4>
      </vt:variant>
      <vt:variant>
        <vt:i4>5</vt:i4>
      </vt:variant>
      <vt:variant>
        <vt:lpwstr>consultantplus://offline/ref=A68F54B61058BFD2426D62F5E821BF8EDE99B0527120C9A06677F6CD858912B54708CDD0B01850CAlFC8J</vt:lpwstr>
      </vt:variant>
      <vt:variant>
        <vt:lpwstr/>
      </vt:variant>
      <vt:variant>
        <vt:i4>3014712</vt:i4>
      </vt:variant>
      <vt:variant>
        <vt:i4>720</vt:i4>
      </vt:variant>
      <vt:variant>
        <vt:i4>0</vt:i4>
      </vt:variant>
      <vt:variant>
        <vt:i4>5</vt:i4>
      </vt:variant>
      <vt:variant>
        <vt:lpwstr>consultantplus://offline/ref=A68F54B61058BFD2426D62F5E821BF8EDE99B0527120C9A06677F6CD858912B54708CDD0B01850CFlFCAJ</vt:lpwstr>
      </vt:variant>
      <vt:variant>
        <vt:lpwstr/>
      </vt:variant>
      <vt:variant>
        <vt:i4>3014705</vt:i4>
      </vt:variant>
      <vt:variant>
        <vt:i4>717</vt:i4>
      </vt:variant>
      <vt:variant>
        <vt:i4>0</vt:i4>
      </vt:variant>
      <vt:variant>
        <vt:i4>5</vt:i4>
      </vt:variant>
      <vt:variant>
        <vt:lpwstr>consultantplus://offline/ref=A68F54B61058BFD2426D62F5E821BF8EDE99B0527120C9A06677F6CD858912B54708CDD0B01851C7lFC8J</vt:lpwstr>
      </vt:variant>
      <vt:variant>
        <vt:lpwstr/>
      </vt:variant>
      <vt:variant>
        <vt:i4>2818097</vt:i4>
      </vt:variant>
      <vt:variant>
        <vt:i4>714</vt:i4>
      </vt:variant>
      <vt:variant>
        <vt:i4>0</vt:i4>
      </vt:variant>
      <vt:variant>
        <vt:i4>5</vt:i4>
      </vt:variant>
      <vt:variant>
        <vt:lpwstr>consultantplus://offline/ref=A68F54B61058BFD2426D62F5E821BF8EDE99B0527120C9A06677F6CD858912B54708CDD2lBC0J</vt:lpwstr>
      </vt:variant>
      <vt:variant>
        <vt:lpwstr/>
      </vt:variant>
      <vt:variant>
        <vt:i4>3014763</vt:i4>
      </vt:variant>
      <vt:variant>
        <vt:i4>711</vt:i4>
      </vt:variant>
      <vt:variant>
        <vt:i4>0</vt:i4>
      </vt:variant>
      <vt:variant>
        <vt:i4>5</vt:i4>
      </vt:variant>
      <vt:variant>
        <vt:lpwstr>consultantplus://offline/ref=A68F54B61058BFD2426D62F5E821BF8EDE99B0527120C9A06677F6CD858912B54708CDD0B01851C6lFCCJ</vt:lpwstr>
      </vt:variant>
      <vt:variant>
        <vt:lpwstr/>
      </vt:variant>
      <vt:variant>
        <vt:i4>6750260</vt:i4>
      </vt:variant>
      <vt:variant>
        <vt:i4>708</vt:i4>
      </vt:variant>
      <vt:variant>
        <vt:i4>0</vt:i4>
      </vt:variant>
      <vt:variant>
        <vt:i4>5</vt:i4>
      </vt:variant>
      <vt:variant>
        <vt:lpwstr/>
      </vt:variant>
      <vt:variant>
        <vt:lpwstr>Par2646</vt:lpwstr>
      </vt:variant>
      <vt:variant>
        <vt:i4>4391007</vt:i4>
      </vt:variant>
      <vt:variant>
        <vt:i4>705</vt:i4>
      </vt:variant>
      <vt:variant>
        <vt:i4>0</vt:i4>
      </vt:variant>
      <vt:variant>
        <vt:i4>5</vt:i4>
      </vt:variant>
      <vt:variant>
        <vt:lpwstr>consultantplus://offline/ref=A68F54B61058BFD2426D62F5E821BF8EDD95BC527025C9A06677F6CD85l8C9J</vt:lpwstr>
      </vt:variant>
      <vt:variant>
        <vt:lpwstr/>
      </vt:variant>
      <vt:variant>
        <vt:i4>3014707</vt:i4>
      </vt:variant>
      <vt:variant>
        <vt:i4>702</vt:i4>
      </vt:variant>
      <vt:variant>
        <vt:i4>0</vt:i4>
      </vt:variant>
      <vt:variant>
        <vt:i4>5</vt:i4>
      </vt:variant>
      <vt:variant>
        <vt:lpwstr>consultantplus://offline/ref=A68F54B61058BFD2426D62F5E821BF8EDE90B358742DC9A06677F6CD858912B54708CDD0B01851C8lFCDJ</vt:lpwstr>
      </vt:variant>
      <vt:variant>
        <vt:lpwstr/>
      </vt:variant>
      <vt:variant>
        <vt:i4>5177355</vt:i4>
      </vt:variant>
      <vt:variant>
        <vt:i4>699</vt:i4>
      </vt:variant>
      <vt:variant>
        <vt:i4>0</vt:i4>
      </vt:variant>
      <vt:variant>
        <vt:i4>5</vt:i4>
      </vt:variant>
      <vt:variant>
        <vt:lpwstr>consultantplus://offline/ref=A68F54B61058BFD2426D62F5E821BF8EDE91BD5C7725C9A06677F6CD858912B54708CDlDC0J</vt:lpwstr>
      </vt:variant>
      <vt:variant>
        <vt:lpwstr/>
      </vt:variant>
      <vt:variant>
        <vt:i4>6684726</vt:i4>
      </vt:variant>
      <vt:variant>
        <vt:i4>696</vt:i4>
      </vt:variant>
      <vt:variant>
        <vt:i4>0</vt:i4>
      </vt:variant>
      <vt:variant>
        <vt:i4>5</vt:i4>
      </vt:variant>
      <vt:variant>
        <vt:lpwstr/>
      </vt:variant>
      <vt:variant>
        <vt:lpwstr>Par1468</vt:lpwstr>
      </vt:variant>
      <vt:variant>
        <vt:i4>2818158</vt:i4>
      </vt:variant>
      <vt:variant>
        <vt:i4>693</vt:i4>
      </vt:variant>
      <vt:variant>
        <vt:i4>0</vt:i4>
      </vt:variant>
      <vt:variant>
        <vt:i4>5</vt:i4>
      </vt:variant>
      <vt:variant>
        <vt:lpwstr>consultantplus://offline/ref=A68F54B61058BFD2426D62F5E821BF8EDE99B05F7421C9A06677F6CD858912B54708CDD8lBC5J</vt:lpwstr>
      </vt:variant>
      <vt:variant>
        <vt:lpwstr/>
      </vt:variant>
      <vt:variant>
        <vt:i4>3014715</vt:i4>
      </vt:variant>
      <vt:variant>
        <vt:i4>690</vt:i4>
      </vt:variant>
      <vt:variant>
        <vt:i4>0</vt:i4>
      </vt:variant>
      <vt:variant>
        <vt:i4>5</vt:i4>
      </vt:variant>
      <vt:variant>
        <vt:lpwstr>consultantplus://offline/ref=A68F54B61058BFD2426D62F5E821BF8EDE99B05F7421C9A06677F6CD858912B54708CDD0B01A52C7lFC8J</vt:lpwstr>
      </vt:variant>
      <vt:variant>
        <vt:lpwstr/>
      </vt:variant>
      <vt:variant>
        <vt:i4>2818158</vt:i4>
      </vt:variant>
      <vt:variant>
        <vt:i4>687</vt:i4>
      </vt:variant>
      <vt:variant>
        <vt:i4>0</vt:i4>
      </vt:variant>
      <vt:variant>
        <vt:i4>5</vt:i4>
      </vt:variant>
      <vt:variant>
        <vt:lpwstr>consultantplus://offline/ref=A68F54B61058BFD2426D62F5E821BF8EDE99B05F7421C9A06677F6CD858912B54708CDD8lBC5J</vt:lpwstr>
      </vt:variant>
      <vt:variant>
        <vt:lpwstr/>
      </vt:variant>
      <vt:variant>
        <vt:i4>1048577</vt:i4>
      </vt:variant>
      <vt:variant>
        <vt:i4>684</vt:i4>
      </vt:variant>
      <vt:variant>
        <vt:i4>0</vt:i4>
      </vt:variant>
      <vt:variant>
        <vt:i4>5</vt:i4>
      </vt:variant>
      <vt:variant>
        <vt:lpwstr>consultantplus://offline/ref=A68F54B61058BFD2426D62F5E821BF8EDE96B75D702F94AA6E2EFACF82864DA24041C1D1B31A57lCCDJ</vt:lpwstr>
      </vt:variant>
      <vt:variant>
        <vt:lpwstr/>
      </vt:variant>
      <vt:variant>
        <vt:i4>1048660</vt:i4>
      </vt:variant>
      <vt:variant>
        <vt:i4>681</vt:i4>
      </vt:variant>
      <vt:variant>
        <vt:i4>0</vt:i4>
      </vt:variant>
      <vt:variant>
        <vt:i4>5</vt:i4>
      </vt:variant>
      <vt:variant>
        <vt:lpwstr>consultantplus://offline/ref=A68F54B61058BFD2426D62F5E821BF8EDE96B75D702F94AA6E2EFACF82864DA24041C1D1B31A50lCC6J</vt:lpwstr>
      </vt:variant>
      <vt:variant>
        <vt:lpwstr/>
      </vt:variant>
      <vt:variant>
        <vt:i4>1048577</vt:i4>
      </vt:variant>
      <vt:variant>
        <vt:i4>678</vt:i4>
      </vt:variant>
      <vt:variant>
        <vt:i4>0</vt:i4>
      </vt:variant>
      <vt:variant>
        <vt:i4>5</vt:i4>
      </vt:variant>
      <vt:variant>
        <vt:lpwstr>consultantplus://offline/ref=A68F54B61058BFD2426D62F5E821BF8EDE96B75D702F94AA6E2EFACF82864DA24041C1D1B31A57lCCDJ</vt:lpwstr>
      </vt:variant>
      <vt:variant>
        <vt:lpwstr/>
      </vt:variant>
      <vt:variant>
        <vt:i4>1048660</vt:i4>
      </vt:variant>
      <vt:variant>
        <vt:i4>675</vt:i4>
      </vt:variant>
      <vt:variant>
        <vt:i4>0</vt:i4>
      </vt:variant>
      <vt:variant>
        <vt:i4>5</vt:i4>
      </vt:variant>
      <vt:variant>
        <vt:lpwstr>consultantplus://offline/ref=A68F54B61058BFD2426D62F5E821BF8EDE96B75D702F94AA6E2EFACF82864DA24041C1D1B31A50lCC6J</vt:lpwstr>
      </vt:variant>
      <vt:variant>
        <vt:lpwstr/>
      </vt:variant>
      <vt:variant>
        <vt:i4>3014758</vt:i4>
      </vt:variant>
      <vt:variant>
        <vt:i4>672</vt:i4>
      </vt:variant>
      <vt:variant>
        <vt:i4>0</vt:i4>
      </vt:variant>
      <vt:variant>
        <vt:i4>5</vt:i4>
      </vt:variant>
      <vt:variant>
        <vt:lpwstr>consultantplus://offline/ref=A68F54B61058BFD2426D62F5E821BF8EDE90B35A7325C9A06677F6CD858912B54708CDD0B01853CFlFCBJ</vt:lpwstr>
      </vt:variant>
      <vt:variant>
        <vt:lpwstr/>
      </vt:variant>
      <vt:variant>
        <vt:i4>3014761</vt:i4>
      </vt:variant>
      <vt:variant>
        <vt:i4>669</vt:i4>
      </vt:variant>
      <vt:variant>
        <vt:i4>0</vt:i4>
      </vt:variant>
      <vt:variant>
        <vt:i4>5</vt:i4>
      </vt:variant>
      <vt:variant>
        <vt:lpwstr>consultantplus://offline/ref=A68F54B61058BFD2426D62F5E821BF8EDE99B05F7421C9A06677F6CD858912B54708CDD0B01952CFlFCCJ</vt:lpwstr>
      </vt:variant>
      <vt:variant>
        <vt:lpwstr/>
      </vt:variant>
      <vt:variant>
        <vt:i4>3014764</vt:i4>
      </vt:variant>
      <vt:variant>
        <vt:i4>666</vt:i4>
      </vt:variant>
      <vt:variant>
        <vt:i4>0</vt:i4>
      </vt:variant>
      <vt:variant>
        <vt:i4>5</vt:i4>
      </vt:variant>
      <vt:variant>
        <vt:lpwstr>consultantplus://offline/ref=A68F54B61058BFD2426D62F5E821BF8EDE99B05F7421C9A06677F6CD858912B54708CDD0B01854CAlFCFJ</vt:lpwstr>
      </vt:variant>
      <vt:variant>
        <vt:lpwstr/>
      </vt:variant>
      <vt:variant>
        <vt:i4>3014704</vt:i4>
      </vt:variant>
      <vt:variant>
        <vt:i4>663</vt:i4>
      </vt:variant>
      <vt:variant>
        <vt:i4>0</vt:i4>
      </vt:variant>
      <vt:variant>
        <vt:i4>5</vt:i4>
      </vt:variant>
      <vt:variant>
        <vt:lpwstr>consultantplus://offline/ref=A68F54B61058BFD2426D62F5E821BF8EDE99B05F7421C9A06677F6CD858912B54708CDD0B01855C9lFCCJ</vt:lpwstr>
      </vt:variant>
      <vt:variant>
        <vt:lpwstr/>
      </vt:variant>
      <vt:variant>
        <vt:i4>3014754</vt:i4>
      </vt:variant>
      <vt:variant>
        <vt:i4>660</vt:i4>
      </vt:variant>
      <vt:variant>
        <vt:i4>0</vt:i4>
      </vt:variant>
      <vt:variant>
        <vt:i4>5</vt:i4>
      </vt:variant>
      <vt:variant>
        <vt:lpwstr>consultantplus://offline/ref=A68F54B61058BFD2426D62F5E821BF8EDE99B05F7421C9A06677F6CD858912B54708CDD0B01852C6lFC9J</vt:lpwstr>
      </vt:variant>
      <vt:variant>
        <vt:lpwstr/>
      </vt:variant>
      <vt:variant>
        <vt:i4>3014709</vt:i4>
      </vt:variant>
      <vt:variant>
        <vt:i4>657</vt:i4>
      </vt:variant>
      <vt:variant>
        <vt:i4>0</vt:i4>
      </vt:variant>
      <vt:variant>
        <vt:i4>5</vt:i4>
      </vt:variant>
      <vt:variant>
        <vt:lpwstr>consultantplus://offline/ref=A68F54B61058BFD2426D62F5E821BF8EDE99B05F7421C9A06677F6CD858912B54708CDD0B01850C8lFCBJ</vt:lpwstr>
      </vt:variant>
      <vt:variant>
        <vt:lpwstr/>
      </vt:variant>
      <vt:variant>
        <vt:i4>3014713</vt:i4>
      </vt:variant>
      <vt:variant>
        <vt:i4>654</vt:i4>
      </vt:variant>
      <vt:variant>
        <vt:i4>0</vt:i4>
      </vt:variant>
      <vt:variant>
        <vt:i4>5</vt:i4>
      </vt:variant>
      <vt:variant>
        <vt:lpwstr>consultantplus://offline/ref=A68F54B61058BFD2426D62F5E821BF8EDE99B05F7421C9A06677F6CD858912B54708CDD0B01950C6lFCAJ</vt:lpwstr>
      </vt:variant>
      <vt:variant>
        <vt:lpwstr/>
      </vt:variant>
      <vt:variant>
        <vt:i4>3014717</vt:i4>
      </vt:variant>
      <vt:variant>
        <vt:i4>651</vt:i4>
      </vt:variant>
      <vt:variant>
        <vt:i4>0</vt:i4>
      </vt:variant>
      <vt:variant>
        <vt:i4>5</vt:i4>
      </vt:variant>
      <vt:variant>
        <vt:lpwstr>consultantplus://offline/ref=A68F54B61058BFD2426D62F5E821BF8EDE99B05F7421C9A06677F6CD858912B54708CDD0B01951C7lFCEJ</vt:lpwstr>
      </vt:variant>
      <vt:variant>
        <vt:lpwstr/>
      </vt:variant>
      <vt:variant>
        <vt:i4>3014709</vt:i4>
      </vt:variant>
      <vt:variant>
        <vt:i4>648</vt:i4>
      </vt:variant>
      <vt:variant>
        <vt:i4>0</vt:i4>
      </vt:variant>
      <vt:variant>
        <vt:i4>5</vt:i4>
      </vt:variant>
      <vt:variant>
        <vt:lpwstr>consultantplus://offline/ref=A68F54B61058BFD2426D62F5E821BF8EDE99B05F7421C9A06677F6CD858912B54708CDD0B01850C8lFCBJ</vt:lpwstr>
      </vt:variant>
      <vt:variant>
        <vt:lpwstr/>
      </vt:variant>
      <vt:variant>
        <vt:i4>3014705</vt:i4>
      </vt:variant>
      <vt:variant>
        <vt:i4>645</vt:i4>
      </vt:variant>
      <vt:variant>
        <vt:i4>0</vt:i4>
      </vt:variant>
      <vt:variant>
        <vt:i4>5</vt:i4>
      </vt:variant>
      <vt:variant>
        <vt:lpwstr>consultantplus://offline/ref=A68F54B61058BFD2426D62F5E821BF8EDE99B05F7421C9A06677F6CD858912B54708CDD0B01852CElFC9J</vt:lpwstr>
      </vt:variant>
      <vt:variant>
        <vt:lpwstr/>
      </vt:variant>
      <vt:variant>
        <vt:i4>3014705</vt:i4>
      </vt:variant>
      <vt:variant>
        <vt:i4>642</vt:i4>
      </vt:variant>
      <vt:variant>
        <vt:i4>0</vt:i4>
      </vt:variant>
      <vt:variant>
        <vt:i4>5</vt:i4>
      </vt:variant>
      <vt:variant>
        <vt:lpwstr>consultantplus://offline/ref=A68F54B61058BFD2426D62F5E821BF8EDE99B05F7421C9A06677F6CD858912B54708CDD0B01852CElFC9J</vt:lpwstr>
      </vt:variant>
      <vt:variant>
        <vt:lpwstr/>
      </vt:variant>
      <vt:variant>
        <vt:i4>3014754</vt:i4>
      </vt:variant>
      <vt:variant>
        <vt:i4>639</vt:i4>
      </vt:variant>
      <vt:variant>
        <vt:i4>0</vt:i4>
      </vt:variant>
      <vt:variant>
        <vt:i4>5</vt:i4>
      </vt:variant>
      <vt:variant>
        <vt:lpwstr>consultantplus://offline/ref=A68F54B61058BFD2426D62F5E821BF8EDE99B05F7421C9A06677F6CD858912B54708CDD0B01A53C6lFCAJ</vt:lpwstr>
      </vt:variant>
      <vt:variant>
        <vt:lpwstr/>
      </vt:variant>
      <vt:variant>
        <vt:i4>3014716</vt:i4>
      </vt:variant>
      <vt:variant>
        <vt:i4>636</vt:i4>
      </vt:variant>
      <vt:variant>
        <vt:i4>0</vt:i4>
      </vt:variant>
      <vt:variant>
        <vt:i4>5</vt:i4>
      </vt:variant>
      <vt:variant>
        <vt:lpwstr>consultantplus://offline/ref=A68F54B61058BFD2426D62F5E821BF8EDE99B05F7421C9A06677F6CD858912B54708CDD0B01858CBlFC9J</vt:lpwstr>
      </vt:variant>
      <vt:variant>
        <vt:lpwstr/>
      </vt:variant>
      <vt:variant>
        <vt:i4>3014766</vt:i4>
      </vt:variant>
      <vt:variant>
        <vt:i4>633</vt:i4>
      </vt:variant>
      <vt:variant>
        <vt:i4>0</vt:i4>
      </vt:variant>
      <vt:variant>
        <vt:i4>5</vt:i4>
      </vt:variant>
      <vt:variant>
        <vt:lpwstr>consultantplus://offline/ref=A68F54B61058BFD2426D62F5E821BF8EDE99B05F7421C9A06677F6CD858912B54708CDD0B01B52C8lFCAJ</vt:lpwstr>
      </vt:variant>
      <vt:variant>
        <vt:lpwstr/>
      </vt:variant>
      <vt:variant>
        <vt:i4>7143476</vt:i4>
      </vt:variant>
      <vt:variant>
        <vt:i4>630</vt:i4>
      </vt:variant>
      <vt:variant>
        <vt:i4>0</vt:i4>
      </vt:variant>
      <vt:variant>
        <vt:i4>5</vt:i4>
      </vt:variant>
      <vt:variant>
        <vt:lpwstr/>
      </vt:variant>
      <vt:variant>
        <vt:lpwstr>Par965</vt:lpwstr>
      </vt:variant>
      <vt:variant>
        <vt:i4>3014718</vt:i4>
      </vt:variant>
      <vt:variant>
        <vt:i4>627</vt:i4>
      </vt:variant>
      <vt:variant>
        <vt:i4>0</vt:i4>
      </vt:variant>
      <vt:variant>
        <vt:i4>5</vt:i4>
      </vt:variant>
      <vt:variant>
        <vt:lpwstr>consultantplus://offline/ref=A68F54B61058BFD2426D62F5E821BF8EDF91B7527423C9A06677F6CD858912B54708CDD0B01858CAlFCBJ</vt:lpwstr>
      </vt:variant>
      <vt:variant>
        <vt:lpwstr/>
      </vt:variant>
      <vt:variant>
        <vt:i4>3014752</vt:i4>
      </vt:variant>
      <vt:variant>
        <vt:i4>624</vt:i4>
      </vt:variant>
      <vt:variant>
        <vt:i4>0</vt:i4>
      </vt:variant>
      <vt:variant>
        <vt:i4>5</vt:i4>
      </vt:variant>
      <vt:variant>
        <vt:lpwstr>consultantplus://offline/ref=A68F54B61058BFD2426D62F5E821BF8EDF91B7527423C9A06677F6CD858912B54708CDD0B01858CDlFC9J</vt:lpwstr>
      </vt:variant>
      <vt:variant>
        <vt:lpwstr/>
      </vt:variant>
      <vt:variant>
        <vt:i4>3014765</vt:i4>
      </vt:variant>
      <vt:variant>
        <vt:i4>621</vt:i4>
      </vt:variant>
      <vt:variant>
        <vt:i4>0</vt:i4>
      </vt:variant>
      <vt:variant>
        <vt:i4>5</vt:i4>
      </vt:variant>
      <vt:variant>
        <vt:lpwstr>consultantplus://offline/ref=A68F54B61058BFD2426D62F5E821BF8EDE99B05F7421C9A06677F6CD858912B54708CDD0B01A51CClFC9J</vt:lpwstr>
      </vt:variant>
      <vt:variant>
        <vt:lpwstr/>
      </vt:variant>
      <vt:variant>
        <vt:i4>3014765</vt:i4>
      </vt:variant>
      <vt:variant>
        <vt:i4>618</vt:i4>
      </vt:variant>
      <vt:variant>
        <vt:i4>0</vt:i4>
      </vt:variant>
      <vt:variant>
        <vt:i4>5</vt:i4>
      </vt:variant>
      <vt:variant>
        <vt:lpwstr>consultantplus://offline/ref=A68F54B61058BFD2426D62F5E821BF8EDE99B05F7421C9A06677F6CD858912B54708CDD0B01A51CClFC9J</vt:lpwstr>
      </vt:variant>
      <vt:variant>
        <vt:lpwstr/>
      </vt:variant>
      <vt:variant>
        <vt:i4>3014765</vt:i4>
      </vt:variant>
      <vt:variant>
        <vt:i4>615</vt:i4>
      </vt:variant>
      <vt:variant>
        <vt:i4>0</vt:i4>
      </vt:variant>
      <vt:variant>
        <vt:i4>5</vt:i4>
      </vt:variant>
      <vt:variant>
        <vt:lpwstr>consultantplus://offline/ref=A68F54B61058BFD2426D62F5E821BF8EDE99B05F7421C9A06677F6CD858912B54708CDD0B01A51CClFC9J</vt:lpwstr>
      </vt:variant>
      <vt:variant>
        <vt:lpwstr/>
      </vt:variant>
      <vt:variant>
        <vt:i4>3014765</vt:i4>
      </vt:variant>
      <vt:variant>
        <vt:i4>612</vt:i4>
      </vt:variant>
      <vt:variant>
        <vt:i4>0</vt:i4>
      </vt:variant>
      <vt:variant>
        <vt:i4>5</vt:i4>
      </vt:variant>
      <vt:variant>
        <vt:lpwstr>consultantplus://offline/ref=A68F54B61058BFD2426D62F5E821BF8EDE99B05F7421C9A06677F6CD858912B54708CDD0B01A51CClFC9J</vt:lpwstr>
      </vt:variant>
      <vt:variant>
        <vt:lpwstr/>
      </vt:variant>
      <vt:variant>
        <vt:i4>3014765</vt:i4>
      </vt:variant>
      <vt:variant>
        <vt:i4>609</vt:i4>
      </vt:variant>
      <vt:variant>
        <vt:i4>0</vt:i4>
      </vt:variant>
      <vt:variant>
        <vt:i4>5</vt:i4>
      </vt:variant>
      <vt:variant>
        <vt:lpwstr>consultantplus://offline/ref=A68F54B61058BFD2426D62F5E821BF8EDE99B05F7421C9A06677F6CD858912B54708CDD0B01A51CClFC9J</vt:lpwstr>
      </vt:variant>
      <vt:variant>
        <vt:lpwstr/>
      </vt:variant>
      <vt:variant>
        <vt:i4>1572917</vt:i4>
      </vt:variant>
      <vt:variant>
        <vt:i4>606</vt:i4>
      </vt:variant>
      <vt:variant>
        <vt:i4>0</vt:i4>
      </vt:variant>
      <vt:variant>
        <vt:i4>5</vt:i4>
      </vt:variant>
      <vt:variant>
        <vt:lpwstr>https://base.garant.ru/70951956/f7ee959fd36b5699076b35abf4f52c5c/</vt:lpwstr>
      </vt:variant>
      <vt:variant>
        <vt:lpwstr>block_2337</vt:lpwstr>
      </vt:variant>
      <vt:variant>
        <vt:i4>1572917</vt:i4>
      </vt:variant>
      <vt:variant>
        <vt:i4>603</vt:i4>
      </vt:variant>
      <vt:variant>
        <vt:i4>0</vt:i4>
      </vt:variant>
      <vt:variant>
        <vt:i4>5</vt:i4>
      </vt:variant>
      <vt:variant>
        <vt:lpwstr>https://base.garant.ru/70951956/f7ee959fd36b5699076b35abf4f52c5c/</vt:lpwstr>
      </vt:variant>
      <vt:variant>
        <vt:lpwstr>block_2337</vt:lpwstr>
      </vt:variant>
      <vt:variant>
        <vt:i4>1572917</vt:i4>
      </vt:variant>
      <vt:variant>
        <vt:i4>600</vt:i4>
      </vt:variant>
      <vt:variant>
        <vt:i4>0</vt:i4>
      </vt:variant>
      <vt:variant>
        <vt:i4>5</vt:i4>
      </vt:variant>
      <vt:variant>
        <vt:lpwstr>https://base.garant.ru/70951956/f7ee959fd36b5699076b35abf4f52c5c/</vt:lpwstr>
      </vt:variant>
      <vt:variant>
        <vt:lpwstr>block_2337</vt:lpwstr>
      </vt:variant>
      <vt:variant>
        <vt:i4>6946875</vt:i4>
      </vt:variant>
      <vt:variant>
        <vt:i4>597</vt:i4>
      </vt:variant>
      <vt:variant>
        <vt:i4>0</vt:i4>
      </vt:variant>
      <vt:variant>
        <vt:i4>5</vt:i4>
      </vt:variant>
      <vt:variant>
        <vt:lpwstr/>
      </vt:variant>
      <vt:variant>
        <vt:lpwstr>Par893</vt:lpwstr>
      </vt:variant>
      <vt:variant>
        <vt:i4>3014718</vt:i4>
      </vt:variant>
      <vt:variant>
        <vt:i4>594</vt:i4>
      </vt:variant>
      <vt:variant>
        <vt:i4>0</vt:i4>
      </vt:variant>
      <vt:variant>
        <vt:i4>5</vt:i4>
      </vt:variant>
      <vt:variant>
        <vt:lpwstr>consultantplus://offline/ref=A68F54B61058BFD2426D62F5E821BF8EDF91B7527423C9A06677F6CD858912B54708CDD0B01858CAlFCBJ</vt:lpwstr>
      </vt:variant>
      <vt:variant>
        <vt:lpwstr/>
      </vt:variant>
      <vt:variant>
        <vt:i4>3014752</vt:i4>
      </vt:variant>
      <vt:variant>
        <vt:i4>591</vt:i4>
      </vt:variant>
      <vt:variant>
        <vt:i4>0</vt:i4>
      </vt:variant>
      <vt:variant>
        <vt:i4>5</vt:i4>
      </vt:variant>
      <vt:variant>
        <vt:lpwstr>consultantplus://offline/ref=A68F54B61058BFD2426D62F5E821BF8EDF91B7527423C9A06677F6CD858912B54708CDD0B01858CDlFC9J</vt:lpwstr>
      </vt:variant>
      <vt:variant>
        <vt:lpwstr/>
      </vt:variant>
      <vt:variant>
        <vt:i4>3014765</vt:i4>
      </vt:variant>
      <vt:variant>
        <vt:i4>588</vt:i4>
      </vt:variant>
      <vt:variant>
        <vt:i4>0</vt:i4>
      </vt:variant>
      <vt:variant>
        <vt:i4>5</vt:i4>
      </vt:variant>
      <vt:variant>
        <vt:lpwstr>consultantplus://offline/ref=A68F54B61058BFD2426D62F5E821BF8EDE99B05F7421C9A06677F6CD858912B54708CDD0B01A51CClFC9J</vt:lpwstr>
      </vt:variant>
      <vt:variant>
        <vt:lpwstr/>
      </vt:variant>
      <vt:variant>
        <vt:i4>3014765</vt:i4>
      </vt:variant>
      <vt:variant>
        <vt:i4>585</vt:i4>
      </vt:variant>
      <vt:variant>
        <vt:i4>0</vt:i4>
      </vt:variant>
      <vt:variant>
        <vt:i4>5</vt:i4>
      </vt:variant>
      <vt:variant>
        <vt:lpwstr>consultantplus://offline/ref=A68F54B61058BFD2426D62F5E821BF8EDE99B05F7421C9A06677F6CD858912B54708CDD0B01A51CClFC9J</vt:lpwstr>
      </vt:variant>
      <vt:variant>
        <vt:lpwstr/>
      </vt:variant>
      <vt:variant>
        <vt:i4>1572917</vt:i4>
      </vt:variant>
      <vt:variant>
        <vt:i4>582</vt:i4>
      </vt:variant>
      <vt:variant>
        <vt:i4>0</vt:i4>
      </vt:variant>
      <vt:variant>
        <vt:i4>5</vt:i4>
      </vt:variant>
      <vt:variant>
        <vt:lpwstr>https://base.garant.ru/70951956/f7ee959fd36b5699076b35abf4f52c5c/</vt:lpwstr>
      </vt:variant>
      <vt:variant>
        <vt:lpwstr>block_2337</vt:lpwstr>
      </vt:variant>
      <vt:variant>
        <vt:i4>2818057</vt:i4>
      </vt:variant>
      <vt:variant>
        <vt:i4>579</vt:i4>
      </vt:variant>
      <vt:variant>
        <vt:i4>0</vt:i4>
      </vt:variant>
      <vt:variant>
        <vt:i4>5</vt:i4>
      </vt:variant>
      <vt:variant>
        <vt:lpwstr>https://base.garant.ru/12184522/741609f9002bd54a24e5c49cb5af953b/</vt:lpwstr>
      </vt:variant>
      <vt:variant>
        <vt:lpwstr>block_21</vt:lpwstr>
      </vt:variant>
      <vt:variant>
        <vt:i4>1572917</vt:i4>
      </vt:variant>
      <vt:variant>
        <vt:i4>576</vt:i4>
      </vt:variant>
      <vt:variant>
        <vt:i4>0</vt:i4>
      </vt:variant>
      <vt:variant>
        <vt:i4>5</vt:i4>
      </vt:variant>
      <vt:variant>
        <vt:lpwstr>https://base.garant.ru/70951956/f7ee959fd36b5699076b35abf4f52c5c/</vt:lpwstr>
      </vt:variant>
      <vt:variant>
        <vt:lpwstr>block_2337</vt:lpwstr>
      </vt:variant>
      <vt:variant>
        <vt:i4>3014765</vt:i4>
      </vt:variant>
      <vt:variant>
        <vt:i4>573</vt:i4>
      </vt:variant>
      <vt:variant>
        <vt:i4>0</vt:i4>
      </vt:variant>
      <vt:variant>
        <vt:i4>5</vt:i4>
      </vt:variant>
      <vt:variant>
        <vt:lpwstr>consultantplus://offline/ref=A68F54B61058BFD2426D62F5E821BF8EDE99B05F7421C9A06677F6CD858912B54708CDD0B01A51CClFC9J</vt:lpwstr>
      </vt:variant>
      <vt:variant>
        <vt:lpwstr/>
      </vt:variant>
      <vt:variant>
        <vt:i4>1572917</vt:i4>
      </vt:variant>
      <vt:variant>
        <vt:i4>570</vt:i4>
      </vt:variant>
      <vt:variant>
        <vt:i4>0</vt:i4>
      </vt:variant>
      <vt:variant>
        <vt:i4>5</vt:i4>
      </vt:variant>
      <vt:variant>
        <vt:lpwstr>https://base.garant.ru/70951956/f7ee959fd36b5699076b35abf4f52c5c/</vt:lpwstr>
      </vt:variant>
      <vt:variant>
        <vt:lpwstr>block_2337</vt:lpwstr>
      </vt:variant>
      <vt:variant>
        <vt:i4>1638453</vt:i4>
      </vt:variant>
      <vt:variant>
        <vt:i4>567</vt:i4>
      </vt:variant>
      <vt:variant>
        <vt:i4>0</vt:i4>
      </vt:variant>
      <vt:variant>
        <vt:i4>5</vt:i4>
      </vt:variant>
      <vt:variant>
        <vt:lpwstr>https://base.garant.ru/70951956/f7ee959fd36b5699076b35abf4f52c5c/</vt:lpwstr>
      </vt:variant>
      <vt:variant>
        <vt:lpwstr>block_2336</vt:lpwstr>
      </vt:variant>
      <vt:variant>
        <vt:i4>1703989</vt:i4>
      </vt:variant>
      <vt:variant>
        <vt:i4>564</vt:i4>
      </vt:variant>
      <vt:variant>
        <vt:i4>0</vt:i4>
      </vt:variant>
      <vt:variant>
        <vt:i4>5</vt:i4>
      </vt:variant>
      <vt:variant>
        <vt:lpwstr>https://base.garant.ru/70951956/f7ee959fd36b5699076b35abf4f52c5c/</vt:lpwstr>
      </vt:variant>
      <vt:variant>
        <vt:lpwstr>block_2335</vt:lpwstr>
      </vt:variant>
      <vt:variant>
        <vt:i4>1769525</vt:i4>
      </vt:variant>
      <vt:variant>
        <vt:i4>561</vt:i4>
      </vt:variant>
      <vt:variant>
        <vt:i4>0</vt:i4>
      </vt:variant>
      <vt:variant>
        <vt:i4>5</vt:i4>
      </vt:variant>
      <vt:variant>
        <vt:lpwstr>https://base.garant.ru/70951956/f7ee959fd36b5699076b35abf4f52c5c/</vt:lpwstr>
      </vt:variant>
      <vt:variant>
        <vt:lpwstr>block_2334</vt:lpwstr>
      </vt:variant>
      <vt:variant>
        <vt:i4>1835061</vt:i4>
      </vt:variant>
      <vt:variant>
        <vt:i4>558</vt:i4>
      </vt:variant>
      <vt:variant>
        <vt:i4>0</vt:i4>
      </vt:variant>
      <vt:variant>
        <vt:i4>5</vt:i4>
      </vt:variant>
      <vt:variant>
        <vt:lpwstr>https://base.garant.ru/70951956/f7ee959fd36b5699076b35abf4f52c5c/</vt:lpwstr>
      </vt:variant>
      <vt:variant>
        <vt:lpwstr>block_2333</vt:lpwstr>
      </vt:variant>
      <vt:variant>
        <vt:i4>1900597</vt:i4>
      </vt:variant>
      <vt:variant>
        <vt:i4>555</vt:i4>
      </vt:variant>
      <vt:variant>
        <vt:i4>0</vt:i4>
      </vt:variant>
      <vt:variant>
        <vt:i4>5</vt:i4>
      </vt:variant>
      <vt:variant>
        <vt:lpwstr>https://base.garant.ru/70951956/f7ee959fd36b5699076b35abf4f52c5c/</vt:lpwstr>
      </vt:variant>
      <vt:variant>
        <vt:lpwstr>block_2332</vt:lpwstr>
      </vt:variant>
      <vt:variant>
        <vt:i4>1966133</vt:i4>
      </vt:variant>
      <vt:variant>
        <vt:i4>552</vt:i4>
      </vt:variant>
      <vt:variant>
        <vt:i4>0</vt:i4>
      </vt:variant>
      <vt:variant>
        <vt:i4>5</vt:i4>
      </vt:variant>
      <vt:variant>
        <vt:lpwstr>https://base.garant.ru/70951956/f7ee959fd36b5699076b35abf4f52c5c/</vt:lpwstr>
      </vt:variant>
      <vt:variant>
        <vt:lpwstr>block_2331</vt:lpwstr>
      </vt:variant>
      <vt:variant>
        <vt:i4>1572917</vt:i4>
      </vt:variant>
      <vt:variant>
        <vt:i4>549</vt:i4>
      </vt:variant>
      <vt:variant>
        <vt:i4>0</vt:i4>
      </vt:variant>
      <vt:variant>
        <vt:i4>5</vt:i4>
      </vt:variant>
      <vt:variant>
        <vt:lpwstr>https://base.garant.ru/70951956/f7ee959fd36b5699076b35abf4f52c5c/</vt:lpwstr>
      </vt:variant>
      <vt:variant>
        <vt:lpwstr>block_2337</vt:lpwstr>
      </vt:variant>
      <vt:variant>
        <vt:i4>7274555</vt:i4>
      </vt:variant>
      <vt:variant>
        <vt:i4>546</vt:i4>
      </vt:variant>
      <vt:variant>
        <vt:i4>0</vt:i4>
      </vt:variant>
      <vt:variant>
        <vt:i4>5</vt:i4>
      </vt:variant>
      <vt:variant>
        <vt:lpwstr/>
      </vt:variant>
      <vt:variant>
        <vt:lpwstr>Par799</vt:lpwstr>
      </vt:variant>
      <vt:variant>
        <vt:i4>4390997</vt:i4>
      </vt:variant>
      <vt:variant>
        <vt:i4>543</vt:i4>
      </vt:variant>
      <vt:variant>
        <vt:i4>0</vt:i4>
      </vt:variant>
      <vt:variant>
        <vt:i4>5</vt:i4>
      </vt:variant>
      <vt:variant>
        <vt:lpwstr>consultantplus://offline/ref=A68F54B61058BFD2426D62F5E821BF8EDE99B05F7421C9A06677F6CD85l8C9J</vt:lpwstr>
      </vt:variant>
      <vt:variant>
        <vt:lpwstr/>
      </vt:variant>
      <vt:variant>
        <vt:i4>3014757</vt:i4>
      </vt:variant>
      <vt:variant>
        <vt:i4>540</vt:i4>
      </vt:variant>
      <vt:variant>
        <vt:i4>0</vt:i4>
      </vt:variant>
      <vt:variant>
        <vt:i4>5</vt:i4>
      </vt:variant>
      <vt:variant>
        <vt:lpwstr>consultantplus://offline/ref=A68F54B61058BFD2426D62F5E821BF8EDE98B2587525C9A06677F6CD858912B54708CDD0B01852C6lFCFJ</vt:lpwstr>
      </vt:variant>
      <vt:variant>
        <vt:lpwstr/>
      </vt:variant>
      <vt:variant>
        <vt:i4>4390913</vt:i4>
      </vt:variant>
      <vt:variant>
        <vt:i4>537</vt:i4>
      </vt:variant>
      <vt:variant>
        <vt:i4>0</vt:i4>
      </vt:variant>
      <vt:variant>
        <vt:i4>5</vt:i4>
      </vt:variant>
      <vt:variant>
        <vt:lpwstr>consultantplus://offline/ref=A68F54B61058BFD2426D62F5E821BF8EDE93B7597526C9A06677F6CD85l8C9J</vt:lpwstr>
      </vt:variant>
      <vt:variant>
        <vt:lpwstr/>
      </vt:variant>
      <vt:variant>
        <vt:i4>7864373</vt:i4>
      </vt:variant>
      <vt:variant>
        <vt:i4>534</vt:i4>
      </vt:variant>
      <vt:variant>
        <vt:i4>0</vt:i4>
      </vt:variant>
      <vt:variant>
        <vt:i4>5</vt:i4>
      </vt:variant>
      <vt:variant>
        <vt:lpwstr>consultantplus://offline/ref=A68F54B61058BFD2426D62F5E821BF8EDF91B45D742DC9A06677F6CD858912B54708CDD7B91Dl5C3J</vt:lpwstr>
      </vt:variant>
      <vt:variant>
        <vt:lpwstr/>
      </vt:variant>
      <vt:variant>
        <vt:i4>7340138</vt:i4>
      </vt:variant>
      <vt:variant>
        <vt:i4>531</vt:i4>
      </vt:variant>
      <vt:variant>
        <vt:i4>0</vt:i4>
      </vt:variant>
      <vt:variant>
        <vt:i4>5</vt:i4>
      </vt:variant>
      <vt:variant>
        <vt:lpwstr>consultantplus://offline/ref=182EDF8C01C81D681308F4B592972F08D3AA6BA5FDB10567CC246284D50B2EA58C845489FC73868DF0E6EA1A313C230C8257EF2817931316PEP0K</vt:lpwstr>
      </vt:variant>
      <vt:variant>
        <vt:lpwstr/>
      </vt:variant>
      <vt:variant>
        <vt:i4>7340138</vt:i4>
      </vt:variant>
      <vt:variant>
        <vt:i4>528</vt:i4>
      </vt:variant>
      <vt:variant>
        <vt:i4>0</vt:i4>
      </vt:variant>
      <vt:variant>
        <vt:i4>5</vt:i4>
      </vt:variant>
      <vt:variant>
        <vt:lpwstr>consultantplus://offline/ref=182EDF8C01C81D681308F4B592972F08D3AA6BA5FDB10567CC246284D50B2EA58C845489FC73868DF0E6EA1A313C230C8257EF2817931316PEP0K</vt:lpwstr>
      </vt:variant>
      <vt:variant>
        <vt:lpwstr/>
      </vt:variant>
      <vt:variant>
        <vt:i4>7340137</vt:i4>
      </vt:variant>
      <vt:variant>
        <vt:i4>525</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522</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519</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516</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513</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510</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507</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504</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501</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498</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495</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492</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489</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486</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483</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7340090</vt:i4>
      </vt:variant>
      <vt:variant>
        <vt:i4>480</vt:i4>
      </vt:variant>
      <vt:variant>
        <vt:i4>0</vt:i4>
      </vt:variant>
      <vt:variant>
        <vt:i4>5</vt:i4>
      </vt:variant>
      <vt:variant>
        <vt:lpwstr>consultantplus://offline/ref=182EDF8C01C81D681308F4B592972F08D3AA69AEF9B40567CC246284D50B2EA58C845489FC70878FF3E6EA1A313C230C8257EF2817931316PEP0K</vt:lpwstr>
      </vt:variant>
      <vt:variant>
        <vt:lpwstr/>
      </vt:variant>
      <vt:variant>
        <vt:i4>7340137</vt:i4>
      </vt:variant>
      <vt:variant>
        <vt:i4>477</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474</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7340137</vt:i4>
      </vt:variant>
      <vt:variant>
        <vt:i4>471</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7340140</vt:i4>
      </vt:variant>
      <vt:variant>
        <vt:i4>468</vt:i4>
      </vt:variant>
      <vt:variant>
        <vt:i4>0</vt:i4>
      </vt:variant>
      <vt:variant>
        <vt:i4>5</vt:i4>
      </vt:variant>
      <vt:variant>
        <vt:lpwstr>consultantplus://offline/ref=182EDF8C01C81D681308F4B592972F08D3AA69AEF9B40567CC246284D50B2EA58C845489FC718384F2E6EA1A313C230C8257EF2817931316PEP0K</vt:lpwstr>
      </vt:variant>
      <vt:variant>
        <vt:lpwstr/>
      </vt:variant>
      <vt:variant>
        <vt:i4>7340137</vt:i4>
      </vt:variant>
      <vt:variant>
        <vt:i4>465</vt:i4>
      </vt:variant>
      <vt:variant>
        <vt:i4>0</vt:i4>
      </vt:variant>
      <vt:variant>
        <vt:i4>5</vt:i4>
      </vt:variant>
      <vt:variant>
        <vt:lpwstr>consultantplus://offline/ref=182EDF8C01C81D681308F4B592972F08D3AA6BA5FDB10567CC246284D50B2EA58C845489FC73868DF3E6EA1A313C230C8257EF2817931316PEP0K</vt:lpwstr>
      </vt:variant>
      <vt:variant>
        <vt:lpwstr/>
      </vt:variant>
      <vt:variant>
        <vt:i4>7340134</vt:i4>
      </vt:variant>
      <vt:variant>
        <vt:i4>462</vt:i4>
      </vt:variant>
      <vt:variant>
        <vt:i4>0</vt:i4>
      </vt:variant>
      <vt:variant>
        <vt:i4>5</vt:i4>
      </vt:variant>
      <vt:variant>
        <vt:lpwstr>consultantplus://offline/ref=182EDF8C01C81D681308F4B592972F08D3AA69AEF9B40567CC246284D50B2EA58C845489FC718589F3E6EA1A313C230C8257EF2817931316PEP0K</vt:lpwstr>
      </vt:variant>
      <vt:variant>
        <vt:lpwstr/>
      </vt:variant>
      <vt:variant>
        <vt:i4>7340136</vt:i4>
      </vt:variant>
      <vt:variant>
        <vt:i4>459</vt:i4>
      </vt:variant>
      <vt:variant>
        <vt:i4>0</vt:i4>
      </vt:variant>
      <vt:variant>
        <vt:i4>5</vt:i4>
      </vt:variant>
      <vt:variant>
        <vt:lpwstr>consultantplus://offline/ref=182EDF8C01C81D681308F4B592972F08D3AA6BA5FDB10567CC246284D50B2EA58C845489FC73868DF2E6EA1A313C230C8257EF2817931316PEP0K</vt:lpwstr>
      </vt:variant>
      <vt:variant>
        <vt:lpwstr/>
      </vt:variant>
      <vt:variant>
        <vt:i4>2621494</vt:i4>
      </vt:variant>
      <vt:variant>
        <vt:i4>456</vt:i4>
      </vt:variant>
      <vt:variant>
        <vt:i4>0</vt:i4>
      </vt:variant>
      <vt:variant>
        <vt:i4>5</vt:i4>
      </vt:variant>
      <vt:variant>
        <vt:lpwstr>http://its.1c.ru/db/translate/?db=garant&amp;path=src/d02295/../D02323/I0464783.HTM&amp;anchor=4018</vt:lpwstr>
      </vt:variant>
      <vt:variant>
        <vt:lpwstr/>
      </vt:variant>
      <vt:variant>
        <vt:i4>2818102</vt:i4>
      </vt:variant>
      <vt:variant>
        <vt:i4>453</vt:i4>
      </vt:variant>
      <vt:variant>
        <vt:i4>0</vt:i4>
      </vt:variant>
      <vt:variant>
        <vt:i4>5</vt:i4>
      </vt:variant>
      <vt:variant>
        <vt:lpwstr>http://its.1c.ru/db/translate/?db=garant&amp;path=src/d02295/../D02323/I0464783.HTM&amp;anchor=4021</vt:lpwstr>
      </vt:variant>
      <vt:variant>
        <vt:lpwstr/>
      </vt:variant>
      <vt:variant>
        <vt:i4>2621494</vt:i4>
      </vt:variant>
      <vt:variant>
        <vt:i4>450</vt:i4>
      </vt:variant>
      <vt:variant>
        <vt:i4>0</vt:i4>
      </vt:variant>
      <vt:variant>
        <vt:i4>5</vt:i4>
      </vt:variant>
      <vt:variant>
        <vt:lpwstr>http://its.1c.ru/db/translate/?db=garant&amp;path=src/d02295/../D02323/I0464783.HTM&amp;anchor=4010</vt:lpwstr>
      </vt:variant>
      <vt:variant>
        <vt:lpwstr/>
      </vt:variant>
      <vt:variant>
        <vt:i4>4784215</vt:i4>
      </vt:variant>
      <vt:variant>
        <vt:i4>447</vt:i4>
      </vt:variant>
      <vt:variant>
        <vt:i4>0</vt:i4>
      </vt:variant>
      <vt:variant>
        <vt:i4>5</vt:i4>
      </vt:variant>
      <vt:variant>
        <vt:lpwstr>consultantplus://offline/ref=A68F54B61058BFD2426D62F5E821BF8EDE98B2587525C9A06677F6CD858912B54708CDD2B4l1C9J</vt:lpwstr>
      </vt:variant>
      <vt:variant>
        <vt:lpwstr/>
      </vt:variant>
      <vt:variant>
        <vt:i4>3014713</vt:i4>
      </vt:variant>
      <vt:variant>
        <vt:i4>444</vt:i4>
      </vt:variant>
      <vt:variant>
        <vt:i4>0</vt:i4>
      </vt:variant>
      <vt:variant>
        <vt:i4>5</vt:i4>
      </vt:variant>
      <vt:variant>
        <vt:lpwstr>consultantplus://offline/ref=A68F54B61058BFD2426D62F5E821BF8EDE98B2587525C9A06677F6CD858912B54708CDD0B01957C9lFC1J</vt:lpwstr>
      </vt:variant>
      <vt:variant>
        <vt:lpwstr/>
      </vt:variant>
      <vt:variant>
        <vt:i4>3014716</vt:i4>
      </vt:variant>
      <vt:variant>
        <vt:i4>441</vt:i4>
      </vt:variant>
      <vt:variant>
        <vt:i4>0</vt:i4>
      </vt:variant>
      <vt:variant>
        <vt:i4>5</vt:i4>
      </vt:variant>
      <vt:variant>
        <vt:lpwstr>consultantplus://offline/ref=A68F54B61058BFD2426D62F5E821BF8EDE99B05F7421C9A06677F6CD858912B54708CDD0B01D51C7lFC9J</vt:lpwstr>
      </vt:variant>
      <vt:variant>
        <vt:lpwstr/>
      </vt:variant>
      <vt:variant>
        <vt:i4>3014765</vt:i4>
      </vt:variant>
      <vt:variant>
        <vt:i4>438</vt:i4>
      </vt:variant>
      <vt:variant>
        <vt:i4>0</vt:i4>
      </vt:variant>
      <vt:variant>
        <vt:i4>5</vt:i4>
      </vt:variant>
      <vt:variant>
        <vt:lpwstr>consultantplus://offline/ref=A68F54B61058BFD2426D62F5E821BF8EDE98B2587525C9A06677F6CD858912B54708CDD0B01957CDlFC8J</vt:lpwstr>
      </vt:variant>
      <vt:variant>
        <vt:lpwstr/>
      </vt:variant>
      <vt:variant>
        <vt:i4>4784141</vt:i4>
      </vt:variant>
      <vt:variant>
        <vt:i4>435</vt:i4>
      </vt:variant>
      <vt:variant>
        <vt:i4>0</vt:i4>
      </vt:variant>
      <vt:variant>
        <vt:i4>5</vt:i4>
      </vt:variant>
      <vt:variant>
        <vt:lpwstr>consultantplus://offline/ref=A68F54B61058BFD2426D62F5E821BF8EDE98B2587525C9A06677F6CD858912B54708CDD2B2l1CEJ</vt:lpwstr>
      </vt:variant>
      <vt:variant>
        <vt:lpwstr/>
      </vt:variant>
      <vt:variant>
        <vt:i4>3014704</vt:i4>
      </vt:variant>
      <vt:variant>
        <vt:i4>432</vt:i4>
      </vt:variant>
      <vt:variant>
        <vt:i4>0</vt:i4>
      </vt:variant>
      <vt:variant>
        <vt:i4>5</vt:i4>
      </vt:variant>
      <vt:variant>
        <vt:lpwstr>consultantplus://offline/ref=A68F54B61058BFD2426D62F5E821BF8EDE90B35A7324C9A06677F6CD858912B54708CDD0B01851C7lFCFJ</vt:lpwstr>
      </vt:variant>
      <vt:variant>
        <vt:lpwstr/>
      </vt:variant>
      <vt:variant>
        <vt:i4>3014707</vt:i4>
      </vt:variant>
      <vt:variant>
        <vt:i4>429</vt:i4>
      </vt:variant>
      <vt:variant>
        <vt:i4>0</vt:i4>
      </vt:variant>
      <vt:variant>
        <vt:i4>5</vt:i4>
      </vt:variant>
      <vt:variant>
        <vt:lpwstr>consultantplus://offline/ref=A68F54B61058BFD2426D62F5E821BF8EDE90B35A7324C9A06677F6CD858912B54708CDD0B01851C7lFCEJ</vt:lpwstr>
      </vt:variant>
      <vt:variant>
        <vt:lpwstr/>
      </vt:variant>
      <vt:variant>
        <vt:i4>3014704</vt:i4>
      </vt:variant>
      <vt:variant>
        <vt:i4>426</vt:i4>
      </vt:variant>
      <vt:variant>
        <vt:i4>0</vt:i4>
      </vt:variant>
      <vt:variant>
        <vt:i4>5</vt:i4>
      </vt:variant>
      <vt:variant>
        <vt:lpwstr>consultantplus://offline/ref=A68F54B61058BFD2426D62F5E821BF8EDE90B35A7324C9A06677F6CD858912B54708CDD0B01851C7lFCFJ</vt:lpwstr>
      </vt:variant>
      <vt:variant>
        <vt:lpwstr/>
      </vt:variant>
      <vt:variant>
        <vt:i4>3014719</vt:i4>
      </vt:variant>
      <vt:variant>
        <vt:i4>423</vt:i4>
      </vt:variant>
      <vt:variant>
        <vt:i4>0</vt:i4>
      </vt:variant>
      <vt:variant>
        <vt:i4>5</vt:i4>
      </vt:variant>
      <vt:variant>
        <vt:lpwstr>consultantplus://offline/ref=A68F54B61058BFD2426D62F5E821BF8EDE90B35A7324C9A06677F6CD858912B54708CDD0B01851C8lFCFJ</vt:lpwstr>
      </vt:variant>
      <vt:variant>
        <vt:lpwstr/>
      </vt:variant>
      <vt:variant>
        <vt:i4>3014760</vt:i4>
      </vt:variant>
      <vt:variant>
        <vt:i4>420</vt:i4>
      </vt:variant>
      <vt:variant>
        <vt:i4>0</vt:i4>
      </vt:variant>
      <vt:variant>
        <vt:i4>5</vt:i4>
      </vt:variant>
      <vt:variant>
        <vt:lpwstr>consultantplus://offline/ref=A68F54B61058BFD2426D62F5E821BF8EDE99B05F7421C9A06677F6CD858912B54708CDD0B01A52C8lFCDJ</vt:lpwstr>
      </vt:variant>
      <vt:variant>
        <vt:lpwstr/>
      </vt:variant>
      <vt:variant>
        <vt:i4>3014719</vt:i4>
      </vt:variant>
      <vt:variant>
        <vt:i4>417</vt:i4>
      </vt:variant>
      <vt:variant>
        <vt:i4>0</vt:i4>
      </vt:variant>
      <vt:variant>
        <vt:i4>5</vt:i4>
      </vt:variant>
      <vt:variant>
        <vt:lpwstr>consultantplus://offline/ref=A68F54B61058BFD2426D62F5E821BF8EDE90B35A7324C9A06677F6CD858912B54708CDD0B01851C8lFCFJ</vt:lpwstr>
      </vt:variant>
      <vt:variant>
        <vt:lpwstr/>
      </vt:variant>
      <vt:variant>
        <vt:i4>3014706</vt:i4>
      </vt:variant>
      <vt:variant>
        <vt:i4>414</vt:i4>
      </vt:variant>
      <vt:variant>
        <vt:i4>0</vt:i4>
      </vt:variant>
      <vt:variant>
        <vt:i4>5</vt:i4>
      </vt:variant>
      <vt:variant>
        <vt:lpwstr>consultantplus://offline/ref=A68F54B61058BFD2426D62F5E821BF8EDE90B35A7324C9A06677F6CD858912B54708CDD0B01851C7lFCDJ</vt:lpwstr>
      </vt:variant>
      <vt:variant>
        <vt:lpwstr/>
      </vt:variant>
      <vt:variant>
        <vt:i4>3014759</vt:i4>
      </vt:variant>
      <vt:variant>
        <vt:i4>411</vt:i4>
      </vt:variant>
      <vt:variant>
        <vt:i4>0</vt:i4>
      </vt:variant>
      <vt:variant>
        <vt:i4>5</vt:i4>
      </vt:variant>
      <vt:variant>
        <vt:lpwstr>consultantplus://offline/ref=A68F54B61058BFD2426D62F5E821BF8EDE90B35A7324C9A06677F6CD858912B54708CDD0B01851CBlFCDJ</vt:lpwstr>
      </vt:variant>
      <vt:variant>
        <vt:lpwstr/>
      </vt:variant>
      <vt:variant>
        <vt:i4>3014709</vt:i4>
      </vt:variant>
      <vt:variant>
        <vt:i4>408</vt:i4>
      </vt:variant>
      <vt:variant>
        <vt:i4>0</vt:i4>
      </vt:variant>
      <vt:variant>
        <vt:i4>5</vt:i4>
      </vt:variant>
      <vt:variant>
        <vt:lpwstr>consultantplus://offline/ref=A68F54B61058BFD2426D62F5E821BF8EDE90B35A7324C9A06677F6CD858912B54708CDD0B01851C6lFCBJ</vt:lpwstr>
      </vt:variant>
      <vt:variant>
        <vt:lpwstr/>
      </vt:variant>
      <vt:variant>
        <vt:i4>3014755</vt:i4>
      </vt:variant>
      <vt:variant>
        <vt:i4>405</vt:i4>
      </vt:variant>
      <vt:variant>
        <vt:i4>0</vt:i4>
      </vt:variant>
      <vt:variant>
        <vt:i4>5</vt:i4>
      </vt:variant>
      <vt:variant>
        <vt:lpwstr>consultantplus://offline/ref=A68F54B61058BFD2426D62F5E821BF8EDE90B35A7324C9A06677F6CD858912B54708CDD0B01851CDlFCFJ</vt:lpwstr>
      </vt:variant>
      <vt:variant>
        <vt:lpwstr/>
      </vt:variant>
      <vt:variant>
        <vt:i4>2818147</vt:i4>
      </vt:variant>
      <vt:variant>
        <vt:i4>402</vt:i4>
      </vt:variant>
      <vt:variant>
        <vt:i4>0</vt:i4>
      </vt:variant>
      <vt:variant>
        <vt:i4>5</vt:i4>
      </vt:variant>
      <vt:variant>
        <vt:lpwstr>consultantplus://offline/ref=A68F54B61058BFD2426D62F5E821BF8EDE99B05F7421C9A06677F6CD858912B54708CDD0lBC0J</vt:lpwstr>
      </vt:variant>
      <vt:variant>
        <vt:lpwstr/>
      </vt:variant>
      <vt:variant>
        <vt:i4>3014759</vt:i4>
      </vt:variant>
      <vt:variant>
        <vt:i4>399</vt:i4>
      </vt:variant>
      <vt:variant>
        <vt:i4>0</vt:i4>
      </vt:variant>
      <vt:variant>
        <vt:i4>5</vt:i4>
      </vt:variant>
      <vt:variant>
        <vt:lpwstr>consultantplus://offline/ref=A68F54B61058BFD2426D62F5E821BF8EDE90B35A7324C9A06677F6CD858912B54708CDD0B01851CClFCEJ</vt:lpwstr>
      </vt:variant>
      <vt:variant>
        <vt:lpwstr/>
      </vt:variant>
      <vt:variant>
        <vt:i4>3014757</vt:i4>
      </vt:variant>
      <vt:variant>
        <vt:i4>396</vt:i4>
      </vt:variant>
      <vt:variant>
        <vt:i4>0</vt:i4>
      </vt:variant>
      <vt:variant>
        <vt:i4>5</vt:i4>
      </vt:variant>
      <vt:variant>
        <vt:lpwstr>consultantplus://offline/ref=A68F54B61058BFD2426D62F5E821BF8EDE98B2587525C9A06677F6CD858912B54708CDD0B01855CFlFC1J</vt:lpwstr>
      </vt:variant>
      <vt:variant>
        <vt:lpwstr/>
      </vt:variant>
      <vt:variant>
        <vt:i4>3014713</vt:i4>
      </vt:variant>
      <vt:variant>
        <vt:i4>393</vt:i4>
      </vt:variant>
      <vt:variant>
        <vt:i4>0</vt:i4>
      </vt:variant>
      <vt:variant>
        <vt:i4>5</vt:i4>
      </vt:variant>
      <vt:variant>
        <vt:lpwstr>consultantplus://offline/ref=A68F54B61058BFD2426D62F5E821BF8EDE98B2587525C9A06677F6CD858912B54708CDD0B01959CElFCCJ</vt:lpwstr>
      </vt:variant>
      <vt:variant>
        <vt:lpwstr/>
      </vt:variant>
      <vt:variant>
        <vt:i4>7471155</vt:i4>
      </vt:variant>
      <vt:variant>
        <vt:i4>390</vt:i4>
      </vt:variant>
      <vt:variant>
        <vt:i4>0</vt:i4>
      </vt:variant>
      <vt:variant>
        <vt:i4>5</vt:i4>
      </vt:variant>
      <vt:variant>
        <vt:lpwstr>consultantplus://offline/ref=A68F54B61058BFD2426D61FCE855EADDD190B2537727C9A06677F6CD858912B54708CDD0B01851CFlFCCJ</vt:lpwstr>
      </vt:variant>
      <vt:variant>
        <vt:lpwstr/>
      </vt:variant>
      <vt:variant>
        <vt:i4>3014716</vt:i4>
      </vt:variant>
      <vt:variant>
        <vt:i4>387</vt:i4>
      </vt:variant>
      <vt:variant>
        <vt:i4>0</vt:i4>
      </vt:variant>
      <vt:variant>
        <vt:i4>5</vt:i4>
      </vt:variant>
      <vt:variant>
        <vt:lpwstr>consultantplus://offline/ref=A68F54B61058BFD2426D62F5E821BF8EDE98B2587525C9A06677F6CD858912B54708CDD0B01955C7lFC8J</vt:lpwstr>
      </vt:variant>
      <vt:variant>
        <vt:lpwstr/>
      </vt:variant>
      <vt:variant>
        <vt:i4>6619213</vt:i4>
      </vt:variant>
      <vt:variant>
        <vt:i4>384</vt:i4>
      </vt:variant>
      <vt:variant>
        <vt:i4>0</vt:i4>
      </vt:variant>
      <vt:variant>
        <vt:i4>5</vt:i4>
      </vt:variant>
      <vt:variant>
        <vt:lpwstr>http://www.consultant.ru/document/cons_doc_LAW_220365/3d0cac60971a511280cbba229d9b6329c07731f7/</vt:lpwstr>
      </vt:variant>
      <vt:variant>
        <vt:lpwstr>dst100081</vt:lpwstr>
      </vt:variant>
      <vt:variant>
        <vt:i4>6815775</vt:i4>
      </vt:variant>
      <vt:variant>
        <vt:i4>381</vt:i4>
      </vt:variant>
      <vt:variant>
        <vt:i4>0</vt:i4>
      </vt:variant>
      <vt:variant>
        <vt:i4>5</vt:i4>
      </vt:variant>
      <vt:variant>
        <vt:lpwstr>http://www.consultant.ru/document/cons_doc_LAW_326486/</vt:lpwstr>
      </vt:variant>
      <vt:variant>
        <vt:lpwstr>dst100010</vt:lpwstr>
      </vt:variant>
      <vt:variant>
        <vt:i4>7209035</vt:i4>
      </vt:variant>
      <vt:variant>
        <vt:i4>378</vt:i4>
      </vt:variant>
      <vt:variant>
        <vt:i4>0</vt:i4>
      </vt:variant>
      <vt:variant>
        <vt:i4>5</vt:i4>
      </vt:variant>
      <vt:variant>
        <vt:lpwstr>http://www.consultant.ru/document/cons_doc_LAW_312200/3d0cac60971a511280cbba229d9b6329c07731f7/</vt:lpwstr>
      </vt:variant>
      <vt:variant>
        <vt:lpwstr>dst100165</vt:lpwstr>
      </vt:variant>
      <vt:variant>
        <vt:i4>3014757</vt:i4>
      </vt:variant>
      <vt:variant>
        <vt:i4>375</vt:i4>
      </vt:variant>
      <vt:variant>
        <vt:i4>0</vt:i4>
      </vt:variant>
      <vt:variant>
        <vt:i4>5</vt:i4>
      </vt:variant>
      <vt:variant>
        <vt:lpwstr>consultantplus://offline/ref=A68F54B61058BFD2426D62F5E821BF8EDE98B2587525C9A06677F6CD858912B54708CDD0B01855CFlFC1J</vt:lpwstr>
      </vt:variant>
      <vt:variant>
        <vt:lpwstr/>
      </vt:variant>
      <vt:variant>
        <vt:i4>4784208</vt:i4>
      </vt:variant>
      <vt:variant>
        <vt:i4>372</vt:i4>
      </vt:variant>
      <vt:variant>
        <vt:i4>0</vt:i4>
      </vt:variant>
      <vt:variant>
        <vt:i4>5</vt:i4>
      </vt:variant>
      <vt:variant>
        <vt:lpwstr>consultantplus://offline/ref=A68F54B61058BFD2426D62F5E821BF8EDE98B2587525C9A06677F6CD858912B54708CDD3B2l1C9J</vt:lpwstr>
      </vt:variant>
      <vt:variant>
        <vt:lpwstr/>
      </vt:variant>
      <vt:variant>
        <vt:i4>3014765</vt:i4>
      </vt:variant>
      <vt:variant>
        <vt:i4>369</vt:i4>
      </vt:variant>
      <vt:variant>
        <vt:i4>0</vt:i4>
      </vt:variant>
      <vt:variant>
        <vt:i4>5</vt:i4>
      </vt:variant>
      <vt:variant>
        <vt:lpwstr>consultantplus://offline/ref=A68F54B61058BFD2426D62F5E821BF8EDE98B2587525C9A06677F6CD858912B54708CDD0B01855CFlFC9J</vt:lpwstr>
      </vt:variant>
      <vt:variant>
        <vt:lpwstr/>
      </vt:variant>
      <vt:variant>
        <vt:i4>3014757</vt:i4>
      </vt:variant>
      <vt:variant>
        <vt:i4>366</vt:i4>
      </vt:variant>
      <vt:variant>
        <vt:i4>0</vt:i4>
      </vt:variant>
      <vt:variant>
        <vt:i4>5</vt:i4>
      </vt:variant>
      <vt:variant>
        <vt:lpwstr>consultantplus://offline/ref=A68F54B61058BFD2426D62F5E821BF8EDE98B2587525C9A06677F6CD858912B54708CDD0B01855CFlFC1J</vt:lpwstr>
      </vt:variant>
      <vt:variant>
        <vt:lpwstr/>
      </vt:variant>
      <vt:variant>
        <vt:i4>3014757</vt:i4>
      </vt:variant>
      <vt:variant>
        <vt:i4>363</vt:i4>
      </vt:variant>
      <vt:variant>
        <vt:i4>0</vt:i4>
      </vt:variant>
      <vt:variant>
        <vt:i4>5</vt:i4>
      </vt:variant>
      <vt:variant>
        <vt:lpwstr>consultantplus://offline/ref=A68F54B61058BFD2426D62F5E821BF8EDE98B2587525C9A06677F6CD858912B54708CDD0B01855CFlFC1J</vt:lpwstr>
      </vt:variant>
      <vt:variant>
        <vt:lpwstr/>
      </vt:variant>
      <vt:variant>
        <vt:i4>3014757</vt:i4>
      </vt:variant>
      <vt:variant>
        <vt:i4>360</vt:i4>
      </vt:variant>
      <vt:variant>
        <vt:i4>0</vt:i4>
      </vt:variant>
      <vt:variant>
        <vt:i4>5</vt:i4>
      </vt:variant>
      <vt:variant>
        <vt:lpwstr>consultantplus://offline/ref=A68F54B61058BFD2426D62F5E821BF8EDE98B2587525C9A06677F6CD858912B54708CDD0B01855CFlFC1J</vt:lpwstr>
      </vt:variant>
      <vt:variant>
        <vt:lpwstr/>
      </vt:variant>
      <vt:variant>
        <vt:i4>3014761</vt:i4>
      </vt:variant>
      <vt:variant>
        <vt:i4>357</vt:i4>
      </vt:variant>
      <vt:variant>
        <vt:i4>0</vt:i4>
      </vt:variant>
      <vt:variant>
        <vt:i4>5</vt:i4>
      </vt:variant>
      <vt:variant>
        <vt:lpwstr>consultantplus://offline/ref=A68F54B61058BFD2426D62F5E821BF8EDE90B358742DC9A06677F6CD858912B54708CDD0B01851C7lFC1J</vt:lpwstr>
      </vt:variant>
      <vt:variant>
        <vt:lpwstr/>
      </vt:variant>
      <vt:variant>
        <vt:i4>3014760</vt:i4>
      </vt:variant>
      <vt:variant>
        <vt:i4>354</vt:i4>
      </vt:variant>
      <vt:variant>
        <vt:i4>0</vt:i4>
      </vt:variant>
      <vt:variant>
        <vt:i4>5</vt:i4>
      </vt:variant>
      <vt:variant>
        <vt:lpwstr>consultantplus://offline/ref=A68F54B61058BFD2426D62F5E821BF8EDE99B05F7421C9A06677F6CD858912B54708CDD0B01A52C8lFCDJ</vt:lpwstr>
      </vt:variant>
      <vt:variant>
        <vt:lpwstr/>
      </vt:variant>
      <vt:variant>
        <vt:i4>3014757</vt:i4>
      </vt:variant>
      <vt:variant>
        <vt:i4>351</vt:i4>
      </vt:variant>
      <vt:variant>
        <vt:i4>0</vt:i4>
      </vt:variant>
      <vt:variant>
        <vt:i4>5</vt:i4>
      </vt:variant>
      <vt:variant>
        <vt:lpwstr>consultantplus://offline/ref=A68F54B61058BFD2426D62F5E821BF8EDE98B2587525C9A06677F6CD858912B54708CDD0B01855CFlFC1J</vt:lpwstr>
      </vt:variant>
      <vt:variant>
        <vt:lpwstr/>
      </vt:variant>
      <vt:variant>
        <vt:i4>3014757</vt:i4>
      </vt:variant>
      <vt:variant>
        <vt:i4>348</vt:i4>
      </vt:variant>
      <vt:variant>
        <vt:i4>0</vt:i4>
      </vt:variant>
      <vt:variant>
        <vt:i4>5</vt:i4>
      </vt:variant>
      <vt:variant>
        <vt:lpwstr>consultantplus://offline/ref=A68F54B61058BFD2426D62F5E821BF8EDE98B2587525C9A06677F6CD858912B54708CDD0B01855CFlFC1J</vt:lpwstr>
      </vt:variant>
      <vt:variant>
        <vt:lpwstr/>
      </vt:variant>
      <vt:variant>
        <vt:i4>2818105</vt:i4>
      </vt:variant>
      <vt:variant>
        <vt:i4>345</vt:i4>
      </vt:variant>
      <vt:variant>
        <vt:i4>0</vt:i4>
      </vt:variant>
      <vt:variant>
        <vt:i4>5</vt:i4>
      </vt:variant>
      <vt:variant>
        <vt:lpwstr>consultantplus://offline/ref=A68F54B61058BFD2426D62F5E821BF8EDE98B2587525C9A06677F6CD858912B54708CDD7lBC5J</vt:lpwstr>
      </vt:variant>
      <vt:variant>
        <vt:lpwstr/>
      </vt:variant>
      <vt:variant>
        <vt:i4>3014719</vt:i4>
      </vt:variant>
      <vt:variant>
        <vt:i4>342</vt:i4>
      </vt:variant>
      <vt:variant>
        <vt:i4>0</vt:i4>
      </vt:variant>
      <vt:variant>
        <vt:i4>5</vt:i4>
      </vt:variant>
      <vt:variant>
        <vt:lpwstr>consultantplus://offline/ref=A68F54B61058BFD2426D62F5E821BF8EDE93B7597526C9A06677F6CD858912B54708CDD0B01851CAlFCDJ</vt:lpwstr>
      </vt:variant>
      <vt:variant>
        <vt:lpwstr/>
      </vt:variant>
      <vt:variant>
        <vt:i4>3014705</vt:i4>
      </vt:variant>
      <vt:variant>
        <vt:i4>339</vt:i4>
      </vt:variant>
      <vt:variant>
        <vt:i4>0</vt:i4>
      </vt:variant>
      <vt:variant>
        <vt:i4>5</vt:i4>
      </vt:variant>
      <vt:variant>
        <vt:lpwstr>consultantplus://offline/ref=A68F54B61058BFD2426D62F5E821BF8EDE99B05F7421C9A06677F6CD858912B54708CDD0B01A50CClFCDJ</vt:lpwstr>
      </vt:variant>
      <vt:variant>
        <vt:lpwstr/>
      </vt:variant>
      <vt:variant>
        <vt:i4>4390913</vt:i4>
      </vt:variant>
      <vt:variant>
        <vt:i4>336</vt:i4>
      </vt:variant>
      <vt:variant>
        <vt:i4>0</vt:i4>
      </vt:variant>
      <vt:variant>
        <vt:i4>5</vt:i4>
      </vt:variant>
      <vt:variant>
        <vt:lpwstr>consultantplus://offline/ref=A68F54B61058BFD2426D62F5E821BF8EDE93B7597526C9A06677F6CD85l8C9J</vt:lpwstr>
      </vt:variant>
      <vt:variant>
        <vt:lpwstr/>
      </vt:variant>
      <vt:variant>
        <vt:i4>3014765</vt:i4>
      </vt:variant>
      <vt:variant>
        <vt:i4>333</vt:i4>
      </vt:variant>
      <vt:variant>
        <vt:i4>0</vt:i4>
      </vt:variant>
      <vt:variant>
        <vt:i4>5</vt:i4>
      </vt:variant>
      <vt:variant>
        <vt:lpwstr>consultantplus://offline/ref=A68F54B61058BFD2426D62F5E821BF8EDE98B2587525C9A06677F6CD858912B54708CDD0B01855CFlFC9J</vt:lpwstr>
      </vt:variant>
      <vt:variant>
        <vt:lpwstr/>
      </vt:variant>
      <vt:variant>
        <vt:i4>3014763</vt:i4>
      </vt:variant>
      <vt:variant>
        <vt:i4>330</vt:i4>
      </vt:variant>
      <vt:variant>
        <vt:i4>0</vt:i4>
      </vt:variant>
      <vt:variant>
        <vt:i4>5</vt:i4>
      </vt:variant>
      <vt:variant>
        <vt:lpwstr>consultantplus://offline/ref=A68F54B61058BFD2426D62F5E821BF8EDE90B75B7923C9A06677F6CD858912B54708CDD0B01857CElFCCJ</vt:lpwstr>
      </vt:variant>
      <vt:variant>
        <vt:lpwstr/>
      </vt:variant>
      <vt:variant>
        <vt:i4>3014757</vt:i4>
      </vt:variant>
      <vt:variant>
        <vt:i4>327</vt:i4>
      </vt:variant>
      <vt:variant>
        <vt:i4>0</vt:i4>
      </vt:variant>
      <vt:variant>
        <vt:i4>5</vt:i4>
      </vt:variant>
      <vt:variant>
        <vt:lpwstr>consultantplus://offline/ref=A68F54B61058BFD2426D62F5E821BF8EDE98B2587525C9A06677F6CD858912B54708CDD0B01855CFlFC1J</vt:lpwstr>
      </vt:variant>
      <vt:variant>
        <vt:lpwstr/>
      </vt:variant>
      <vt:variant>
        <vt:i4>3014719</vt:i4>
      </vt:variant>
      <vt:variant>
        <vt:i4>324</vt:i4>
      </vt:variant>
      <vt:variant>
        <vt:i4>0</vt:i4>
      </vt:variant>
      <vt:variant>
        <vt:i4>5</vt:i4>
      </vt:variant>
      <vt:variant>
        <vt:lpwstr>consultantplus://offline/ref=A68F54B61058BFD2426D62F5E821BF8EDE98B2587525C9A06677F6CD858912B54708CDD0B01858CDlFCDJ</vt:lpwstr>
      </vt:variant>
      <vt:variant>
        <vt:lpwstr/>
      </vt:variant>
      <vt:variant>
        <vt:i4>3014719</vt:i4>
      </vt:variant>
      <vt:variant>
        <vt:i4>321</vt:i4>
      </vt:variant>
      <vt:variant>
        <vt:i4>0</vt:i4>
      </vt:variant>
      <vt:variant>
        <vt:i4>5</vt:i4>
      </vt:variant>
      <vt:variant>
        <vt:lpwstr>consultantplus://offline/ref=A68F54B61058BFD2426D62F5E821BF8EDE98B2587525C9A06677F6CD858912B54708CDD0B01858CDlFCDJ</vt:lpwstr>
      </vt:variant>
      <vt:variant>
        <vt:lpwstr/>
      </vt:variant>
      <vt:variant>
        <vt:i4>3014714</vt:i4>
      </vt:variant>
      <vt:variant>
        <vt:i4>318</vt:i4>
      </vt:variant>
      <vt:variant>
        <vt:i4>0</vt:i4>
      </vt:variant>
      <vt:variant>
        <vt:i4>5</vt:i4>
      </vt:variant>
      <vt:variant>
        <vt:lpwstr>consultantplus://offline/ref=A68F54B61058BFD2426D62F5E821BF8EDE98B2587525C9A06677F6CD858912B54708CDD0B01858CDlFCAJ</vt:lpwstr>
      </vt:variant>
      <vt:variant>
        <vt:lpwstr/>
      </vt:variant>
      <vt:variant>
        <vt:i4>3014714</vt:i4>
      </vt:variant>
      <vt:variant>
        <vt:i4>315</vt:i4>
      </vt:variant>
      <vt:variant>
        <vt:i4>0</vt:i4>
      </vt:variant>
      <vt:variant>
        <vt:i4>5</vt:i4>
      </vt:variant>
      <vt:variant>
        <vt:lpwstr>consultantplus://offline/ref=A68F54B61058BFD2426D62F5E821BF8EDE98B2587525C9A06677F6CD858912B54708CDD0B01858CDlFCAJ</vt:lpwstr>
      </vt:variant>
      <vt:variant>
        <vt:lpwstr/>
      </vt:variant>
      <vt:variant>
        <vt:i4>3014712</vt:i4>
      </vt:variant>
      <vt:variant>
        <vt:i4>312</vt:i4>
      </vt:variant>
      <vt:variant>
        <vt:i4>0</vt:i4>
      </vt:variant>
      <vt:variant>
        <vt:i4>5</vt:i4>
      </vt:variant>
      <vt:variant>
        <vt:lpwstr>consultantplus://offline/ref=A68F54B61058BFD2426D62F5E821BF8EDE98B2587525C9A06677F6CD858912B54708CDD0B01858CDlFCCJ</vt:lpwstr>
      </vt:variant>
      <vt:variant>
        <vt:lpwstr/>
      </vt:variant>
      <vt:variant>
        <vt:i4>3014712</vt:i4>
      </vt:variant>
      <vt:variant>
        <vt:i4>309</vt:i4>
      </vt:variant>
      <vt:variant>
        <vt:i4>0</vt:i4>
      </vt:variant>
      <vt:variant>
        <vt:i4>5</vt:i4>
      </vt:variant>
      <vt:variant>
        <vt:lpwstr>consultantplus://offline/ref=A68F54B61058BFD2426D62F5E821BF8EDE98B2587525C9A06677F6CD858912B54708CDD0B01858CDlFCCJ</vt:lpwstr>
      </vt:variant>
      <vt:variant>
        <vt:lpwstr/>
      </vt:variant>
      <vt:variant>
        <vt:i4>3014754</vt:i4>
      </vt:variant>
      <vt:variant>
        <vt:i4>306</vt:i4>
      </vt:variant>
      <vt:variant>
        <vt:i4>0</vt:i4>
      </vt:variant>
      <vt:variant>
        <vt:i4>5</vt:i4>
      </vt:variant>
      <vt:variant>
        <vt:lpwstr>consultantplus://offline/ref=A68F54B61058BFD2426D62F5E821BF8EDE98B2587525C9A06677F6CD858912B54708CDD0B01859CDlFC8J</vt:lpwstr>
      </vt:variant>
      <vt:variant>
        <vt:lpwstr/>
      </vt:variant>
      <vt:variant>
        <vt:i4>3014754</vt:i4>
      </vt:variant>
      <vt:variant>
        <vt:i4>303</vt:i4>
      </vt:variant>
      <vt:variant>
        <vt:i4>0</vt:i4>
      </vt:variant>
      <vt:variant>
        <vt:i4>5</vt:i4>
      </vt:variant>
      <vt:variant>
        <vt:lpwstr>consultantplus://offline/ref=A68F54B61058BFD2426D62F5E821BF8EDE98B2587525C9A06677F6CD858912B54708CDD0B01859CDlFC8J</vt:lpwstr>
      </vt:variant>
      <vt:variant>
        <vt:lpwstr/>
      </vt:variant>
      <vt:variant>
        <vt:i4>3014756</vt:i4>
      </vt:variant>
      <vt:variant>
        <vt:i4>300</vt:i4>
      </vt:variant>
      <vt:variant>
        <vt:i4>0</vt:i4>
      </vt:variant>
      <vt:variant>
        <vt:i4>5</vt:i4>
      </vt:variant>
      <vt:variant>
        <vt:lpwstr>consultantplus://offline/ref=A68F54B61058BFD2426D62F5E821BF8EDE90B35A7325C9A06677F6CD858912B54708CDD0B01850CClFCFJ</vt:lpwstr>
      </vt:variant>
      <vt:variant>
        <vt:lpwstr/>
      </vt:variant>
      <vt:variant>
        <vt:i4>3014757</vt:i4>
      </vt:variant>
      <vt:variant>
        <vt:i4>297</vt:i4>
      </vt:variant>
      <vt:variant>
        <vt:i4>0</vt:i4>
      </vt:variant>
      <vt:variant>
        <vt:i4>5</vt:i4>
      </vt:variant>
      <vt:variant>
        <vt:lpwstr>consultantplus://offline/ref=A68F54B61058BFD2426D62F5E821BF8EDE98B2587525C9A06677F6CD858912B54708CDD0B01855CFlFC1J</vt:lpwstr>
      </vt:variant>
      <vt:variant>
        <vt:lpwstr/>
      </vt:variant>
      <vt:variant>
        <vt:i4>3014761</vt:i4>
      </vt:variant>
      <vt:variant>
        <vt:i4>294</vt:i4>
      </vt:variant>
      <vt:variant>
        <vt:i4>0</vt:i4>
      </vt:variant>
      <vt:variant>
        <vt:i4>5</vt:i4>
      </vt:variant>
      <vt:variant>
        <vt:lpwstr>consultantplus://offline/ref=A68F54B61058BFD2426D62F5E821BF8EDE99B05F7421C9A06677F6CD858912B54708CDD0B01952CFlFCCJ</vt:lpwstr>
      </vt:variant>
      <vt:variant>
        <vt:lpwstr/>
      </vt:variant>
      <vt:variant>
        <vt:i4>3014757</vt:i4>
      </vt:variant>
      <vt:variant>
        <vt:i4>291</vt:i4>
      </vt:variant>
      <vt:variant>
        <vt:i4>0</vt:i4>
      </vt:variant>
      <vt:variant>
        <vt:i4>5</vt:i4>
      </vt:variant>
      <vt:variant>
        <vt:lpwstr>consultantplus://offline/ref=A68F54B61058BFD2426D62F5E821BF8EDE98B2587525C9A06677F6CD858912B54708CDD0B01855CFlFC1J</vt:lpwstr>
      </vt:variant>
      <vt:variant>
        <vt:lpwstr/>
      </vt:variant>
      <vt:variant>
        <vt:i4>3014716</vt:i4>
      </vt:variant>
      <vt:variant>
        <vt:i4>288</vt:i4>
      </vt:variant>
      <vt:variant>
        <vt:i4>0</vt:i4>
      </vt:variant>
      <vt:variant>
        <vt:i4>5</vt:i4>
      </vt:variant>
      <vt:variant>
        <vt:lpwstr>consultantplus://offline/ref=A68F54B61058BFD2426D62F5E821BF8EDE99B05F7421C9A06677F6CD858912B54708CDD0B01858CBlFC9J</vt:lpwstr>
      </vt:variant>
      <vt:variant>
        <vt:lpwstr/>
      </vt:variant>
      <vt:variant>
        <vt:i4>3014712</vt:i4>
      </vt:variant>
      <vt:variant>
        <vt:i4>285</vt:i4>
      </vt:variant>
      <vt:variant>
        <vt:i4>0</vt:i4>
      </vt:variant>
      <vt:variant>
        <vt:i4>5</vt:i4>
      </vt:variant>
      <vt:variant>
        <vt:lpwstr>consultantplus://offline/ref=A68F54B61058BFD2426D62F5E821BF8EDE90B35A7325C9A06677F6CD858912B54708CDD0B01850CAlFC8J</vt:lpwstr>
      </vt:variant>
      <vt:variant>
        <vt:lpwstr/>
      </vt:variant>
      <vt:variant>
        <vt:i4>3014755</vt:i4>
      </vt:variant>
      <vt:variant>
        <vt:i4>282</vt:i4>
      </vt:variant>
      <vt:variant>
        <vt:i4>0</vt:i4>
      </vt:variant>
      <vt:variant>
        <vt:i4>5</vt:i4>
      </vt:variant>
      <vt:variant>
        <vt:lpwstr>consultantplus://offline/ref=A68F54B61058BFD2426D62F5E821BF8EDE90B35A7325C9A06677F6CD858912B54708CDD0B01850CDlFCFJ</vt:lpwstr>
      </vt:variant>
      <vt:variant>
        <vt:lpwstr/>
      </vt:variant>
      <vt:variant>
        <vt:i4>3014756</vt:i4>
      </vt:variant>
      <vt:variant>
        <vt:i4>279</vt:i4>
      </vt:variant>
      <vt:variant>
        <vt:i4>0</vt:i4>
      </vt:variant>
      <vt:variant>
        <vt:i4>5</vt:i4>
      </vt:variant>
      <vt:variant>
        <vt:lpwstr>consultantplus://offline/ref=A68F54B61058BFD2426D62F5E821BF8EDF91B6587025C9A06677F6CD858912B54708CDD0B01A52CFlFCEJ</vt:lpwstr>
      </vt:variant>
      <vt:variant>
        <vt:lpwstr/>
      </vt:variant>
      <vt:variant>
        <vt:i4>3014757</vt:i4>
      </vt:variant>
      <vt:variant>
        <vt:i4>276</vt:i4>
      </vt:variant>
      <vt:variant>
        <vt:i4>0</vt:i4>
      </vt:variant>
      <vt:variant>
        <vt:i4>5</vt:i4>
      </vt:variant>
      <vt:variant>
        <vt:lpwstr>consultantplus://offline/ref=A68F54B61058BFD2426D62F5E821BF8EDE98B2587525C9A06677F6CD858912B54708CDD0B01855CFlFC1J</vt:lpwstr>
      </vt:variant>
      <vt:variant>
        <vt:lpwstr/>
      </vt:variant>
      <vt:variant>
        <vt:i4>3014760</vt:i4>
      </vt:variant>
      <vt:variant>
        <vt:i4>273</vt:i4>
      </vt:variant>
      <vt:variant>
        <vt:i4>0</vt:i4>
      </vt:variant>
      <vt:variant>
        <vt:i4>5</vt:i4>
      </vt:variant>
      <vt:variant>
        <vt:lpwstr>consultantplus://offline/ref=A68F54B61058BFD2426D62F5E821BF8EDF91B6587025C9A06677F6CD858912B54708CDD0B01851CElFC0J</vt:lpwstr>
      </vt:variant>
      <vt:variant>
        <vt:lpwstr/>
      </vt:variant>
      <vt:variant>
        <vt:i4>4784217</vt:i4>
      </vt:variant>
      <vt:variant>
        <vt:i4>270</vt:i4>
      </vt:variant>
      <vt:variant>
        <vt:i4>0</vt:i4>
      </vt:variant>
      <vt:variant>
        <vt:i4>5</vt:i4>
      </vt:variant>
      <vt:variant>
        <vt:lpwstr>consultantplus://offline/ref=A68F54B61058BFD2426D62F5E821BF8EDE98B2587525C9A06677F6CD858912B54708CDD0B9l1C8J</vt:lpwstr>
      </vt:variant>
      <vt:variant>
        <vt:lpwstr/>
      </vt:variant>
      <vt:variant>
        <vt:i4>3014708</vt:i4>
      </vt:variant>
      <vt:variant>
        <vt:i4>267</vt:i4>
      </vt:variant>
      <vt:variant>
        <vt:i4>0</vt:i4>
      </vt:variant>
      <vt:variant>
        <vt:i4>5</vt:i4>
      </vt:variant>
      <vt:variant>
        <vt:lpwstr>consultantplus://offline/ref=A68F54B61058BFD2426D62F5E821BF8EDE90B35A7325C9A06677F6CD858912B54708CDD0B01850CDlFC1J</vt:lpwstr>
      </vt:variant>
      <vt:variant>
        <vt:lpwstr/>
      </vt:variant>
      <vt:variant>
        <vt:i4>3014755</vt:i4>
      </vt:variant>
      <vt:variant>
        <vt:i4>264</vt:i4>
      </vt:variant>
      <vt:variant>
        <vt:i4>0</vt:i4>
      </vt:variant>
      <vt:variant>
        <vt:i4>5</vt:i4>
      </vt:variant>
      <vt:variant>
        <vt:lpwstr>consultantplus://offline/ref=A68F54B61058BFD2426D62F5E821BF8EDE90B35A7325C9A06677F6CD858912B54708CDD0B01850CDlFCFJ</vt:lpwstr>
      </vt:variant>
      <vt:variant>
        <vt:lpwstr/>
      </vt:variant>
      <vt:variant>
        <vt:i4>3014717</vt:i4>
      </vt:variant>
      <vt:variant>
        <vt:i4>261</vt:i4>
      </vt:variant>
      <vt:variant>
        <vt:i4>0</vt:i4>
      </vt:variant>
      <vt:variant>
        <vt:i4>5</vt:i4>
      </vt:variant>
      <vt:variant>
        <vt:lpwstr>consultantplus://offline/ref=A68F54B61058BFD2426D62F5E821BF8EDE98B2587525C9A06677F6CD858912B54708CDD0B01859CFlFCEJ</vt:lpwstr>
      </vt:variant>
      <vt:variant>
        <vt:lpwstr/>
      </vt:variant>
      <vt:variant>
        <vt:i4>3014714</vt:i4>
      </vt:variant>
      <vt:variant>
        <vt:i4>258</vt:i4>
      </vt:variant>
      <vt:variant>
        <vt:i4>0</vt:i4>
      </vt:variant>
      <vt:variant>
        <vt:i4>5</vt:i4>
      </vt:variant>
      <vt:variant>
        <vt:lpwstr>consultantplus://offline/ref=A68F54B61058BFD2426D62F5E821BF8EDE98B2587525C9A06677F6CD858912B54708CDD0B01859CFlFCBJ</vt:lpwstr>
      </vt:variant>
      <vt:variant>
        <vt:lpwstr/>
      </vt:variant>
      <vt:variant>
        <vt:i4>3014757</vt:i4>
      </vt:variant>
      <vt:variant>
        <vt:i4>255</vt:i4>
      </vt:variant>
      <vt:variant>
        <vt:i4>0</vt:i4>
      </vt:variant>
      <vt:variant>
        <vt:i4>5</vt:i4>
      </vt:variant>
      <vt:variant>
        <vt:lpwstr>consultantplus://offline/ref=A68F54B61058BFD2426D62F5E821BF8EDE98B2587525C9A06677F6CD858912B54708CDD0B01855CFlFC1J</vt:lpwstr>
      </vt:variant>
      <vt:variant>
        <vt:lpwstr/>
      </vt:variant>
      <vt:variant>
        <vt:i4>2556015</vt:i4>
      </vt:variant>
      <vt:variant>
        <vt:i4>252</vt:i4>
      </vt:variant>
      <vt:variant>
        <vt:i4>0</vt:i4>
      </vt:variant>
      <vt:variant>
        <vt:i4>5</vt:i4>
      </vt:variant>
      <vt:variant>
        <vt:lpwstr>consultantplus://offline/ref=C445A12A1A38F4119A24E386D12A8906E9B6B51ED2E5629B0BDCB3EC483EFF124249510BECF66B1ACD7D5ED90998782C8F620B5542AAFC06IFA7K</vt:lpwstr>
      </vt:variant>
      <vt:variant>
        <vt:lpwstr/>
      </vt:variant>
      <vt:variant>
        <vt:i4>4784223</vt:i4>
      </vt:variant>
      <vt:variant>
        <vt:i4>249</vt:i4>
      </vt:variant>
      <vt:variant>
        <vt:i4>0</vt:i4>
      </vt:variant>
      <vt:variant>
        <vt:i4>5</vt:i4>
      </vt:variant>
      <vt:variant>
        <vt:lpwstr>https://demo.garant.ru/</vt:lpwstr>
      </vt:variant>
      <vt:variant>
        <vt:lpwstr>/document/71948612/entry/10514</vt:lpwstr>
      </vt:variant>
      <vt:variant>
        <vt:i4>7471213</vt:i4>
      </vt:variant>
      <vt:variant>
        <vt:i4>246</vt:i4>
      </vt:variant>
      <vt:variant>
        <vt:i4>0</vt:i4>
      </vt:variant>
      <vt:variant>
        <vt:i4>5</vt:i4>
      </vt:variant>
      <vt:variant>
        <vt:lpwstr>https://demo.garant.ru/</vt:lpwstr>
      </vt:variant>
      <vt:variant>
        <vt:lpwstr>/document/12180849/entry/2031</vt:lpwstr>
      </vt:variant>
      <vt:variant>
        <vt:i4>7536749</vt:i4>
      </vt:variant>
      <vt:variant>
        <vt:i4>243</vt:i4>
      </vt:variant>
      <vt:variant>
        <vt:i4>0</vt:i4>
      </vt:variant>
      <vt:variant>
        <vt:i4>5</vt:i4>
      </vt:variant>
      <vt:variant>
        <vt:lpwstr>https://demo.garant.ru/</vt:lpwstr>
      </vt:variant>
      <vt:variant>
        <vt:lpwstr>/document/12180849/entry/2025</vt:lpwstr>
      </vt:variant>
      <vt:variant>
        <vt:i4>7536738</vt:i4>
      </vt:variant>
      <vt:variant>
        <vt:i4>240</vt:i4>
      </vt:variant>
      <vt:variant>
        <vt:i4>0</vt:i4>
      </vt:variant>
      <vt:variant>
        <vt:i4>5</vt:i4>
      </vt:variant>
      <vt:variant>
        <vt:lpwstr>https://demo.garant.ru/</vt:lpwstr>
      </vt:variant>
      <vt:variant>
        <vt:lpwstr>/document/72146396/entry/1292</vt:lpwstr>
      </vt:variant>
      <vt:variant>
        <vt:i4>7864416</vt:i4>
      </vt:variant>
      <vt:variant>
        <vt:i4>237</vt:i4>
      </vt:variant>
      <vt:variant>
        <vt:i4>0</vt:i4>
      </vt:variant>
      <vt:variant>
        <vt:i4>5</vt:i4>
      </vt:variant>
      <vt:variant>
        <vt:lpwstr>https://demo.garant.ru/</vt:lpwstr>
      </vt:variant>
      <vt:variant>
        <vt:lpwstr>/document/72146396/entry/1022</vt:lpwstr>
      </vt:variant>
      <vt:variant>
        <vt:i4>7471207</vt:i4>
      </vt:variant>
      <vt:variant>
        <vt:i4>234</vt:i4>
      </vt:variant>
      <vt:variant>
        <vt:i4>0</vt:i4>
      </vt:variant>
      <vt:variant>
        <vt:i4>5</vt:i4>
      </vt:variant>
      <vt:variant>
        <vt:lpwstr>https://demo.garant.ru/</vt:lpwstr>
      </vt:variant>
      <vt:variant>
        <vt:lpwstr>/document/71589050/entry/1022</vt:lpwstr>
      </vt:variant>
      <vt:variant>
        <vt:i4>7340135</vt:i4>
      </vt:variant>
      <vt:variant>
        <vt:i4>231</vt:i4>
      </vt:variant>
      <vt:variant>
        <vt:i4>0</vt:i4>
      </vt:variant>
      <vt:variant>
        <vt:i4>5</vt:i4>
      </vt:variant>
      <vt:variant>
        <vt:lpwstr>https://demo.garant.ru/</vt:lpwstr>
      </vt:variant>
      <vt:variant>
        <vt:lpwstr>/document/71589050/entry/1007</vt:lpwstr>
      </vt:variant>
      <vt:variant>
        <vt:i4>7667822</vt:i4>
      </vt:variant>
      <vt:variant>
        <vt:i4>228</vt:i4>
      </vt:variant>
      <vt:variant>
        <vt:i4>0</vt:i4>
      </vt:variant>
      <vt:variant>
        <vt:i4>5</vt:i4>
      </vt:variant>
      <vt:variant>
        <vt:lpwstr>https://demo.garant.ru/</vt:lpwstr>
      </vt:variant>
      <vt:variant>
        <vt:lpwstr>/document/71586636/entry/1059</vt:lpwstr>
      </vt:variant>
      <vt:variant>
        <vt:i4>7667822</vt:i4>
      </vt:variant>
      <vt:variant>
        <vt:i4>225</vt:i4>
      </vt:variant>
      <vt:variant>
        <vt:i4>0</vt:i4>
      </vt:variant>
      <vt:variant>
        <vt:i4>5</vt:i4>
      </vt:variant>
      <vt:variant>
        <vt:lpwstr>https://demo.garant.ru/</vt:lpwstr>
      </vt:variant>
      <vt:variant>
        <vt:lpwstr>/document/71586636/entry/1054</vt:lpwstr>
      </vt:variant>
      <vt:variant>
        <vt:i4>3014757</vt:i4>
      </vt:variant>
      <vt:variant>
        <vt:i4>222</vt:i4>
      </vt:variant>
      <vt:variant>
        <vt:i4>0</vt:i4>
      </vt:variant>
      <vt:variant>
        <vt:i4>5</vt:i4>
      </vt:variant>
      <vt:variant>
        <vt:lpwstr>consultantplus://offline/ref=A68F54B61058BFD2426D62F5E821BF8EDE90B35A702DC9A06677F6CD858912B54708CDD0B01850C7lFCAJ</vt:lpwstr>
      </vt:variant>
      <vt:variant>
        <vt:lpwstr/>
      </vt:variant>
      <vt:variant>
        <vt:i4>4784128</vt:i4>
      </vt:variant>
      <vt:variant>
        <vt:i4>219</vt:i4>
      </vt:variant>
      <vt:variant>
        <vt:i4>0</vt:i4>
      </vt:variant>
      <vt:variant>
        <vt:i4>5</vt:i4>
      </vt:variant>
      <vt:variant>
        <vt:lpwstr>consultantplus://offline/ref=A68F54B61058BFD2426D62F5E821BF8EDE98B2587525C9A06677F6CD858912B54708CDD5B8l1CEJ</vt:lpwstr>
      </vt:variant>
      <vt:variant>
        <vt:lpwstr/>
      </vt:variant>
      <vt:variant>
        <vt:i4>3014757</vt:i4>
      </vt:variant>
      <vt:variant>
        <vt:i4>216</vt:i4>
      </vt:variant>
      <vt:variant>
        <vt:i4>0</vt:i4>
      </vt:variant>
      <vt:variant>
        <vt:i4>5</vt:i4>
      </vt:variant>
      <vt:variant>
        <vt:lpwstr>consultantplus://offline/ref=A68F54B61058BFD2426D62F5E821BF8EDE98B2587525C9A06677F6CD858912B54708CDD0B01855CFlFC1J</vt:lpwstr>
      </vt:variant>
      <vt:variant>
        <vt:lpwstr/>
      </vt:variant>
      <vt:variant>
        <vt:i4>3014761</vt:i4>
      </vt:variant>
      <vt:variant>
        <vt:i4>213</vt:i4>
      </vt:variant>
      <vt:variant>
        <vt:i4>0</vt:i4>
      </vt:variant>
      <vt:variant>
        <vt:i4>5</vt:i4>
      </vt:variant>
      <vt:variant>
        <vt:lpwstr>consultantplus://offline/ref=A68F54B61058BFD2426D62F5E821BF8EDE90B35A702DC9A06677F6CD858912B54708CDD0B01850CClFC9J</vt:lpwstr>
      </vt:variant>
      <vt:variant>
        <vt:lpwstr/>
      </vt:variant>
      <vt:variant>
        <vt:i4>3014704</vt:i4>
      </vt:variant>
      <vt:variant>
        <vt:i4>210</vt:i4>
      </vt:variant>
      <vt:variant>
        <vt:i4>0</vt:i4>
      </vt:variant>
      <vt:variant>
        <vt:i4>5</vt:i4>
      </vt:variant>
      <vt:variant>
        <vt:lpwstr>consultantplus://offline/ref=A68F54B61058BFD2426D62F5E821BF8EDE90B35A702DC9A06677F6CD858912B54708CDD0B01850CAlFCBJ</vt:lpwstr>
      </vt:variant>
      <vt:variant>
        <vt:lpwstr/>
      </vt:variant>
      <vt:variant>
        <vt:i4>3014761</vt:i4>
      </vt:variant>
      <vt:variant>
        <vt:i4>207</vt:i4>
      </vt:variant>
      <vt:variant>
        <vt:i4>0</vt:i4>
      </vt:variant>
      <vt:variant>
        <vt:i4>5</vt:i4>
      </vt:variant>
      <vt:variant>
        <vt:lpwstr>consultantplus://offline/ref=A68F54B61058BFD2426D62F5E821BF8EDE90B35A702DC9A06677F6CD858912B54708CDD0B01850CClFC9J</vt:lpwstr>
      </vt:variant>
      <vt:variant>
        <vt:lpwstr/>
      </vt:variant>
      <vt:variant>
        <vt:i4>3014761</vt:i4>
      </vt:variant>
      <vt:variant>
        <vt:i4>204</vt:i4>
      </vt:variant>
      <vt:variant>
        <vt:i4>0</vt:i4>
      </vt:variant>
      <vt:variant>
        <vt:i4>5</vt:i4>
      </vt:variant>
      <vt:variant>
        <vt:lpwstr>consultantplus://offline/ref=A68F54B61058BFD2426D62F5E821BF8EDE90B35A702DC9A06677F6CD858912B54708CDD0B01850CClFC9J</vt:lpwstr>
      </vt:variant>
      <vt:variant>
        <vt:lpwstr/>
      </vt:variant>
      <vt:variant>
        <vt:i4>3014762</vt:i4>
      </vt:variant>
      <vt:variant>
        <vt:i4>201</vt:i4>
      </vt:variant>
      <vt:variant>
        <vt:i4>0</vt:i4>
      </vt:variant>
      <vt:variant>
        <vt:i4>5</vt:i4>
      </vt:variant>
      <vt:variant>
        <vt:lpwstr>consultantplus://offline/ref=A68F54B61058BFD2426D62F5E821BF8EDE90B35A702DC9A06677F6CD858912B54708CDD0B01850CAlFC8J</vt:lpwstr>
      </vt:variant>
      <vt:variant>
        <vt:lpwstr/>
      </vt:variant>
      <vt:variant>
        <vt:i4>3014761</vt:i4>
      </vt:variant>
      <vt:variant>
        <vt:i4>198</vt:i4>
      </vt:variant>
      <vt:variant>
        <vt:i4>0</vt:i4>
      </vt:variant>
      <vt:variant>
        <vt:i4>5</vt:i4>
      </vt:variant>
      <vt:variant>
        <vt:lpwstr>consultantplus://offline/ref=A68F54B61058BFD2426D62F5E821BF8EDE90B35A702DC9A06677F6CD858912B54708CDD0B01850CClFC9J</vt:lpwstr>
      </vt:variant>
      <vt:variant>
        <vt:lpwstr/>
      </vt:variant>
      <vt:variant>
        <vt:i4>3014756</vt:i4>
      </vt:variant>
      <vt:variant>
        <vt:i4>195</vt:i4>
      </vt:variant>
      <vt:variant>
        <vt:i4>0</vt:i4>
      </vt:variant>
      <vt:variant>
        <vt:i4>5</vt:i4>
      </vt:variant>
      <vt:variant>
        <vt:lpwstr>consultantplus://offline/ref=A68F54B61058BFD2426D62F5E821BF8EDE98B2587525C9A06677F6CD858912B54708CDD0B01855CFlFC0J</vt:lpwstr>
      </vt:variant>
      <vt:variant>
        <vt:lpwstr/>
      </vt:variant>
      <vt:variant>
        <vt:i4>3014706</vt:i4>
      </vt:variant>
      <vt:variant>
        <vt:i4>192</vt:i4>
      </vt:variant>
      <vt:variant>
        <vt:i4>0</vt:i4>
      </vt:variant>
      <vt:variant>
        <vt:i4>5</vt:i4>
      </vt:variant>
      <vt:variant>
        <vt:lpwstr>consultantplus://offline/ref=A68F54B61058BFD2426D62F5E821BF8EDE99B05F7421C9A06677F6CD858912B54708CDD0B01A54CBlFCBJ</vt:lpwstr>
      </vt:variant>
      <vt:variant>
        <vt:lpwstr/>
      </vt:variant>
      <vt:variant>
        <vt:i4>3014707</vt:i4>
      </vt:variant>
      <vt:variant>
        <vt:i4>189</vt:i4>
      </vt:variant>
      <vt:variant>
        <vt:i4>0</vt:i4>
      </vt:variant>
      <vt:variant>
        <vt:i4>5</vt:i4>
      </vt:variant>
      <vt:variant>
        <vt:lpwstr>consultantplus://offline/ref=A68F54B61058BFD2426D62F5E821BF8EDE98B2587525C9A06677F6CD858912B54708CDD0B01854C9lFC9J</vt:lpwstr>
      </vt:variant>
      <vt:variant>
        <vt:lpwstr/>
      </vt:variant>
      <vt:variant>
        <vt:i4>3014757</vt:i4>
      </vt:variant>
      <vt:variant>
        <vt:i4>186</vt:i4>
      </vt:variant>
      <vt:variant>
        <vt:i4>0</vt:i4>
      </vt:variant>
      <vt:variant>
        <vt:i4>5</vt:i4>
      </vt:variant>
      <vt:variant>
        <vt:lpwstr>consultantplus://offline/ref=A68F54B61058BFD2426D62F5E821BF8EDE98B2587525C9A06677F6CD858912B54708CDD0B01855CFlFC1J</vt:lpwstr>
      </vt:variant>
      <vt:variant>
        <vt:lpwstr/>
      </vt:variant>
      <vt:variant>
        <vt:i4>3014765</vt:i4>
      </vt:variant>
      <vt:variant>
        <vt:i4>183</vt:i4>
      </vt:variant>
      <vt:variant>
        <vt:i4>0</vt:i4>
      </vt:variant>
      <vt:variant>
        <vt:i4>5</vt:i4>
      </vt:variant>
      <vt:variant>
        <vt:lpwstr>consultantplus://offline/ref=A68F54B61058BFD2426D62F5E821BF8EDE90B35A702DC9A06677F6CD858912B54708CDD0B01851C9lFCFJ</vt:lpwstr>
      </vt:variant>
      <vt:variant>
        <vt:lpwstr/>
      </vt:variant>
      <vt:variant>
        <vt:i4>4784142</vt:i4>
      </vt:variant>
      <vt:variant>
        <vt:i4>180</vt:i4>
      </vt:variant>
      <vt:variant>
        <vt:i4>0</vt:i4>
      </vt:variant>
      <vt:variant>
        <vt:i4>5</vt:i4>
      </vt:variant>
      <vt:variant>
        <vt:lpwstr>consultantplus://offline/ref=A68F54B61058BFD2426D62F5E821BF8EDE98B2587525C9A06677F6CD858912B54708CDD0B7l1CAJ</vt:lpwstr>
      </vt:variant>
      <vt:variant>
        <vt:lpwstr/>
      </vt:variant>
      <vt:variant>
        <vt:i4>3014712</vt:i4>
      </vt:variant>
      <vt:variant>
        <vt:i4>177</vt:i4>
      </vt:variant>
      <vt:variant>
        <vt:i4>0</vt:i4>
      </vt:variant>
      <vt:variant>
        <vt:i4>5</vt:i4>
      </vt:variant>
      <vt:variant>
        <vt:lpwstr>consultantplus://offline/ref=A68F54B61058BFD2426D62F5E821BF8EDE90B35A7325C9A06677F6CD858912B54708CDD0B01850CAlFC8J</vt:lpwstr>
      </vt:variant>
      <vt:variant>
        <vt:lpwstr/>
      </vt:variant>
      <vt:variant>
        <vt:i4>3014755</vt:i4>
      </vt:variant>
      <vt:variant>
        <vt:i4>174</vt:i4>
      </vt:variant>
      <vt:variant>
        <vt:i4>0</vt:i4>
      </vt:variant>
      <vt:variant>
        <vt:i4>5</vt:i4>
      </vt:variant>
      <vt:variant>
        <vt:lpwstr>consultantplus://offline/ref=A68F54B61058BFD2426D62F5E821BF8EDE90B35A7325C9A06677F6CD858912B54708CDD0B01850CDlFCFJ</vt:lpwstr>
      </vt:variant>
      <vt:variant>
        <vt:lpwstr/>
      </vt:variant>
      <vt:variant>
        <vt:i4>3014767</vt:i4>
      </vt:variant>
      <vt:variant>
        <vt:i4>171</vt:i4>
      </vt:variant>
      <vt:variant>
        <vt:i4>0</vt:i4>
      </vt:variant>
      <vt:variant>
        <vt:i4>5</vt:i4>
      </vt:variant>
      <vt:variant>
        <vt:lpwstr>consultantplus://offline/ref=A68F54B61058BFD2426D62F5E821BF8EDE90B35A702DC9A06677F6CD858912B54708CDD0B01850C9lFCEJ</vt:lpwstr>
      </vt:variant>
      <vt:variant>
        <vt:lpwstr/>
      </vt:variant>
      <vt:variant>
        <vt:i4>3014762</vt:i4>
      </vt:variant>
      <vt:variant>
        <vt:i4>168</vt:i4>
      </vt:variant>
      <vt:variant>
        <vt:i4>0</vt:i4>
      </vt:variant>
      <vt:variant>
        <vt:i4>5</vt:i4>
      </vt:variant>
      <vt:variant>
        <vt:lpwstr>consultantplus://offline/ref=A68F54B61058BFD2426D62F5E821BF8EDE90B35A702DC9A06677F6CD858912B54708CDD0B01850C8lFCAJ</vt:lpwstr>
      </vt:variant>
      <vt:variant>
        <vt:lpwstr/>
      </vt:variant>
      <vt:variant>
        <vt:i4>4784133</vt:i4>
      </vt:variant>
      <vt:variant>
        <vt:i4>165</vt:i4>
      </vt:variant>
      <vt:variant>
        <vt:i4>0</vt:i4>
      </vt:variant>
      <vt:variant>
        <vt:i4>5</vt:i4>
      </vt:variant>
      <vt:variant>
        <vt:lpwstr>consultantplus://offline/ref=A68F54B61058BFD2426D62F5E821BF8EDE98B2587525C9A06677F6CD858912B54708CDD3B8l1CFJ</vt:lpwstr>
      </vt:variant>
      <vt:variant>
        <vt:lpwstr/>
      </vt:variant>
      <vt:variant>
        <vt:i4>6357046</vt:i4>
      </vt:variant>
      <vt:variant>
        <vt:i4>162</vt:i4>
      </vt:variant>
      <vt:variant>
        <vt:i4>0</vt:i4>
      </vt:variant>
      <vt:variant>
        <vt:i4>5</vt:i4>
      </vt:variant>
      <vt:variant>
        <vt:lpwstr/>
      </vt:variant>
      <vt:variant>
        <vt:lpwstr>Par1410</vt:lpwstr>
      </vt:variant>
      <vt:variant>
        <vt:i4>3014709</vt:i4>
      </vt:variant>
      <vt:variant>
        <vt:i4>159</vt:i4>
      </vt:variant>
      <vt:variant>
        <vt:i4>0</vt:i4>
      </vt:variant>
      <vt:variant>
        <vt:i4>5</vt:i4>
      </vt:variant>
      <vt:variant>
        <vt:lpwstr>consultantplus://offline/ref=A68F54B61058BFD2426D62F5E821BF8EDE98B2587525C9A06677F6CD858912B54708CDD0B01855CFlFCAJ</vt:lpwstr>
      </vt:variant>
      <vt:variant>
        <vt:lpwstr/>
      </vt:variant>
      <vt:variant>
        <vt:i4>6553649</vt:i4>
      </vt:variant>
      <vt:variant>
        <vt:i4>156</vt:i4>
      </vt:variant>
      <vt:variant>
        <vt:i4>0</vt:i4>
      </vt:variant>
      <vt:variant>
        <vt:i4>5</vt:i4>
      </vt:variant>
      <vt:variant>
        <vt:lpwstr/>
      </vt:variant>
      <vt:variant>
        <vt:lpwstr>Par1347</vt:lpwstr>
      </vt:variant>
      <vt:variant>
        <vt:i4>3014757</vt:i4>
      </vt:variant>
      <vt:variant>
        <vt:i4>153</vt:i4>
      </vt:variant>
      <vt:variant>
        <vt:i4>0</vt:i4>
      </vt:variant>
      <vt:variant>
        <vt:i4>5</vt:i4>
      </vt:variant>
      <vt:variant>
        <vt:lpwstr>consultantplus://offline/ref=A68F54B61058BFD2426D62F5E821BF8EDE98B2587525C9A06677F6CD858912B54708CDD0B01855CFlFC1J</vt:lpwstr>
      </vt:variant>
      <vt:variant>
        <vt:lpwstr/>
      </vt:variant>
      <vt:variant>
        <vt:i4>6881334</vt:i4>
      </vt:variant>
      <vt:variant>
        <vt:i4>150</vt:i4>
      </vt:variant>
      <vt:variant>
        <vt:i4>0</vt:i4>
      </vt:variant>
      <vt:variant>
        <vt:i4>5</vt:i4>
      </vt:variant>
      <vt:variant>
        <vt:lpwstr/>
      </vt:variant>
      <vt:variant>
        <vt:lpwstr>Par941</vt:lpwstr>
      </vt:variant>
      <vt:variant>
        <vt:i4>3014757</vt:i4>
      </vt:variant>
      <vt:variant>
        <vt:i4>147</vt:i4>
      </vt:variant>
      <vt:variant>
        <vt:i4>0</vt:i4>
      </vt:variant>
      <vt:variant>
        <vt:i4>5</vt:i4>
      </vt:variant>
      <vt:variant>
        <vt:lpwstr>consultantplus://offline/ref=A68F54B61058BFD2426D62F5E821BF8EDE98B2587525C9A06677F6CD858912B54708CDD0B01855CFlFC1J</vt:lpwstr>
      </vt:variant>
      <vt:variant>
        <vt:lpwstr/>
      </vt:variant>
      <vt:variant>
        <vt:i4>6291510</vt:i4>
      </vt:variant>
      <vt:variant>
        <vt:i4>144</vt:i4>
      </vt:variant>
      <vt:variant>
        <vt:i4>0</vt:i4>
      </vt:variant>
      <vt:variant>
        <vt:i4>5</vt:i4>
      </vt:variant>
      <vt:variant>
        <vt:lpwstr/>
      </vt:variant>
      <vt:variant>
        <vt:lpwstr>Par849</vt:lpwstr>
      </vt:variant>
      <vt:variant>
        <vt:i4>3014757</vt:i4>
      </vt:variant>
      <vt:variant>
        <vt:i4>141</vt:i4>
      </vt:variant>
      <vt:variant>
        <vt:i4>0</vt:i4>
      </vt:variant>
      <vt:variant>
        <vt:i4>5</vt:i4>
      </vt:variant>
      <vt:variant>
        <vt:lpwstr>consultantplus://offline/ref=A68F54B61058BFD2426D62F5E821BF8EDE98B2587525C9A06677F6CD858912B54708CDD0B01855CFlFC1J</vt:lpwstr>
      </vt:variant>
      <vt:variant>
        <vt:lpwstr/>
      </vt:variant>
      <vt:variant>
        <vt:i4>6553654</vt:i4>
      </vt:variant>
      <vt:variant>
        <vt:i4>138</vt:i4>
      </vt:variant>
      <vt:variant>
        <vt:i4>0</vt:i4>
      </vt:variant>
      <vt:variant>
        <vt:i4>5</vt:i4>
      </vt:variant>
      <vt:variant>
        <vt:lpwstr/>
      </vt:variant>
      <vt:variant>
        <vt:lpwstr>Par742</vt:lpwstr>
      </vt:variant>
      <vt:variant>
        <vt:i4>3014767</vt:i4>
      </vt:variant>
      <vt:variant>
        <vt:i4>135</vt:i4>
      </vt:variant>
      <vt:variant>
        <vt:i4>0</vt:i4>
      </vt:variant>
      <vt:variant>
        <vt:i4>5</vt:i4>
      </vt:variant>
      <vt:variant>
        <vt:lpwstr>consultantplus://offline/ref=A68F54B61058BFD2426D62F5E821BF8EDE93B7597526C9A06677F6CD858912B54708CDD0B01851CElFC0J</vt:lpwstr>
      </vt:variant>
      <vt:variant>
        <vt:lpwstr/>
      </vt:variant>
      <vt:variant>
        <vt:i4>4784140</vt:i4>
      </vt:variant>
      <vt:variant>
        <vt:i4>132</vt:i4>
      </vt:variant>
      <vt:variant>
        <vt:i4>0</vt:i4>
      </vt:variant>
      <vt:variant>
        <vt:i4>5</vt:i4>
      </vt:variant>
      <vt:variant>
        <vt:lpwstr>consultantplus://offline/ref=A68F54B61058BFD2426D62F5E821BF8EDE98B2587525C9A06677F6CD858912B54708CDD0B5l1CAJ</vt:lpwstr>
      </vt:variant>
      <vt:variant>
        <vt:lpwstr/>
      </vt:variant>
      <vt:variant>
        <vt:i4>3014705</vt:i4>
      </vt:variant>
      <vt:variant>
        <vt:i4>129</vt:i4>
      </vt:variant>
      <vt:variant>
        <vt:i4>0</vt:i4>
      </vt:variant>
      <vt:variant>
        <vt:i4>5</vt:i4>
      </vt:variant>
      <vt:variant>
        <vt:lpwstr>consultantplus://offline/ref=A68F54B61058BFD2426D62F5E821BF8EDE90B35A7325C9A06677F6CD858912B54708CDD0B01851C7lFCFJ</vt:lpwstr>
      </vt:variant>
      <vt:variant>
        <vt:lpwstr/>
      </vt:variant>
      <vt:variant>
        <vt:i4>1835099</vt:i4>
      </vt:variant>
      <vt:variant>
        <vt:i4>126</vt:i4>
      </vt:variant>
      <vt:variant>
        <vt:i4>0</vt:i4>
      </vt:variant>
      <vt:variant>
        <vt:i4>5</vt:i4>
      </vt:variant>
      <vt:variant>
        <vt:lpwstr>https://base.garant.ru/12184522/</vt:lpwstr>
      </vt:variant>
      <vt:variant>
        <vt:lpwstr/>
      </vt:variant>
      <vt:variant>
        <vt:i4>4784138</vt:i4>
      </vt:variant>
      <vt:variant>
        <vt:i4>123</vt:i4>
      </vt:variant>
      <vt:variant>
        <vt:i4>0</vt:i4>
      </vt:variant>
      <vt:variant>
        <vt:i4>5</vt:i4>
      </vt:variant>
      <vt:variant>
        <vt:lpwstr>consultantplus://offline/ref=A68F54B61058BFD2426D62F5E821BF8EDE98B2587525C9A06677F6CD858912B54708CDD0B1l1CCJ</vt:lpwstr>
      </vt:variant>
      <vt:variant>
        <vt:lpwstr/>
      </vt:variant>
      <vt:variant>
        <vt:i4>3014709</vt:i4>
      </vt:variant>
      <vt:variant>
        <vt:i4>120</vt:i4>
      </vt:variant>
      <vt:variant>
        <vt:i4>0</vt:i4>
      </vt:variant>
      <vt:variant>
        <vt:i4>5</vt:i4>
      </vt:variant>
      <vt:variant>
        <vt:lpwstr>consultantplus://offline/ref=A68F54B61058BFD2426D62F5E821BF8EDE98B2587525C9A06677F6CD858912B54708CDD0B01855CElFCBJ</vt:lpwstr>
      </vt:variant>
      <vt:variant>
        <vt:lpwstr/>
      </vt:variant>
      <vt:variant>
        <vt:i4>6488118</vt:i4>
      </vt:variant>
      <vt:variant>
        <vt:i4>117</vt:i4>
      </vt:variant>
      <vt:variant>
        <vt:i4>0</vt:i4>
      </vt:variant>
      <vt:variant>
        <vt:i4>5</vt:i4>
      </vt:variant>
      <vt:variant>
        <vt:lpwstr/>
      </vt:variant>
      <vt:variant>
        <vt:lpwstr>Par446</vt:lpwstr>
      </vt:variant>
      <vt:variant>
        <vt:i4>3014757</vt:i4>
      </vt:variant>
      <vt:variant>
        <vt:i4>114</vt:i4>
      </vt:variant>
      <vt:variant>
        <vt:i4>0</vt:i4>
      </vt:variant>
      <vt:variant>
        <vt:i4>5</vt:i4>
      </vt:variant>
      <vt:variant>
        <vt:lpwstr>consultantplus://offline/ref=A68F54B61058BFD2426D62F5E821BF8EDE98B2587525C9A06677F6CD858912B54708CDD0B01855CFlFC1J</vt:lpwstr>
      </vt:variant>
      <vt:variant>
        <vt:lpwstr/>
      </vt:variant>
      <vt:variant>
        <vt:i4>6684725</vt:i4>
      </vt:variant>
      <vt:variant>
        <vt:i4>111</vt:i4>
      </vt:variant>
      <vt:variant>
        <vt:i4>0</vt:i4>
      </vt:variant>
      <vt:variant>
        <vt:i4>5</vt:i4>
      </vt:variant>
      <vt:variant>
        <vt:lpwstr/>
      </vt:variant>
      <vt:variant>
        <vt:lpwstr>Par572</vt:lpwstr>
      </vt:variant>
      <vt:variant>
        <vt:i4>7929952</vt:i4>
      </vt:variant>
      <vt:variant>
        <vt:i4>108</vt:i4>
      </vt:variant>
      <vt:variant>
        <vt:i4>0</vt:i4>
      </vt:variant>
      <vt:variant>
        <vt:i4>5</vt:i4>
      </vt:variant>
      <vt:variant>
        <vt:lpwstr>https://normativ.kontur.ru/document?moduleid=1&amp;documentid=427921</vt:lpwstr>
      </vt:variant>
      <vt:variant>
        <vt:lpwstr>l8</vt:lpwstr>
      </vt:variant>
      <vt:variant>
        <vt:i4>7929952</vt:i4>
      </vt:variant>
      <vt:variant>
        <vt:i4>105</vt:i4>
      </vt:variant>
      <vt:variant>
        <vt:i4>0</vt:i4>
      </vt:variant>
      <vt:variant>
        <vt:i4>5</vt:i4>
      </vt:variant>
      <vt:variant>
        <vt:lpwstr>https://normativ.kontur.ru/document?moduleid=1&amp;documentid=427921</vt:lpwstr>
      </vt:variant>
      <vt:variant>
        <vt:lpwstr>l8</vt:lpwstr>
      </vt:variant>
      <vt:variant>
        <vt:i4>7929952</vt:i4>
      </vt:variant>
      <vt:variant>
        <vt:i4>102</vt:i4>
      </vt:variant>
      <vt:variant>
        <vt:i4>0</vt:i4>
      </vt:variant>
      <vt:variant>
        <vt:i4>5</vt:i4>
      </vt:variant>
      <vt:variant>
        <vt:lpwstr>https://normativ.kontur.ru/document?moduleid=1&amp;documentid=427921</vt:lpwstr>
      </vt:variant>
      <vt:variant>
        <vt:lpwstr>l8</vt:lpwstr>
      </vt:variant>
      <vt:variant>
        <vt:i4>7929952</vt:i4>
      </vt:variant>
      <vt:variant>
        <vt:i4>99</vt:i4>
      </vt:variant>
      <vt:variant>
        <vt:i4>0</vt:i4>
      </vt:variant>
      <vt:variant>
        <vt:i4>5</vt:i4>
      </vt:variant>
      <vt:variant>
        <vt:lpwstr>https://normativ.kontur.ru/document?moduleid=1&amp;documentid=427921</vt:lpwstr>
      </vt:variant>
      <vt:variant>
        <vt:lpwstr>l8</vt:lpwstr>
      </vt:variant>
      <vt:variant>
        <vt:i4>7929952</vt:i4>
      </vt:variant>
      <vt:variant>
        <vt:i4>96</vt:i4>
      </vt:variant>
      <vt:variant>
        <vt:i4>0</vt:i4>
      </vt:variant>
      <vt:variant>
        <vt:i4>5</vt:i4>
      </vt:variant>
      <vt:variant>
        <vt:lpwstr>https://normativ.kontur.ru/document?moduleid=1&amp;documentid=427921</vt:lpwstr>
      </vt:variant>
      <vt:variant>
        <vt:lpwstr>l8</vt:lpwstr>
      </vt:variant>
      <vt:variant>
        <vt:i4>7929952</vt:i4>
      </vt:variant>
      <vt:variant>
        <vt:i4>93</vt:i4>
      </vt:variant>
      <vt:variant>
        <vt:i4>0</vt:i4>
      </vt:variant>
      <vt:variant>
        <vt:i4>5</vt:i4>
      </vt:variant>
      <vt:variant>
        <vt:lpwstr>https://normativ.kontur.ru/document?moduleid=1&amp;documentid=427921</vt:lpwstr>
      </vt:variant>
      <vt:variant>
        <vt:lpwstr>l8</vt:lpwstr>
      </vt:variant>
      <vt:variant>
        <vt:i4>7929952</vt:i4>
      </vt:variant>
      <vt:variant>
        <vt:i4>90</vt:i4>
      </vt:variant>
      <vt:variant>
        <vt:i4>0</vt:i4>
      </vt:variant>
      <vt:variant>
        <vt:i4>5</vt:i4>
      </vt:variant>
      <vt:variant>
        <vt:lpwstr>https://normativ.kontur.ru/document?moduleid=1&amp;documentid=427921</vt:lpwstr>
      </vt:variant>
      <vt:variant>
        <vt:lpwstr>l8</vt:lpwstr>
      </vt:variant>
      <vt:variant>
        <vt:i4>5111899</vt:i4>
      </vt:variant>
      <vt:variant>
        <vt:i4>87</vt:i4>
      </vt:variant>
      <vt:variant>
        <vt:i4>0</vt:i4>
      </vt:variant>
      <vt:variant>
        <vt:i4>5</vt:i4>
      </vt:variant>
      <vt:variant>
        <vt:lpwstr>https://normativ.kontur.ru/document?moduleid=1&amp;documentid=409304</vt:lpwstr>
      </vt:variant>
      <vt:variant>
        <vt:lpwstr>l371</vt:lpwstr>
      </vt:variant>
      <vt:variant>
        <vt:i4>5111899</vt:i4>
      </vt:variant>
      <vt:variant>
        <vt:i4>84</vt:i4>
      </vt:variant>
      <vt:variant>
        <vt:i4>0</vt:i4>
      </vt:variant>
      <vt:variant>
        <vt:i4>5</vt:i4>
      </vt:variant>
      <vt:variant>
        <vt:lpwstr>https://normativ.kontur.ru/document?moduleid=1&amp;documentid=409304</vt:lpwstr>
      </vt:variant>
      <vt:variant>
        <vt:lpwstr>l371</vt:lpwstr>
      </vt:variant>
      <vt:variant>
        <vt:i4>4980820</vt:i4>
      </vt:variant>
      <vt:variant>
        <vt:i4>81</vt:i4>
      </vt:variant>
      <vt:variant>
        <vt:i4>0</vt:i4>
      </vt:variant>
      <vt:variant>
        <vt:i4>5</vt:i4>
      </vt:variant>
      <vt:variant>
        <vt:lpwstr>https://normativ.kontur.ru/document?moduleid=1&amp;documentid=409304</vt:lpwstr>
      </vt:variant>
      <vt:variant>
        <vt:lpwstr>l282</vt:lpwstr>
      </vt:variant>
      <vt:variant>
        <vt:i4>4980820</vt:i4>
      </vt:variant>
      <vt:variant>
        <vt:i4>78</vt:i4>
      </vt:variant>
      <vt:variant>
        <vt:i4>0</vt:i4>
      </vt:variant>
      <vt:variant>
        <vt:i4>5</vt:i4>
      </vt:variant>
      <vt:variant>
        <vt:lpwstr>https://normativ.kontur.ru/document?moduleid=1&amp;documentid=409304</vt:lpwstr>
      </vt:variant>
      <vt:variant>
        <vt:lpwstr>l282</vt:lpwstr>
      </vt:variant>
      <vt:variant>
        <vt:i4>4980820</vt:i4>
      </vt:variant>
      <vt:variant>
        <vt:i4>75</vt:i4>
      </vt:variant>
      <vt:variant>
        <vt:i4>0</vt:i4>
      </vt:variant>
      <vt:variant>
        <vt:i4>5</vt:i4>
      </vt:variant>
      <vt:variant>
        <vt:lpwstr>https://normativ.kontur.ru/document?moduleid=1&amp;documentid=409304</vt:lpwstr>
      </vt:variant>
      <vt:variant>
        <vt:lpwstr>l282</vt:lpwstr>
      </vt:variant>
      <vt:variant>
        <vt:i4>2818109</vt:i4>
      </vt:variant>
      <vt:variant>
        <vt:i4>72</vt:i4>
      </vt:variant>
      <vt:variant>
        <vt:i4>0</vt:i4>
      </vt:variant>
      <vt:variant>
        <vt:i4>5</vt:i4>
      </vt:variant>
      <vt:variant>
        <vt:lpwstr>consultantplus://offline/ref=A68F54B61058BFD2426D62F5E821BF8EDF91B65D722DC9A06677F6CD858912B54708CDD2lBC0J</vt:lpwstr>
      </vt:variant>
      <vt:variant>
        <vt:lpwstr/>
      </vt:variant>
      <vt:variant>
        <vt:i4>4784210</vt:i4>
      </vt:variant>
      <vt:variant>
        <vt:i4>69</vt:i4>
      </vt:variant>
      <vt:variant>
        <vt:i4>0</vt:i4>
      </vt:variant>
      <vt:variant>
        <vt:i4>5</vt:i4>
      </vt:variant>
      <vt:variant>
        <vt:lpwstr>https://demo.garant.ru/</vt:lpwstr>
      </vt:variant>
      <vt:variant>
        <vt:lpwstr>/document/72179246/entry/0</vt:lpwstr>
      </vt:variant>
      <vt:variant>
        <vt:i4>7864418</vt:i4>
      </vt:variant>
      <vt:variant>
        <vt:i4>66</vt:i4>
      </vt:variant>
      <vt:variant>
        <vt:i4>0</vt:i4>
      </vt:variant>
      <vt:variant>
        <vt:i4>5</vt:i4>
      </vt:variant>
      <vt:variant>
        <vt:lpwstr>https://demo.garant.ru/</vt:lpwstr>
      </vt:variant>
      <vt:variant>
        <vt:lpwstr>/document/72179246/entry/1000</vt:lpwstr>
      </vt:variant>
      <vt:variant>
        <vt:i4>4849759</vt:i4>
      </vt:variant>
      <vt:variant>
        <vt:i4>63</vt:i4>
      </vt:variant>
      <vt:variant>
        <vt:i4>0</vt:i4>
      </vt:variant>
      <vt:variant>
        <vt:i4>5</vt:i4>
      </vt:variant>
      <vt:variant>
        <vt:lpwstr>https://demo.garant.ru/</vt:lpwstr>
      </vt:variant>
      <vt:variant>
        <vt:lpwstr>/document/74868111/entry/0</vt:lpwstr>
      </vt:variant>
      <vt:variant>
        <vt:i4>8061039</vt:i4>
      </vt:variant>
      <vt:variant>
        <vt:i4>60</vt:i4>
      </vt:variant>
      <vt:variant>
        <vt:i4>0</vt:i4>
      </vt:variant>
      <vt:variant>
        <vt:i4>5</vt:i4>
      </vt:variant>
      <vt:variant>
        <vt:lpwstr>https://demo.garant.ru/</vt:lpwstr>
      </vt:variant>
      <vt:variant>
        <vt:lpwstr>/document/74868111/entry/1000</vt:lpwstr>
      </vt:variant>
      <vt:variant>
        <vt:i4>5046361</vt:i4>
      </vt:variant>
      <vt:variant>
        <vt:i4>57</vt:i4>
      </vt:variant>
      <vt:variant>
        <vt:i4>0</vt:i4>
      </vt:variant>
      <vt:variant>
        <vt:i4>5</vt:i4>
      </vt:variant>
      <vt:variant>
        <vt:lpwstr>https://demo.garant.ru/</vt:lpwstr>
      </vt:variant>
      <vt:variant>
        <vt:lpwstr>/document/75017809/entry/0</vt:lpwstr>
      </vt:variant>
      <vt:variant>
        <vt:i4>8126569</vt:i4>
      </vt:variant>
      <vt:variant>
        <vt:i4>54</vt:i4>
      </vt:variant>
      <vt:variant>
        <vt:i4>0</vt:i4>
      </vt:variant>
      <vt:variant>
        <vt:i4>5</vt:i4>
      </vt:variant>
      <vt:variant>
        <vt:lpwstr>https://demo.garant.ru/</vt:lpwstr>
      </vt:variant>
      <vt:variant>
        <vt:lpwstr>/document/75017809/entry/1000</vt:lpwstr>
      </vt:variant>
      <vt:variant>
        <vt:i4>4980818</vt:i4>
      </vt:variant>
      <vt:variant>
        <vt:i4>51</vt:i4>
      </vt:variant>
      <vt:variant>
        <vt:i4>0</vt:i4>
      </vt:variant>
      <vt:variant>
        <vt:i4>5</vt:i4>
      </vt:variant>
      <vt:variant>
        <vt:lpwstr>https://demo.garant.ru/</vt:lpwstr>
      </vt:variant>
      <vt:variant>
        <vt:lpwstr>/document/75039654/entry/0</vt:lpwstr>
      </vt:variant>
      <vt:variant>
        <vt:i4>8192098</vt:i4>
      </vt:variant>
      <vt:variant>
        <vt:i4>48</vt:i4>
      </vt:variant>
      <vt:variant>
        <vt:i4>0</vt:i4>
      </vt:variant>
      <vt:variant>
        <vt:i4>5</vt:i4>
      </vt:variant>
      <vt:variant>
        <vt:lpwstr>https://demo.garant.ru/</vt:lpwstr>
      </vt:variant>
      <vt:variant>
        <vt:lpwstr>/document/75039654/entry/1000</vt:lpwstr>
      </vt:variant>
      <vt:variant>
        <vt:i4>786457</vt:i4>
      </vt:variant>
      <vt:variant>
        <vt:i4>45</vt:i4>
      </vt:variant>
      <vt:variant>
        <vt:i4>0</vt:i4>
      </vt:variant>
      <vt:variant>
        <vt:i4>5</vt:i4>
      </vt:variant>
      <vt:variant>
        <vt:lpwstr>https://demo.garant.ru/</vt:lpwstr>
      </vt:variant>
      <vt:variant>
        <vt:lpwstr>/document/400265771/entry/0</vt:lpwstr>
      </vt:variant>
      <vt:variant>
        <vt:i4>786456</vt:i4>
      </vt:variant>
      <vt:variant>
        <vt:i4>42</vt:i4>
      </vt:variant>
      <vt:variant>
        <vt:i4>0</vt:i4>
      </vt:variant>
      <vt:variant>
        <vt:i4>5</vt:i4>
      </vt:variant>
      <vt:variant>
        <vt:lpwstr>https://demo.garant.ru/</vt:lpwstr>
      </vt:variant>
      <vt:variant>
        <vt:lpwstr>/document/400265771/entry/1000</vt:lpwstr>
      </vt:variant>
      <vt:variant>
        <vt:i4>5111875</vt:i4>
      </vt:variant>
      <vt:variant>
        <vt:i4>39</vt:i4>
      </vt:variant>
      <vt:variant>
        <vt:i4>0</vt:i4>
      </vt:variant>
      <vt:variant>
        <vt:i4>5</vt:i4>
      </vt:variant>
      <vt:variant>
        <vt:lpwstr>https://www.gosfinansy.ru/</vt:lpwstr>
      </vt:variant>
      <vt:variant>
        <vt:lpwstr>/document/99/542631865/</vt:lpwstr>
      </vt:variant>
      <vt:variant>
        <vt:i4>4390981</vt:i4>
      </vt:variant>
      <vt:variant>
        <vt:i4>36</vt:i4>
      </vt:variant>
      <vt:variant>
        <vt:i4>0</vt:i4>
      </vt:variant>
      <vt:variant>
        <vt:i4>5</vt:i4>
      </vt:variant>
      <vt:variant>
        <vt:lpwstr>https://www.gosfinansy.ru/</vt:lpwstr>
      </vt:variant>
      <vt:variant>
        <vt:lpwstr>/document/99/542638393/</vt:lpwstr>
      </vt:variant>
      <vt:variant>
        <vt:i4>4587590</vt:i4>
      </vt:variant>
      <vt:variant>
        <vt:i4>33</vt:i4>
      </vt:variant>
      <vt:variant>
        <vt:i4>0</vt:i4>
      </vt:variant>
      <vt:variant>
        <vt:i4>5</vt:i4>
      </vt:variant>
      <vt:variant>
        <vt:lpwstr>https://www.gosfinansy.ru/</vt:lpwstr>
      </vt:variant>
      <vt:variant>
        <vt:lpwstr>/document/99/542627357/</vt:lpwstr>
      </vt:variant>
      <vt:variant>
        <vt:i4>4653126</vt:i4>
      </vt:variant>
      <vt:variant>
        <vt:i4>30</vt:i4>
      </vt:variant>
      <vt:variant>
        <vt:i4>0</vt:i4>
      </vt:variant>
      <vt:variant>
        <vt:i4>5</vt:i4>
      </vt:variant>
      <vt:variant>
        <vt:lpwstr>https://www.gosfinansy.ru/</vt:lpwstr>
      </vt:variant>
      <vt:variant>
        <vt:lpwstr>/document/99/542627356/</vt:lpwstr>
      </vt:variant>
      <vt:variant>
        <vt:i4>5111880</vt:i4>
      </vt:variant>
      <vt:variant>
        <vt:i4>27</vt:i4>
      </vt:variant>
      <vt:variant>
        <vt:i4>0</vt:i4>
      </vt:variant>
      <vt:variant>
        <vt:i4>5</vt:i4>
      </vt:variant>
      <vt:variant>
        <vt:lpwstr>https://www.gosfinansy.ru/</vt:lpwstr>
      </vt:variant>
      <vt:variant>
        <vt:lpwstr>/document/99/542619659/</vt:lpwstr>
      </vt:variant>
      <vt:variant>
        <vt:i4>4325455</vt:i4>
      </vt:variant>
      <vt:variant>
        <vt:i4>24</vt:i4>
      </vt:variant>
      <vt:variant>
        <vt:i4>0</vt:i4>
      </vt:variant>
      <vt:variant>
        <vt:i4>5</vt:i4>
      </vt:variant>
      <vt:variant>
        <vt:lpwstr>https://www.gosfinansy.ru/</vt:lpwstr>
      </vt:variant>
      <vt:variant>
        <vt:lpwstr>/document/99/542619320/</vt:lpwstr>
      </vt:variant>
      <vt:variant>
        <vt:i4>4259917</vt:i4>
      </vt:variant>
      <vt:variant>
        <vt:i4>21</vt:i4>
      </vt:variant>
      <vt:variant>
        <vt:i4>0</vt:i4>
      </vt:variant>
      <vt:variant>
        <vt:i4>5</vt:i4>
      </vt:variant>
      <vt:variant>
        <vt:lpwstr>https://www.gosfinansy.ru/</vt:lpwstr>
      </vt:variant>
      <vt:variant>
        <vt:lpwstr>/document/99/542618111/</vt:lpwstr>
      </vt:variant>
      <vt:variant>
        <vt:i4>4194376</vt:i4>
      </vt:variant>
      <vt:variant>
        <vt:i4>18</vt:i4>
      </vt:variant>
      <vt:variant>
        <vt:i4>0</vt:i4>
      </vt:variant>
      <vt:variant>
        <vt:i4>5</vt:i4>
      </vt:variant>
      <vt:variant>
        <vt:lpwstr>https://www.gosfinansy.ru/</vt:lpwstr>
      </vt:variant>
      <vt:variant>
        <vt:lpwstr>/document/99/542618140/</vt:lpwstr>
      </vt:variant>
      <vt:variant>
        <vt:i4>4587596</vt:i4>
      </vt:variant>
      <vt:variant>
        <vt:i4>15</vt:i4>
      </vt:variant>
      <vt:variant>
        <vt:i4>0</vt:i4>
      </vt:variant>
      <vt:variant>
        <vt:i4>5</vt:i4>
      </vt:variant>
      <vt:variant>
        <vt:lpwstr>https://www.gosfinansy.ru/</vt:lpwstr>
      </vt:variant>
      <vt:variant>
        <vt:lpwstr>/document/99/542618106/</vt:lpwstr>
      </vt:variant>
      <vt:variant>
        <vt:i4>4849735</vt:i4>
      </vt:variant>
      <vt:variant>
        <vt:i4>12</vt:i4>
      </vt:variant>
      <vt:variant>
        <vt:i4>0</vt:i4>
      </vt:variant>
      <vt:variant>
        <vt:i4>5</vt:i4>
      </vt:variant>
      <vt:variant>
        <vt:lpwstr>https://www.gosfinansy.ru/</vt:lpwstr>
      </vt:variant>
      <vt:variant>
        <vt:lpwstr>/document/99/420389697/</vt:lpwstr>
      </vt:variant>
      <vt:variant>
        <vt:i4>4194376</vt:i4>
      </vt:variant>
      <vt:variant>
        <vt:i4>9</vt:i4>
      </vt:variant>
      <vt:variant>
        <vt:i4>0</vt:i4>
      </vt:variant>
      <vt:variant>
        <vt:i4>5</vt:i4>
      </vt:variant>
      <vt:variant>
        <vt:lpwstr>https://www.gosfinansy.ru/</vt:lpwstr>
      </vt:variant>
      <vt:variant>
        <vt:lpwstr>/document/99/420388972/</vt:lpwstr>
      </vt:variant>
      <vt:variant>
        <vt:i4>4456519</vt:i4>
      </vt:variant>
      <vt:variant>
        <vt:i4>6</vt:i4>
      </vt:variant>
      <vt:variant>
        <vt:i4>0</vt:i4>
      </vt:variant>
      <vt:variant>
        <vt:i4>5</vt:i4>
      </vt:variant>
      <vt:variant>
        <vt:lpwstr>https://www.gosfinansy.ru/</vt:lpwstr>
      </vt:variant>
      <vt:variant>
        <vt:lpwstr>/document/99/420389699/</vt:lpwstr>
      </vt:variant>
      <vt:variant>
        <vt:i4>4522055</vt:i4>
      </vt:variant>
      <vt:variant>
        <vt:i4>3</vt:i4>
      </vt:variant>
      <vt:variant>
        <vt:i4>0</vt:i4>
      </vt:variant>
      <vt:variant>
        <vt:i4>5</vt:i4>
      </vt:variant>
      <vt:variant>
        <vt:lpwstr>https://www.gosfinansy.ru/</vt:lpwstr>
      </vt:variant>
      <vt:variant>
        <vt:lpwstr>/document/99/420389698/</vt:lpwstr>
      </vt:variant>
      <vt:variant>
        <vt:i4>4259912</vt:i4>
      </vt:variant>
      <vt:variant>
        <vt:i4>0</vt:i4>
      </vt:variant>
      <vt:variant>
        <vt:i4>0</vt:i4>
      </vt:variant>
      <vt:variant>
        <vt:i4>5</vt:i4>
      </vt:variant>
      <vt:variant>
        <vt:lpwstr>https://www.gosfinansy.ru/</vt:lpwstr>
      </vt:variant>
      <vt:variant>
        <vt:lpwstr>/document/99/420388973/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Admin</cp:lastModifiedBy>
  <cp:revision>56</cp:revision>
  <cp:lastPrinted>2024-02-21T13:21:00Z</cp:lastPrinted>
  <dcterms:created xsi:type="dcterms:W3CDTF">2023-05-10T13:35:00Z</dcterms:created>
  <dcterms:modified xsi:type="dcterms:W3CDTF">2024-02-22T10:29:00Z</dcterms:modified>
</cp:coreProperties>
</file>