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A2C" w:rsidRPr="00317A2C" w:rsidRDefault="00317A2C" w:rsidP="00317A2C">
      <w:pPr>
        <w:spacing w:line="360" w:lineRule="auto"/>
        <w:ind w:firstLine="709"/>
        <w:jc w:val="both"/>
        <w:rPr>
          <w:sz w:val="24"/>
          <w:szCs w:val="24"/>
          <w:lang w:val="ru-RU"/>
        </w:rPr>
      </w:pPr>
      <w:r w:rsidRPr="00317A2C">
        <w:rPr>
          <w:sz w:val="24"/>
          <w:szCs w:val="24"/>
          <w:lang w:val="ru-RU"/>
        </w:rPr>
        <w:t>РАЗДЕЛ 2. "Результаты деятельности учреждений"</w:t>
      </w:r>
    </w:p>
    <w:p w:rsidR="00317A2C" w:rsidRPr="00317A2C" w:rsidRDefault="00317A2C" w:rsidP="00317A2C">
      <w:pPr>
        <w:spacing w:line="360" w:lineRule="auto"/>
        <w:ind w:firstLine="709"/>
        <w:jc w:val="both"/>
        <w:rPr>
          <w:sz w:val="24"/>
          <w:szCs w:val="24"/>
          <w:lang w:val="ru-RU"/>
        </w:rPr>
      </w:pPr>
      <w:r w:rsidRPr="00317A2C">
        <w:rPr>
          <w:sz w:val="24"/>
          <w:szCs w:val="24"/>
          <w:lang w:val="ru-RU"/>
        </w:rPr>
        <w:t>На выполнение муниципального задания автономным учреждениям городского округа город Бор в 2025 году предусмотрена субсидия в сумме 3 992 157 606,56 рублей. Остаток средств на выполнение муниципального задания на начало 2025 года составил 265 150 647,87 рублей. Расходы автономных учреждений в отчетном периоде составили 3 977 171 302,65 рублей. Возвращено неиспользованных остатков прошлых лет автономными учреждениями всего 155 097,25 рублей. Субсидия автономным учреждениям на выполнение муниципального задания перечислена в сумме 3 992 157 606,56 рублей. Остаток на 01.01.2026 года в размере 280 136 951,78 рублей сложился в результате:</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- 20 807 563,93 рублей - расходы на исполнение полномочий в сфере общего образования в муниципальных дошкольных образовательных организациях за счет средств местного бюджета (согласно условиям заключенных договоров расходы по оплате коммунальных услуг, услуг связи, услуг за техническое обслуживание пожарных сигнализаций, электрооборудования за декабрь 2025 года будут произведены в январе 2026 года); </w:t>
      </w:r>
    </w:p>
    <w:p w:rsidR="00317A2C" w:rsidRPr="00317A2C" w:rsidRDefault="00317A2C" w:rsidP="00317A2C">
      <w:pPr>
        <w:spacing w:line="360" w:lineRule="auto"/>
        <w:ind w:firstLine="709"/>
        <w:jc w:val="both"/>
        <w:rPr>
          <w:sz w:val="24"/>
          <w:szCs w:val="24"/>
          <w:lang w:val="ru-RU"/>
        </w:rPr>
      </w:pPr>
      <w:r w:rsidRPr="00317A2C">
        <w:rPr>
          <w:sz w:val="24"/>
          <w:szCs w:val="24"/>
          <w:lang w:val="ru-RU"/>
        </w:rPr>
        <w:t>- 463 942,47 рублей – расходы на льготное питание детей мобилизованных граждан в рамках обеспечения деятельности муниципальных дошкольных образовательных учреждений за счет средств местного бюджета. Расходы будут произведены на эти цели в 2026 году</w:t>
      </w:r>
    </w:p>
    <w:p w:rsidR="00317A2C" w:rsidRPr="00317A2C" w:rsidRDefault="00317A2C" w:rsidP="00317A2C">
      <w:pPr>
        <w:spacing w:line="360" w:lineRule="auto"/>
        <w:ind w:firstLine="709"/>
        <w:jc w:val="both"/>
        <w:rPr>
          <w:sz w:val="24"/>
          <w:szCs w:val="24"/>
          <w:lang w:val="ru-RU"/>
        </w:rPr>
      </w:pPr>
      <w:r w:rsidRPr="00317A2C">
        <w:rPr>
          <w:sz w:val="24"/>
          <w:szCs w:val="24"/>
          <w:lang w:val="ru-RU"/>
        </w:rPr>
        <w:t>- 48 435 911,77 рублей - расходы на обеспечение деятельности муниципальных дошкольных образовательных учреждений за счет средств субвенции из областного бюджета (исполнение не в полном объеме связано с поздним поступлением денежных средств (конец  декабря 2025 года);</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- 48 784 052,79 рублей - расходы на обеспечение деятельности муниципальных школ начальных, неполных средних и средних за счет средств местного бюджета (согласно условиям заключенных договоров расходы по оплате коммунальных услуг, услуг связи, услуг за техническое обслуживание пожарных сигнализаций, электрооборудования за декабрь 2025 года будут произведены в январе 2026 года); </w:t>
      </w:r>
    </w:p>
    <w:p w:rsidR="00317A2C" w:rsidRPr="00317A2C" w:rsidRDefault="00317A2C" w:rsidP="00317A2C">
      <w:pPr>
        <w:spacing w:line="360" w:lineRule="auto"/>
        <w:ind w:firstLine="709"/>
        <w:jc w:val="both"/>
        <w:rPr>
          <w:sz w:val="24"/>
          <w:szCs w:val="24"/>
          <w:lang w:val="ru-RU"/>
        </w:rPr>
      </w:pPr>
      <w:r w:rsidRPr="00317A2C">
        <w:rPr>
          <w:sz w:val="24"/>
          <w:szCs w:val="24"/>
          <w:lang w:val="ru-RU"/>
        </w:rPr>
        <w:t>- 1 330 398,32 рублей - расходы на льготное питание детей мобилизованных граждан в рамках обеспечения деятельности муниципальных школ начальных, неполных средних и средних за счет средств местного бюджета. Расходы будут произведены на эти цели в 2026 году.</w:t>
      </w:r>
    </w:p>
    <w:p w:rsidR="00317A2C" w:rsidRPr="00317A2C" w:rsidRDefault="00317A2C" w:rsidP="00317A2C">
      <w:pPr>
        <w:spacing w:line="360" w:lineRule="auto"/>
        <w:ind w:firstLine="709"/>
        <w:jc w:val="both"/>
        <w:rPr>
          <w:sz w:val="24"/>
          <w:szCs w:val="24"/>
          <w:lang w:val="ru-RU"/>
        </w:rPr>
      </w:pPr>
      <w:r w:rsidRPr="00317A2C">
        <w:rPr>
          <w:sz w:val="24"/>
          <w:szCs w:val="24"/>
          <w:lang w:val="ru-RU"/>
        </w:rPr>
        <w:t>-119 496 457,23 рублей - расходы на исполнение полномочий в сфере общего образования в муниципальных общеобразовательных организациях за счет средств субвенции из областного бюджета (исполнение не в полном объеме связано с поздним поступлением денежных средств (конец декабря 2025 года);</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- 355 190,86 рублей – расходы на содействие заключению </w:t>
      </w:r>
      <w:proofErr w:type="spellStart"/>
      <w:r w:rsidRPr="00317A2C">
        <w:rPr>
          <w:sz w:val="24"/>
          <w:szCs w:val="24"/>
          <w:lang w:val="ru-RU"/>
        </w:rPr>
        <w:t>энергосервисных</w:t>
      </w:r>
      <w:proofErr w:type="spellEnd"/>
      <w:r w:rsidRPr="00317A2C">
        <w:rPr>
          <w:sz w:val="24"/>
          <w:szCs w:val="24"/>
          <w:lang w:val="ru-RU"/>
        </w:rPr>
        <w:t xml:space="preserve"> договоров (расходы по оплате электроэнергии за декабрь 2025 года будут произведены в 1 квартале 2026 года в соответствии с условиями заключенных договоров);</w:t>
      </w:r>
    </w:p>
    <w:p w:rsidR="00317A2C" w:rsidRPr="00317A2C" w:rsidRDefault="00317A2C" w:rsidP="00317A2C">
      <w:pPr>
        <w:spacing w:line="360" w:lineRule="auto"/>
        <w:ind w:firstLine="709"/>
        <w:jc w:val="both"/>
        <w:rPr>
          <w:sz w:val="24"/>
          <w:szCs w:val="24"/>
          <w:lang w:val="ru-RU"/>
        </w:rPr>
      </w:pPr>
      <w:r w:rsidRPr="00317A2C">
        <w:rPr>
          <w:sz w:val="24"/>
          <w:szCs w:val="24"/>
          <w:lang w:val="ru-RU"/>
        </w:rPr>
        <w:lastRenderedPageBreak/>
        <w:t xml:space="preserve">- 3 898 157,56 рублей - расходы на обеспечение деятельности муниципальных учреждений дополнительного образования за счет средств местного бюджета (согласно условиям заключенных договоров расходы по оплате коммунальных услуг, услуг связи, услуг за техническое обслуживание пожарных сигнализаций, электрооборудования за декабрь 2025 года будут произведены в январе 2026 года);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- 1 335 682,59 рублей – расходы на обеспечение функционирования модели персонифицированного финансирования дополнительного образования детей (согласно условиям заключенных договоров расходы по оплате коммунальных услуг, услуг связи, услуг за техническое обслуживание пожарных сигнализаций, электрооборудования за декабрь 2025 года будут произведены в январе 2026 года);  </w:t>
      </w:r>
    </w:p>
    <w:p w:rsidR="00317A2C" w:rsidRPr="00317A2C" w:rsidRDefault="00317A2C" w:rsidP="00317A2C">
      <w:pPr>
        <w:spacing w:line="360" w:lineRule="auto"/>
        <w:ind w:firstLine="709"/>
        <w:jc w:val="both"/>
        <w:rPr>
          <w:sz w:val="24"/>
          <w:szCs w:val="24"/>
          <w:lang w:val="ru-RU"/>
        </w:rPr>
      </w:pPr>
      <w:r w:rsidRPr="00317A2C">
        <w:rPr>
          <w:sz w:val="24"/>
          <w:szCs w:val="24"/>
          <w:lang w:val="ru-RU"/>
        </w:rPr>
        <w:t>- 293 412,96 рублей – расходы на создание новых мест дополнительного образования детей "Центр дополнительного образования "Школа полного дня" (согласно условиям заключенных договоров расходы по оплате коммунальных услуг, услуг связи, услуг за техническое обслуживание пожарных сигнализаций, электрооборудования за декабрь 2025 года будут произведены в январе 2026 года);</w:t>
      </w:r>
    </w:p>
    <w:p w:rsidR="00317A2C" w:rsidRPr="00317A2C" w:rsidRDefault="00317A2C" w:rsidP="00317A2C">
      <w:pPr>
        <w:spacing w:line="360" w:lineRule="auto"/>
        <w:ind w:firstLine="709"/>
        <w:jc w:val="both"/>
        <w:rPr>
          <w:sz w:val="24"/>
          <w:szCs w:val="24"/>
          <w:lang w:val="ru-RU"/>
        </w:rPr>
      </w:pPr>
      <w:r w:rsidRPr="00317A2C">
        <w:rPr>
          <w:sz w:val="24"/>
          <w:szCs w:val="24"/>
          <w:lang w:val="ru-RU"/>
        </w:rPr>
        <w:t>- 257 318,59 рублей - расходы на обеспечение деятельности муниципальных организаций психолого-педагогической, медицинской и социальной помощи (согласно условиям заключенных договоров расходы по оплате коммунальных услуг за декабрь 2025 года будут произведены в январе 2026 года);</w:t>
      </w:r>
    </w:p>
    <w:p w:rsidR="00317A2C" w:rsidRPr="00317A2C" w:rsidRDefault="00317A2C" w:rsidP="00317A2C">
      <w:pPr>
        <w:spacing w:line="360" w:lineRule="auto"/>
        <w:ind w:firstLine="709"/>
        <w:jc w:val="both"/>
        <w:rPr>
          <w:sz w:val="24"/>
          <w:szCs w:val="24"/>
          <w:lang w:val="ru-RU"/>
        </w:rPr>
      </w:pPr>
      <w:r w:rsidRPr="00317A2C">
        <w:rPr>
          <w:sz w:val="24"/>
          <w:szCs w:val="24"/>
          <w:lang w:val="ru-RU"/>
        </w:rPr>
        <w:t>- 5 591 104,95 рублей – расходы на обеспечение деятельности муниципальных библиотек (согласно условиям заключенных договоров расходы по оплате коммунальных услуг, услуг связи, услуг за техническое обслуживание пожарных сигнализаций, электрооборудования за декабрь 2025 года будут произведены в январе 2026 года);</w:t>
      </w:r>
    </w:p>
    <w:p w:rsidR="00317A2C" w:rsidRPr="00317A2C" w:rsidRDefault="00317A2C" w:rsidP="00317A2C">
      <w:pPr>
        <w:spacing w:line="360" w:lineRule="auto"/>
        <w:ind w:firstLine="709"/>
        <w:jc w:val="both"/>
        <w:rPr>
          <w:sz w:val="24"/>
          <w:szCs w:val="24"/>
          <w:lang w:val="ru-RU"/>
        </w:rPr>
      </w:pPr>
      <w:r w:rsidRPr="00317A2C">
        <w:rPr>
          <w:sz w:val="24"/>
          <w:szCs w:val="24"/>
          <w:lang w:val="ru-RU"/>
        </w:rPr>
        <w:t>- 10 247 473,52 рублей - расходы на обеспечение деятельности муниципальных учреждений дополнительного образования в области культуры (согласно условиям заключенных договоров расходы по оплате коммунальных услуг, услуг связи, услуг за техническое обслуживание пожарных сигнализаций, электрооборудования за декабрь 2025 года будут произведены в январе 2026 года);</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-17 810 355,58 рублей - расходы на обеспечение деятельности муниципальных учреждений культуры за счет средств местного бюджета (согласно условиям заключенных договоров расходы по оплате коммунальных услуг, услуг связи, услуг за техническое обслуживание пожарных сигнализаций, электрооборудования за декабрь 2025 года будут произведены в январе 2026 года); </w:t>
      </w:r>
    </w:p>
    <w:p w:rsidR="00317A2C" w:rsidRPr="00317A2C" w:rsidRDefault="00317A2C" w:rsidP="00317A2C">
      <w:pPr>
        <w:spacing w:line="360" w:lineRule="auto"/>
        <w:ind w:firstLine="709"/>
        <w:jc w:val="both"/>
        <w:rPr>
          <w:sz w:val="24"/>
          <w:szCs w:val="24"/>
          <w:lang w:val="ru-RU"/>
        </w:rPr>
      </w:pPr>
      <w:r w:rsidRPr="00317A2C">
        <w:rPr>
          <w:sz w:val="24"/>
          <w:szCs w:val="24"/>
          <w:lang w:val="ru-RU"/>
        </w:rPr>
        <w:t>- 725 748,48 рублей - расходы на обеспечение деятельности муниципальных музеев (согласно условиям заключенных договоров расходы по оплате коммунальных услуг, услуг связи, услуг за техническое обслуживание пожарных сигнализаций, электрооборудования за декабрь 2025 года будут произведены в январе 2026 года);</w:t>
      </w:r>
    </w:p>
    <w:p w:rsidR="00317A2C" w:rsidRPr="00317A2C" w:rsidRDefault="00317A2C" w:rsidP="00317A2C">
      <w:pPr>
        <w:spacing w:line="360" w:lineRule="auto"/>
        <w:ind w:firstLine="709"/>
        <w:jc w:val="both"/>
        <w:rPr>
          <w:sz w:val="24"/>
          <w:szCs w:val="24"/>
          <w:lang w:val="ru-RU"/>
        </w:rPr>
      </w:pPr>
      <w:r w:rsidRPr="00317A2C">
        <w:rPr>
          <w:sz w:val="24"/>
          <w:szCs w:val="24"/>
          <w:lang w:val="ru-RU"/>
        </w:rPr>
        <w:lastRenderedPageBreak/>
        <w:t>- 304 180,18 рублей – расходы на обеспечение деятельности муниципальных учреждений физической культуры и спорта (согласно условиям заключенных договоров расходы по оплате коммунальных услуг, услуг связи, услуг за техническое обслуживание пожарных сигнализаций, электрооборудования за декабрь 2025 года будут произведены в январе 2026 года).</w:t>
      </w:r>
    </w:p>
    <w:p w:rsidR="00317A2C" w:rsidRPr="00317A2C" w:rsidRDefault="00317A2C" w:rsidP="00317A2C">
      <w:pPr>
        <w:spacing w:line="360" w:lineRule="auto"/>
        <w:ind w:firstLine="709"/>
        <w:jc w:val="both"/>
        <w:rPr>
          <w:sz w:val="24"/>
          <w:szCs w:val="24"/>
          <w:lang w:val="ru-RU"/>
        </w:rPr>
      </w:pPr>
      <w:r w:rsidRPr="00317A2C">
        <w:rPr>
          <w:sz w:val="24"/>
          <w:szCs w:val="24"/>
          <w:lang w:val="ru-RU"/>
        </w:rPr>
        <w:t>На конец отчетного периода на территории городского округа город Бор функционировало 115 автономных учреждений по 4 различным отраслям деятельности:</w:t>
      </w:r>
    </w:p>
    <w:p w:rsidR="00317A2C" w:rsidRPr="00317A2C" w:rsidRDefault="00317A2C" w:rsidP="00317A2C">
      <w:pPr>
        <w:spacing w:line="360" w:lineRule="auto"/>
        <w:ind w:firstLine="709"/>
        <w:jc w:val="both"/>
        <w:rPr>
          <w:sz w:val="24"/>
          <w:szCs w:val="24"/>
          <w:lang w:val="ru-RU"/>
        </w:rPr>
      </w:pPr>
      <w:r w:rsidRPr="00317A2C">
        <w:rPr>
          <w:sz w:val="24"/>
          <w:szCs w:val="24"/>
          <w:lang w:val="ru-RU"/>
        </w:rPr>
        <w:t>1. Национальная экономика - 1 учреждение</w:t>
      </w:r>
    </w:p>
    <w:p w:rsidR="00317A2C" w:rsidRPr="00317A2C" w:rsidRDefault="00317A2C" w:rsidP="00317A2C">
      <w:pPr>
        <w:spacing w:line="360" w:lineRule="auto"/>
        <w:ind w:firstLine="709"/>
        <w:jc w:val="both"/>
        <w:rPr>
          <w:sz w:val="24"/>
          <w:szCs w:val="24"/>
          <w:lang w:val="ru-RU"/>
        </w:rPr>
      </w:pPr>
      <w:r w:rsidRPr="00317A2C">
        <w:rPr>
          <w:sz w:val="24"/>
          <w:szCs w:val="24"/>
          <w:lang w:val="ru-RU"/>
        </w:rPr>
        <w:t>2. Образование – 90 учреждений</w:t>
      </w:r>
    </w:p>
    <w:p w:rsidR="00317A2C" w:rsidRPr="00317A2C" w:rsidRDefault="00317A2C" w:rsidP="00317A2C">
      <w:pPr>
        <w:spacing w:line="360" w:lineRule="auto"/>
        <w:ind w:firstLine="709"/>
        <w:jc w:val="both"/>
        <w:rPr>
          <w:sz w:val="24"/>
          <w:szCs w:val="24"/>
          <w:lang w:val="ru-RU"/>
        </w:rPr>
      </w:pPr>
      <w:r w:rsidRPr="00317A2C">
        <w:rPr>
          <w:sz w:val="24"/>
          <w:szCs w:val="24"/>
          <w:lang w:val="ru-RU"/>
        </w:rPr>
        <w:t>3. Культура - 17 учреждений</w:t>
      </w:r>
    </w:p>
    <w:p w:rsidR="00317A2C" w:rsidRPr="00317A2C" w:rsidRDefault="00317A2C" w:rsidP="00317A2C">
      <w:pPr>
        <w:spacing w:line="360" w:lineRule="auto"/>
        <w:ind w:firstLine="709"/>
        <w:jc w:val="both"/>
        <w:rPr>
          <w:sz w:val="24"/>
          <w:szCs w:val="24"/>
          <w:lang w:val="ru-RU"/>
        </w:rPr>
      </w:pPr>
      <w:r w:rsidRPr="00317A2C">
        <w:rPr>
          <w:sz w:val="24"/>
          <w:szCs w:val="24"/>
          <w:lang w:val="ru-RU"/>
        </w:rPr>
        <w:t>4. Спорт - 7 учреждений</w:t>
      </w:r>
    </w:p>
    <w:p w:rsidR="00317A2C" w:rsidRPr="00317A2C" w:rsidRDefault="00317A2C" w:rsidP="00317A2C">
      <w:pPr>
        <w:spacing w:line="360" w:lineRule="auto"/>
        <w:ind w:firstLine="709"/>
        <w:jc w:val="both"/>
        <w:rPr>
          <w:sz w:val="24"/>
          <w:szCs w:val="24"/>
          <w:lang w:val="ru-RU"/>
        </w:rPr>
      </w:pPr>
      <w:r w:rsidRPr="00317A2C">
        <w:rPr>
          <w:sz w:val="24"/>
          <w:szCs w:val="24"/>
          <w:lang w:val="ru-RU"/>
        </w:rPr>
        <w:t>Численность работников автономных учреждений по состоянию на 01.01.2026 года составила 3 612 человек. В течение 2025 года 219 сотрудников прошли обучение на курсах повышения квалификации. Стоимость имущества на конец отчетного периода составила 5 678 726 784,98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Общий объем средств на прочую закупку товаров, работ и услуг автономными учреждениями составил 1 485 796 952,91 рублей, из них по КВФО 4 – 712 835 095,50 рублей, КВФО 5 – 556826566,41 рублей, КВФО 2 – 216 135 291,0 рублей.</w:t>
      </w:r>
    </w:p>
    <w:p w:rsidR="00317A2C" w:rsidRPr="00317A2C" w:rsidRDefault="00317A2C" w:rsidP="00317A2C">
      <w:pPr>
        <w:spacing w:line="360" w:lineRule="auto"/>
        <w:ind w:firstLine="709"/>
        <w:jc w:val="both"/>
        <w:rPr>
          <w:sz w:val="24"/>
          <w:szCs w:val="24"/>
          <w:lang w:val="ru-RU"/>
        </w:rPr>
      </w:pPr>
    </w:p>
    <w:p w:rsidR="00317A2C" w:rsidRPr="00317A2C" w:rsidRDefault="00317A2C" w:rsidP="00317A2C">
      <w:pPr>
        <w:spacing w:line="360" w:lineRule="auto"/>
        <w:ind w:firstLine="709"/>
        <w:jc w:val="both"/>
        <w:rPr>
          <w:sz w:val="24"/>
          <w:szCs w:val="24"/>
          <w:lang w:val="ru-RU"/>
        </w:rPr>
      </w:pPr>
      <w:r w:rsidRPr="00317A2C">
        <w:rPr>
          <w:sz w:val="24"/>
          <w:szCs w:val="24"/>
          <w:lang w:val="ru-RU"/>
        </w:rPr>
        <w:t>В сфере «Национальная экономика» функционирует 1 автономное учреждение – «МАУ «Борский бизнес – инкубатор». На муниципальное задание предусмотрено 12 296 400.00 рублей или 100% от плана. По состоянию на 01.01.2026 г. штатная численность составляет 17,5 единиц. Учреждение оказывает 3 муниципальные услуги:</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1.предоставление информационной и консультационной поддержки субъектам малого и среднего предпринимательства. В 2025 году количество физических лиц, обратившихся за данной услугой составило 108 единиц (или 100 % от плана).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2. </w:t>
      </w:r>
      <w:proofErr w:type="spellStart"/>
      <w:r w:rsidRPr="00317A2C">
        <w:rPr>
          <w:sz w:val="24"/>
          <w:szCs w:val="24"/>
          <w:lang w:val="ru-RU"/>
        </w:rPr>
        <w:t>редоставление</w:t>
      </w:r>
      <w:proofErr w:type="spellEnd"/>
      <w:r w:rsidRPr="00317A2C">
        <w:rPr>
          <w:sz w:val="24"/>
          <w:szCs w:val="24"/>
          <w:lang w:val="ru-RU"/>
        </w:rPr>
        <w:t xml:space="preserve"> консультационной и информационной поддержки субъектам малого и среднего предпринимательства. В 2025 году количество субъектов малого предпринимательства обратившихся за данной услугой составило 125 единиц (или 100 % от плана).</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3.оказание имущественной поддержки субъектам малого и среднего предпринимательства в виде передачи в пользование государственного (муниципального) имущества на льготных условиях. В 2025г. в рамках  оказания данной услуги была запланирована площадь помещений, предоставляемых субъектам малого и среднего предпринимательства – 278,7 м²,  фактически передано – 272,72 м², исполнение составило 97,85 %. Отклонение от планируемого показателя предоставления услуг составило – 5,98 м², (-2,15%). Допустимое (возможное) отклонение от установленных показателей объема муниципальной услуги, в соответствии с утвержденным муниципальным заданием составляет 55,74 кв.м или 20%. Таким образом, муниципальное задание </w:t>
      </w:r>
      <w:r w:rsidRPr="00317A2C">
        <w:rPr>
          <w:sz w:val="24"/>
          <w:szCs w:val="24"/>
          <w:lang w:val="ru-RU"/>
        </w:rPr>
        <w:lastRenderedPageBreak/>
        <w:t>считается выполненным. Уменьшение объема муниципальной услуги связано с досрочным расторжением договоров.</w:t>
      </w:r>
    </w:p>
    <w:p w:rsidR="00317A2C" w:rsidRPr="00317A2C" w:rsidRDefault="00317A2C" w:rsidP="00317A2C">
      <w:pPr>
        <w:spacing w:line="360" w:lineRule="auto"/>
        <w:ind w:firstLine="709"/>
        <w:jc w:val="both"/>
        <w:rPr>
          <w:sz w:val="24"/>
          <w:szCs w:val="24"/>
          <w:lang w:val="ru-RU"/>
        </w:rPr>
      </w:pPr>
      <w:r w:rsidRPr="00317A2C">
        <w:rPr>
          <w:sz w:val="24"/>
          <w:szCs w:val="24"/>
          <w:lang w:val="ru-RU"/>
        </w:rPr>
        <w:t>В отчетном году автономным учреждениям в отрасли «Образование» на муниципальное задание предусмотрено 3 692 892 106,91 рублей. Исполнение составило 3 437 186 544,32рублей или 93,1 %. Отклонения имеют допустимые значения. В сфере «Образование» в городском округе г. Бор на конец отчетного периода зарегистрировано 90 автономное учреждение. Численность работников автономных учреждений по состоянию на 01.01.2026 года составила 4386,85 человек. В течение 2025 года 1359 сотрудников прошли обучение на курсах повышения квалификации. Учреждениями были оказаны следующие муниципальные услуги:</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1). Реализация основных общеобразовательных программ дошкольного образования. Исполнение по данной услуге составило 1 414 866 442,06 рублей при плане 1 484 820 060,65 рублей или 95,3%. На конец отчетного периода дети в возрасте до 8 лет обеспечены местами в дошкольных образовательных учреждениях в полном объеме. Численность детей, посещающих дошкольные образовательные учреждения городского округа г. Бор, составила за отчетный период 5741 человек при плане 6200 человек. Отклонение от плана на 459 человек не превышает 10% и имеет допустимое значение. Отклонение от плана связано, главным образом, с приостановлением или ограничением деятельности учреждений в связи с проведением ремонтных работ. </w:t>
      </w:r>
    </w:p>
    <w:p w:rsidR="00317A2C" w:rsidRPr="00317A2C" w:rsidRDefault="00317A2C" w:rsidP="00317A2C">
      <w:pPr>
        <w:spacing w:line="360" w:lineRule="auto"/>
        <w:ind w:firstLine="709"/>
        <w:jc w:val="both"/>
        <w:rPr>
          <w:sz w:val="24"/>
          <w:szCs w:val="24"/>
          <w:lang w:val="ru-RU"/>
        </w:rPr>
      </w:pPr>
      <w:r w:rsidRPr="00317A2C">
        <w:rPr>
          <w:sz w:val="24"/>
          <w:szCs w:val="24"/>
          <w:lang w:val="ru-RU"/>
        </w:rPr>
        <w:t>2). Предоставление общедоступного бесплатного начального общего, основного общего, среднего общего образования по основным  образовательным программам. Исполнение по данной услуге составило 1 683 642 786,24 рублей при плане 1 853 362 685,02 рублей или 90,8%. Число обучающихся в школах составляет 14426 человек при плане 14479 человек. Отклонения не превышают 10% и имеют допустимое значение.</w:t>
      </w:r>
    </w:p>
    <w:p w:rsidR="00317A2C" w:rsidRPr="00317A2C" w:rsidRDefault="00317A2C" w:rsidP="00317A2C">
      <w:pPr>
        <w:spacing w:line="360" w:lineRule="auto"/>
        <w:ind w:firstLine="709"/>
        <w:jc w:val="both"/>
        <w:rPr>
          <w:sz w:val="24"/>
          <w:szCs w:val="24"/>
          <w:lang w:val="ru-RU"/>
        </w:rPr>
      </w:pPr>
      <w:r w:rsidRPr="00317A2C">
        <w:rPr>
          <w:sz w:val="24"/>
          <w:szCs w:val="24"/>
          <w:lang w:val="ru-RU"/>
        </w:rPr>
        <w:t>3) Реализация дополнительных общеразвивающих программ (в рамках социального заказа). Исполнение по данной услуге составило 60 562 480,84 рублей при плане 61 898 163,43 рублей или 98,0 %. Число человеко-часов в учреждениях дополнительного образования в 2025 году составило 370090 при плане 370090 человеко-часов.</w:t>
      </w:r>
    </w:p>
    <w:p w:rsidR="00317A2C" w:rsidRPr="00317A2C" w:rsidRDefault="00317A2C" w:rsidP="00317A2C">
      <w:pPr>
        <w:spacing w:line="360" w:lineRule="auto"/>
        <w:ind w:firstLine="709"/>
        <w:jc w:val="both"/>
        <w:rPr>
          <w:sz w:val="24"/>
          <w:szCs w:val="24"/>
          <w:lang w:val="ru-RU"/>
        </w:rPr>
      </w:pPr>
      <w:r w:rsidRPr="00317A2C">
        <w:rPr>
          <w:sz w:val="24"/>
          <w:szCs w:val="24"/>
          <w:lang w:val="ru-RU"/>
        </w:rPr>
        <w:t>4) Реализация дополнительных общеразвивающих программ (вне социального заказа). Исполнение по данной услуге составило 116 866 581,10 рублей при плане 120 800 833,03 рублей или 96,7 %. Число человеко-часов в учреждениях дополнительного образования в 2025 году составило 686162 при плане 686162 человеко-часов или 100% от плана.</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5) Дополнительное образование детей и взрослых прочее, не включенное в другие группировки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Исполнение по данной услуге составило 8 755 784,12 рублей или 97,1 % от планового значения 9 013 102,71 рублей. Число человеко-часов составило 6754 или 100% от плана.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6) Организация отдыха детей и молодежи в каникулярное время с круглосуточным пребыванием. Исполнение по данной услуге составило 13 810 170,38 рублей или 100% от плана. В </w:t>
      </w:r>
      <w:r w:rsidRPr="00317A2C">
        <w:rPr>
          <w:sz w:val="24"/>
          <w:szCs w:val="24"/>
          <w:lang w:val="ru-RU"/>
        </w:rPr>
        <w:lastRenderedPageBreak/>
        <w:t xml:space="preserve">2025 году 472 ребенка отдохнули в загородном лагере с круглосуточным пребыванием при плане 472 ребенка, что составило 100 % от плана. </w:t>
      </w:r>
    </w:p>
    <w:p w:rsidR="00317A2C" w:rsidRPr="00317A2C" w:rsidRDefault="00317A2C" w:rsidP="00317A2C">
      <w:pPr>
        <w:spacing w:line="360" w:lineRule="auto"/>
        <w:ind w:firstLine="709"/>
        <w:jc w:val="both"/>
        <w:rPr>
          <w:sz w:val="24"/>
          <w:szCs w:val="24"/>
          <w:lang w:val="ru-RU"/>
        </w:rPr>
      </w:pPr>
      <w:r w:rsidRPr="00317A2C">
        <w:rPr>
          <w:sz w:val="24"/>
          <w:szCs w:val="24"/>
          <w:lang w:val="ru-RU"/>
        </w:rPr>
        <w:t>В 4 автономных учреждениях дополнительного образования, подведомственных управлению культуры и туризма, фактическая численность работников составила 50 человек. За отчетный период 10 человек прошли курсы повышения квалификации.</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На муниципальные задания данным учреждениям были выделены средства в сумме 140 173 988,98 рублей и исполнены в сумме 129 926 515,44 рублей (92,67%). Отклонения от плановых значений обусловлены тем, что расходы по оплате коммунальных услуг, услуг связи, техническое обслуживание пожарных сигнализаций, электрооборудования за декабрь 2025 года произведены в январе 2026 года в соответствии с заключенными договорами с поставщиками электроэнергии, теплоэнергии, водоснабжения и связи.</w:t>
      </w:r>
    </w:p>
    <w:p w:rsidR="00317A2C" w:rsidRPr="00317A2C" w:rsidRDefault="00317A2C" w:rsidP="00317A2C">
      <w:pPr>
        <w:spacing w:line="360" w:lineRule="auto"/>
        <w:ind w:firstLine="709"/>
        <w:jc w:val="both"/>
        <w:rPr>
          <w:sz w:val="24"/>
          <w:szCs w:val="24"/>
          <w:lang w:val="ru-RU"/>
        </w:rPr>
      </w:pPr>
      <w:r w:rsidRPr="00317A2C">
        <w:rPr>
          <w:sz w:val="24"/>
          <w:szCs w:val="24"/>
          <w:lang w:val="ru-RU"/>
        </w:rPr>
        <w:t>Муниципальные задания были выданы на предоставление следующих услуг (работ):</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Реализация дополнительных предпрофессиональных программ в области искусства («Фортепиано»). Количество человек, осваивающих данную программу, составило 223 человека при плановых значениях 256 человек. </w:t>
      </w:r>
    </w:p>
    <w:p w:rsidR="00317A2C" w:rsidRPr="00317A2C" w:rsidRDefault="00317A2C" w:rsidP="00317A2C">
      <w:pPr>
        <w:spacing w:line="360" w:lineRule="auto"/>
        <w:ind w:firstLine="709"/>
        <w:jc w:val="both"/>
        <w:rPr>
          <w:sz w:val="24"/>
          <w:szCs w:val="24"/>
          <w:lang w:val="ru-RU"/>
        </w:rPr>
      </w:pPr>
      <w:r w:rsidRPr="00317A2C">
        <w:rPr>
          <w:sz w:val="24"/>
          <w:szCs w:val="24"/>
          <w:lang w:val="ru-RU"/>
        </w:rPr>
        <w:t>- Реализация дополнительных предпрофессиональных программ в области искусства («Струнные инструменты»). Количество человек, осваивающих данную, составило 81 человек при плановых значениях 84 человека.</w:t>
      </w:r>
    </w:p>
    <w:p w:rsidR="00317A2C" w:rsidRPr="00317A2C" w:rsidRDefault="00317A2C" w:rsidP="00317A2C">
      <w:pPr>
        <w:spacing w:line="360" w:lineRule="auto"/>
        <w:ind w:firstLine="709"/>
        <w:jc w:val="both"/>
        <w:rPr>
          <w:sz w:val="24"/>
          <w:szCs w:val="24"/>
          <w:lang w:val="ru-RU"/>
        </w:rPr>
      </w:pPr>
      <w:proofErr w:type="spellStart"/>
      <w:r w:rsidRPr="00317A2C">
        <w:rPr>
          <w:sz w:val="24"/>
          <w:szCs w:val="24"/>
          <w:lang w:val="ru-RU"/>
        </w:rPr>
        <w:t>еализация</w:t>
      </w:r>
      <w:proofErr w:type="spellEnd"/>
      <w:r w:rsidRPr="00317A2C">
        <w:rPr>
          <w:sz w:val="24"/>
          <w:szCs w:val="24"/>
          <w:lang w:val="ru-RU"/>
        </w:rPr>
        <w:t xml:space="preserve"> дополнительных предпрофессиональных программ в области искусства («Народные инструменты»). Количество человек, осваивающих данную программу, составило 151 человек при плане 148 человека. </w:t>
      </w:r>
    </w:p>
    <w:p w:rsidR="00317A2C" w:rsidRPr="00317A2C" w:rsidRDefault="00317A2C" w:rsidP="00317A2C">
      <w:pPr>
        <w:spacing w:line="360" w:lineRule="auto"/>
        <w:ind w:firstLine="709"/>
        <w:jc w:val="both"/>
        <w:rPr>
          <w:sz w:val="24"/>
          <w:szCs w:val="24"/>
          <w:lang w:val="ru-RU"/>
        </w:rPr>
      </w:pPr>
      <w:r w:rsidRPr="00317A2C">
        <w:rPr>
          <w:sz w:val="24"/>
          <w:szCs w:val="24"/>
          <w:lang w:val="ru-RU"/>
        </w:rPr>
        <w:t>- Реализация дополнительных предпрофессиональных программ в области искусства («Хоровое пение»). Количество человек, осваивающих данную программу, составило 90 человек при плане 94 человека.</w:t>
      </w:r>
    </w:p>
    <w:p w:rsidR="00317A2C" w:rsidRPr="00317A2C" w:rsidRDefault="00317A2C" w:rsidP="00317A2C">
      <w:pPr>
        <w:spacing w:line="360" w:lineRule="auto"/>
        <w:ind w:firstLine="709"/>
        <w:jc w:val="both"/>
        <w:rPr>
          <w:sz w:val="24"/>
          <w:szCs w:val="24"/>
          <w:lang w:val="ru-RU"/>
        </w:rPr>
      </w:pPr>
      <w:r w:rsidRPr="00317A2C">
        <w:rPr>
          <w:sz w:val="24"/>
          <w:szCs w:val="24"/>
          <w:lang w:val="ru-RU"/>
        </w:rPr>
        <w:t>- Реализация дополнительных предпрофессиональных программ в области искусства («Духовые и ударные инструменты»). Количество человек, осваивающих данную программу, составило 55 человек при аналогичном плане.</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Реализация дополнительных предпрофессиональных программ в области изобразительного искусства («Живопись»). Количество человек, осваивающих данную программу, составило 448 человек при плане 453 человека.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Реализация дополнительных предпрофессиональных программ в области искусства («Музыкальный фольклор»). Количество человек, осваивающих данную программу, составило 51 человек при плане 49 человек.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Реализация дополнительных общеразвивающих программ. Количество человек, осваивающих данные программы, составило 150 человек при плановых значениях 127 человек. </w:t>
      </w:r>
    </w:p>
    <w:p w:rsidR="00317A2C" w:rsidRPr="00317A2C" w:rsidRDefault="00317A2C" w:rsidP="00317A2C">
      <w:pPr>
        <w:spacing w:line="360" w:lineRule="auto"/>
        <w:ind w:firstLine="709"/>
        <w:jc w:val="both"/>
        <w:rPr>
          <w:sz w:val="24"/>
          <w:szCs w:val="24"/>
          <w:lang w:val="ru-RU"/>
        </w:rPr>
      </w:pPr>
      <w:r w:rsidRPr="00317A2C">
        <w:rPr>
          <w:sz w:val="24"/>
          <w:szCs w:val="24"/>
          <w:lang w:val="ru-RU"/>
        </w:rPr>
        <w:lastRenderedPageBreak/>
        <w:t>Отклонения показателей объема муниципальных услуг в большую или меньшую стороны (в рамках допустимых значений) произошли по причине набора новых или отсева учеников в течение нового учебного года по различным причинам.</w:t>
      </w:r>
    </w:p>
    <w:p w:rsidR="00317A2C" w:rsidRPr="00317A2C" w:rsidRDefault="00317A2C" w:rsidP="00317A2C">
      <w:pPr>
        <w:spacing w:line="360" w:lineRule="auto"/>
        <w:ind w:firstLine="709"/>
        <w:jc w:val="both"/>
        <w:rPr>
          <w:sz w:val="24"/>
          <w:szCs w:val="24"/>
          <w:lang w:val="ru-RU"/>
        </w:rPr>
      </w:pPr>
      <w:r w:rsidRPr="00317A2C">
        <w:rPr>
          <w:sz w:val="24"/>
          <w:szCs w:val="24"/>
          <w:lang w:val="ru-RU"/>
        </w:rPr>
        <w:t>- 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Количество мероприятий по данной работе составило за год 124 при плановых значениях 115 мероприятий. Отклонение показателей объема муниципальной работы в сторону увеличения имеет допустимые значения по причине того, что в течение года занимающиеся участвовали в большем количестве конкурсов и выставок.</w:t>
      </w:r>
    </w:p>
    <w:p w:rsidR="00317A2C" w:rsidRPr="00317A2C" w:rsidRDefault="00317A2C" w:rsidP="00317A2C">
      <w:pPr>
        <w:spacing w:line="360" w:lineRule="auto"/>
        <w:ind w:firstLine="709"/>
        <w:jc w:val="both"/>
        <w:rPr>
          <w:sz w:val="24"/>
          <w:szCs w:val="24"/>
          <w:lang w:val="ru-RU"/>
        </w:rPr>
      </w:pPr>
      <w:r w:rsidRPr="00317A2C">
        <w:rPr>
          <w:sz w:val="24"/>
          <w:szCs w:val="24"/>
          <w:lang w:val="ru-RU"/>
        </w:rPr>
        <w:t>В сфере «Культура» функционируют 17 автономных учреждений, фактическая численность работников которых по состоянию на 01.01.2026 года составила 242 человека. За отчетный период на курсах повышения квалификации никто не обучался. Муниципальные задания данные учреждения получили на общую сумму 276 050 456,46 рублей и исполнены на сумму 251 923 247,45 рублей, что составляет 91,26%. Отклонения от плановых значений обусловлены тем, что расходы по оплате коммунальных услуг, услуг связи, техническое обслуживание пожарных сигнализаций, электрооборудования за декабрь 2025 года произведены в январе 2026 года в соответствии с заключенными договорами с поставщиками электроэнергии, теплоэнергии, водоснабжения и связи. Муниципальные задания были выданы на предоставление следующих услуг работ):</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1) Организация и проведение культурно-массовых мероприятий. В 2025 году учреждениями культуры были проведено 3 467 мероприятий при плане 3 154, на которых присутствовали 496 776 человек при плане 518 291. Фактическое значение имеет отклонение в сторону увеличения. Это связано с введением проекта "Пушкинская карта", а также с генерацией новых </w:t>
      </w:r>
      <w:proofErr w:type="spellStart"/>
      <w:r w:rsidRPr="00317A2C">
        <w:rPr>
          <w:sz w:val="24"/>
          <w:szCs w:val="24"/>
          <w:lang w:val="ru-RU"/>
        </w:rPr>
        <w:t>инфоповодов</w:t>
      </w:r>
      <w:proofErr w:type="spellEnd"/>
      <w:r w:rsidRPr="00317A2C">
        <w:rPr>
          <w:sz w:val="24"/>
          <w:szCs w:val="24"/>
          <w:lang w:val="ru-RU"/>
        </w:rPr>
        <w:t xml:space="preserve"> и форматов мероприятий. Данная услуга включает в себя организацию и проведение культурно-массовых мероприятий различной тематики: - цикл мероприятий, посвященных Победе в Великой Отечественной войне 1941-1945 гг. (праздничный концерт творческих коллективов и солистов Борского округа «Послушайте Вечный огонь», исполнение песни «Журавли» на площади Победы города «Споём эту песню вместе»); цикл праздничных мероприятий, посвященных Дню России («Моя земля, моя Россия!», «Семья - крепость России», концерт эстрадно-духового оркестра «Любимые мелодии», игровая театрализованная программа для детей «На </w:t>
      </w:r>
      <w:proofErr w:type="spellStart"/>
      <w:r w:rsidRPr="00317A2C">
        <w:rPr>
          <w:sz w:val="24"/>
          <w:szCs w:val="24"/>
          <w:lang w:val="ru-RU"/>
        </w:rPr>
        <w:t>Кудыкину</w:t>
      </w:r>
      <w:proofErr w:type="spellEnd"/>
      <w:r w:rsidRPr="00317A2C">
        <w:rPr>
          <w:sz w:val="24"/>
          <w:szCs w:val="24"/>
          <w:lang w:val="ru-RU"/>
        </w:rPr>
        <w:t xml:space="preserve"> гору» и другие); Дню народного единства (концерт творческого коллектива Центра культуры «Октябрь» ансамбля "Гармония" и гостей из Нижнего Новгорода – группы "Лампасы", выставка работ учащихся Детской художественной школы г. Бор "Защитникам Отечества посвящается", и мастер-класс по плетению </w:t>
      </w:r>
      <w:proofErr w:type="spellStart"/>
      <w:r w:rsidRPr="00317A2C">
        <w:rPr>
          <w:sz w:val="24"/>
          <w:szCs w:val="24"/>
          <w:lang w:val="ru-RU"/>
        </w:rPr>
        <w:t>масксетей</w:t>
      </w:r>
      <w:proofErr w:type="spellEnd"/>
      <w:r w:rsidRPr="00317A2C">
        <w:rPr>
          <w:sz w:val="24"/>
          <w:szCs w:val="24"/>
          <w:lang w:val="ru-RU"/>
        </w:rPr>
        <w:t xml:space="preserve"> и другие), социально-творческий проект для людей старшего возраста «Культурный выходной», профессиональные праздники, мероприятия к юбилейным и памятным датам, праздники сел и деревень городского округа. Наиболее интересными и важными для </w:t>
      </w:r>
      <w:proofErr w:type="spellStart"/>
      <w:r w:rsidRPr="00317A2C">
        <w:rPr>
          <w:sz w:val="24"/>
          <w:szCs w:val="24"/>
          <w:lang w:val="ru-RU"/>
        </w:rPr>
        <w:t>борчан</w:t>
      </w:r>
      <w:proofErr w:type="spellEnd"/>
      <w:r w:rsidRPr="00317A2C">
        <w:rPr>
          <w:sz w:val="24"/>
          <w:szCs w:val="24"/>
          <w:lang w:val="ru-RU"/>
        </w:rPr>
        <w:t xml:space="preserve"> стали такие мероприятия, как: «Сергиевская </w:t>
      </w:r>
      <w:r w:rsidRPr="00317A2C">
        <w:rPr>
          <w:sz w:val="24"/>
          <w:szCs w:val="24"/>
          <w:lang w:val="ru-RU"/>
        </w:rPr>
        <w:lastRenderedPageBreak/>
        <w:t>ярмарка», традиционные «</w:t>
      </w:r>
      <w:proofErr w:type="spellStart"/>
      <w:r w:rsidRPr="00317A2C">
        <w:rPr>
          <w:sz w:val="24"/>
          <w:szCs w:val="24"/>
          <w:lang w:val="ru-RU"/>
        </w:rPr>
        <w:t>Шаляпинские</w:t>
      </w:r>
      <w:proofErr w:type="spellEnd"/>
      <w:r w:rsidRPr="00317A2C">
        <w:rPr>
          <w:sz w:val="24"/>
          <w:szCs w:val="24"/>
          <w:lang w:val="ru-RU"/>
        </w:rPr>
        <w:t xml:space="preserve"> встречи 2025» ко Дню города, Всероссийский  фестиваль гармонистов «</w:t>
      </w:r>
      <w:proofErr w:type="spellStart"/>
      <w:r w:rsidRPr="00317A2C">
        <w:rPr>
          <w:sz w:val="24"/>
          <w:szCs w:val="24"/>
          <w:lang w:val="ru-RU"/>
        </w:rPr>
        <w:t>Потехинский</w:t>
      </w:r>
      <w:proofErr w:type="spellEnd"/>
      <w:r w:rsidRPr="00317A2C">
        <w:rPr>
          <w:sz w:val="24"/>
          <w:szCs w:val="24"/>
          <w:lang w:val="ru-RU"/>
        </w:rPr>
        <w:t xml:space="preserve"> камертон»,  цикл мероприятий ко Дню города Бор и Дню строителя (фестиваль семейного чаепития на «Моховых горах» «Чай под соснами», «Славен город делами, славен город людьми», «Пою тебе, любимый город!», дискотека под открытым небом с участием «DJ DANIL ROSTOV»), открытый вокальный конкурс среди людей старшего поколения «Поющая синица», Фестиваль национальной кухни, «Солнечная Масленица», традиционный конкурс «Семья городского округа г. Бор-2025 г», «Парад колясок-2025», «Не ради славы и наград» - ко Дню защитника Отечества, "Просто весна..." - празднование Международного женского дня, танцевальные ретро-вечера под эстрадно-духовой оркестр и другие.</w:t>
      </w:r>
    </w:p>
    <w:p w:rsidR="00317A2C" w:rsidRPr="00317A2C" w:rsidRDefault="00317A2C" w:rsidP="00317A2C">
      <w:pPr>
        <w:spacing w:line="360" w:lineRule="auto"/>
        <w:ind w:firstLine="709"/>
        <w:jc w:val="both"/>
        <w:rPr>
          <w:sz w:val="24"/>
          <w:szCs w:val="24"/>
          <w:lang w:val="ru-RU"/>
        </w:rPr>
      </w:pPr>
      <w:r w:rsidRPr="00317A2C">
        <w:rPr>
          <w:sz w:val="24"/>
          <w:szCs w:val="24"/>
          <w:lang w:val="ru-RU"/>
        </w:rPr>
        <w:t>2) Организация деятельности клубных формирований и формирований самодеятельного народного творчества. Количество клубных формирований составило за 2025 год 302 при плане 297. Количество занимающихся в различных кружках составило за год порядка 6 109 человек при плане 6 100 человек. Фактическое значение имеет отклонение в сторону увеличения по причине того, что в течение года произошло открытие новых кружков в связи с возросшей потребностью.</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3) Формирование, учет, изучение, обеспечение физического сохранения и безопасности музейных предметов, музейных коллекций. На территории городского округа г. Бор расположен краеведческий музей, на хранении у которого находятся 19 227 единицы музейных ценностей при плане 19 000. Отклонение показателей объема муниципальной работы в сторону увеличения связано с увеличением количества предметов основного фонда в дар от населения. </w:t>
      </w:r>
    </w:p>
    <w:p w:rsidR="00317A2C" w:rsidRPr="00317A2C" w:rsidRDefault="00317A2C" w:rsidP="00317A2C">
      <w:pPr>
        <w:spacing w:line="360" w:lineRule="auto"/>
        <w:ind w:firstLine="709"/>
        <w:jc w:val="both"/>
        <w:rPr>
          <w:sz w:val="24"/>
          <w:szCs w:val="24"/>
          <w:lang w:val="ru-RU"/>
        </w:rPr>
      </w:pPr>
      <w:r w:rsidRPr="00317A2C">
        <w:rPr>
          <w:sz w:val="24"/>
          <w:szCs w:val="24"/>
          <w:lang w:val="ru-RU"/>
        </w:rPr>
        <w:t>4) Публичный показ музейных предметов, музейных коллекций. В отчетном году работниками музея организовано и проведено 97 экскурсий и 113 массовых мероприятий. Посещаемость музея составила за отчетный год 34 072 человек, в том числе детей 10 936 человек,  при плановых значениях 33 137 человека. Количество предметов, выставленных для публичного показа составила 3 006 при плане 3 000. Фактическое значение имеет отклонение в сторону увеличения. Это связано с увеличением количества предметов основного фонда в дар от населения.</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5) Показ кинофильмов. В отчетном году было показано 174 отечественных и 25 зарубежных кинофильмов.  Количество зрителей на показе фильмов составило 4 127 человек при плане 4 600. Отклонение показателей объема муниципальной услуги в сторону уменьшения посещаемости </w:t>
      </w:r>
      <w:proofErr w:type="spellStart"/>
      <w:r w:rsidRPr="00317A2C">
        <w:rPr>
          <w:sz w:val="24"/>
          <w:szCs w:val="24"/>
          <w:lang w:val="ru-RU"/>
        </w:rPr>
        <w:t>кинопоказов</w:t>
      </w:r>
      <w:proofErr w:type="spellEnd"/>
      <w:r w:rsidRPr="00317A2C">
        <w:rPr>
          <w:sz w:val="24"/>
          <w:szCs w:val="24"/>
          <w:lang w:val="ru-RU"/>
        </w:rPr>
        <w:t xml:space="preserve"> в связи с ростом популярности </w:t>
      </w:r>
      <w:proofErr w:type="spellStart"/>
      <w:r w:rsidRPr="00317A2C">
        <w:rPr>
          <w:sz w:val="24"/>
          <w:szCs w:val="24"/>
          <w:lang w:val="ru-RU"/>
        </w:rPr>
        <w:t>стриминговых</w:t>
      </w:r>
      <w:proofErr w:type="spellEnd"/>
      <w:r w:rsidRPr="00317A2C">
        <w:rPr>
          <w:sz w:val="24"/>
          <w:szCs w:val="24"/>
          <w:lang w:val="ru-RU"/>
        </w:rPr>
        <w:t xml:space="preserve"> сервисов, что позволяет зрителю комфортно смотреть фильмы дома, а также по причине сокращения репертуарного списка фильмов из за технической невозможности показа фильмов в цифровом формате.</w:t>
      </w:r>
    </w:p>
    <w:p w:rsidR="00317A2C" w:rsidRPr="00317A2C" w:rsidRDefault="00317A2C" w:rsidP="00317A2C">
      <w:pPr>
        <w:spacing w:line="360" w:lineRule="auto"/>
        <w:ind w:firstLine="709"/>
        <w:jc w:val="both"/>
        <w:rPr>
          <w:sz w:val="24"/>
          <w:szCs w:val="24"/>
          <w:lang w:val="ru-RU"/>
        </w:rPr>
      </w:pPr>
      <w:r w:rsidRPr="00317A2C">
        <w:rPr>
          <w:sz w:val="24"/>
          <w:szCs w:val="24"/>
          <w:lang w:val="ru-RU"/>
        </w:rPr>
        <w:t>6) Библиотечное, библиографическое и информационное обслуживание пользователей библиотеки. Количество посещений в библиотеках составило за отчетный год  321 462 при плановых значениях 312 650. Фактическое значение имеет отклонение в сторону увеличения количества посещений в связи с открытием еще одной модельной библиотеки и предложением пользователям большого количества увлекательных мероприятий.</w:t>
      </w:r>
    </w:p>
    <w:p w:rsidR="00317A2C" w:rsidRPr="00317A2C" w:rsidRDefault="00317A2C" w:rsidP="00317A2C">
      <w:pPr>
        <w:spacing w:line="360" w:lineRule="auto"/>
        <w:ind w:firstLine="709"/>
        <w:jc w:val="both"/>
        <w:rPr>
          <w:sz w:val="24"/>
          <w:szCs w:val="24"/>
          <w:lang w:val="ru-RU"/>
        </w:rPr>
      </w:pPr>
      <w:r w:rsidRPr="00317A2C">
        <w:rPr>
          <w:sz w:val="24"/>
          <w:szCs w:val="24"/>
          <w:lang w:val="ru-RU"/>
        </w:rPr>
        <w:lastRenderedPageBreak/>
        <w:t>7) Библиографическая обработка документов и создание каталогов. Количество обрабатываемых документов составило за 2025 год 13 510 при плане 13 500. Фактическое значение имеет отклонение в сторону увеличения по причине создания в течение года большего количества каталогов и обработки-оцифровки документации фонда библиотек.</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8) Формирование, учет, изучение, обеспечение физического сохранения и безопасности фондов библиотек, включая оцифровку фондов. Количество документов составило за отчетный год 2 550 при плане 3 050. Отклонения по данной услуге в сторону уменьшения значения показателя в связи с удорожанием цен на книги.</w:t>
      </w:r>
    </w:p>
    <w:p w:rsidR="00317A2C" w:rsidRPr="00317A2C" w:rsidRDefault="00317A2C" w:rsidP="00317A2C">
      <w:pPr>
        <w:spacing w:line="360" w:lineRule="auto"/>
        <w:ind w:firstLine="709"/>
        <w:jc w:val="both"/>
        <w:rPr>
          <w:sz w:val="24"/>
          <w:szCs w:val="24"/>
          <w:lang w:val="ru-RU"/>
        </w:rPr>
      </w:pPr>
      <w:r w:rsidRPr="00317A2C">
        <w:rPr>
          <w:sz w:val="24"/>
          <w:szCs w:val="24"/>
          <w:lang w:val="ru-RU"/>
        </w:rPr>
        <w:t>Отклонения по объему от муниципального задания по всем работам и услугам имеют допустимые значения.</w:t>
      </w:r>
    </w:p>
    <w:p w:rsidR="00317A2C" w:rsidRPr="00317A2C" w:rsidRDefault="00317A2C" w:rsidP="00317A2C">
      <w:pPr>
        <w:spacing w:line="360" w:lineRule="auto"/>
        <w:ind w:firstLine="709"/>
        <w:jc w:val="both"/>
        <w:rPr>
          <w:sz w:val="24"/>
          <w:szCs w:val="24"/>
          <w:lang w:val="ru-RU"/>
        </w:rPr>
      </w:pPr>
      <w:r w:rsidRPr="00317A2C">
        <w:rPr>
          <w:sz w:val="24"/>
          <w:szCs w:val="24"/>
          <w:lang w:val="ru-RU"/>
        </w:rPr>
        <w:t>В сфере «Физическая культура и спорт» бюджетные средства были направлены на обеспечение условий для развития на территории округа физической культуры и массового спорта. Бюджетные средства выделены на выполнение муниципальных заданий 7 автономным учреждениям физкультуры в сумме 276 069 291,06 рублей и исполнены в сумме 275 765 110,88 рублей (99,89%). Остаток средств направлен в январе 2026 года на оплату счетов по коммунальным услугам за декабрь 2025 года, договоров по монтажу СОУЭ, аварийного освещения. Численность работников учреждений по состоянию на 01.01.2026 года составила 294 человека. За отчетный период на курсах повышения квалификации никто не обучался. Муниципальные задания были выданы на предоставление следующих услуг (работ):</w:t>
      </w:r>
    </w:p>
    <w:p w:rsidR="00317A2C" w:rsidRPr="00317A2C" w:rsidRDefault="00317A2C" w:rsidP="00317A2C">
      <w:pPr>
        <w:spacing w:line="360" w:lineRule="auto"/>
        <w:ind w:firstLine="709"/>
        <w:jc w:val="both"/>
        <w:rPr>
          <w:sz w:val="24"/>
          <w:szCs w:val="24"/>
          <w:lang w:val="ru-RU"/>
        </w:rPr>
      </w:pPr>
      <w:r w:rsidRPr="00317A2C">
        <w:rPr>
          <w:sz w:val="24"/>
          <w:szCs w:val="24"/>
          <w:lang w:val="ru-RU"/>
        </w:rPr>
        <w:t>1) Оказание физкультурно-оздоровительных услуг различным группам населения. За отчетный год 420 человек были зачислены в физкультурно-оздоровительные группы при плане в  442 человека. Отклонение по показателям объема муниципальной услуги в сторону уменьшения связано с тем, что в течение года меньшее количество человек обратилось за данной услугой.</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2) Обеспечение доступа к объектам спорта льготных категорий граждан. Городской округ г. Бор располагает широкой сетью спортивных сооружений. Из них к автономным учреждениям относятся 3 стадиона, 3 типовых 25-метровых бассейна, 2 ледовые арены, крупные спорткомплексы (ФОК «Красная горка», ФОК «Кварц», спортивный комплекс «Водник», стадион «Спартак», спортивный оздоровительный комплекс «Взлет»), 16 спортивных комплексных площадок по месту жительства. В течение года количество посещений данных объектов составило 227 166 при плане в 233 683. Данная услуга охватывает занятиями льготные категории граждан (неработающих пенсионеров, ветеранов спорта, школьников, инвалидов, многодетных семей и воспитанников детсадов) по плаванию, волейболу, настольному теннису, катанию на коньках на ледовых аренах, </w:t>
      </w:r>
      <w:proofErr w:type="spellStart"/>
      <w:r w:rsidRPr="00317A2C">
        <w:rPr>
          <w:sz w:val="24"/>
          <w:szCs w:val="24"/>
          <w:lang w:val="ru-RU"/>
        </w:rPr>
        <w:t>дартс</w:t>
      </w:r>
      <w:proofErr w:type="spellEnd"/>
      <w:r w:rsidRPr="00317A2C">
        <w:rPr>
          <w:sz w:val="24"/>
          <w:szCs w:val="24"/>
          <w:lang w:val="ru-RU"/>
        </w:rPr>
        <w:t>, лечебной физкультуре. Отклонение по показателям объема муниципальной услуги в сторону уменьшения связано с тем, что в течение года меньшее количество человек обратилось за данной услугой.</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3) Проведение тестирования выполнения нормативов испытаний (тестов) комплекса ГТО. В 2024 году на территории городского округа г. Бор продолжена работа по реализации </w:t>
      </w:r>
      <w:r w:rsidRPr="00317A2C">
        <w:rPr>
          <w:sz w:val="24"/>
          <w:szCs w:val="24"/>
          <w:lang w:val="ru-RU"/>
        </w:rPr>
        <w:lastRenderedPageBreak/>
        <w:t>Всероссийского физкультурно-спортивного комплекса «Готов к труду и обороне». На сайте городского округа г. Бор размещены нормативные документы и разъяснительная информация о порядке сдачи норм «ГТО» для учащихся образовательных учреждений и населения округа. Центры тестирования по выполнению нормативов ВФСК «ГТО» функционируют на базах МАУ «ФОК «Красная Горка» и МАУ ФОК «Кварц», определены места тестирования сдачи нормативов «ГТО» на территории городского округа город Бор. За отчетный год было проведено 141 физкультурных и спортивных мероприятий (тестирований) в рамках Всероссийского комплекса «Готов к труду и обороне» при плане 143. Отклонение по показателям объема муниципальной услуги в сторону уменьшения связано с тем, что в течение года оказалось меньшее количество человек, желающих сдать нормы ГТО.</w:t>
      </w:r>
    </w:p>
    <w:p w:rsidR="00317A2C" w:rsidRPr="00317A2C" w:rsidRDefault="00317A2C" w:rsidP="00317A2C">
      <w:pPr>
        <w:spacing w:line="360" w:lineRule="auto"/>
        <w:ind w:firstLine="709"/>
        <w:jc w:val="both"/>
        <w:rPr>
          <w:sz w:val="24"/>
          <w:szCs w:val="24"/>
          <w:lang w:val="ru-RU"/>
        </w:rPr>
      </w:pPr>
      <w:r w:rsidRPr="00317A2C">
        <w:rPr>
          <w:sz w:val="24"/>
          <w:szCs w:val="24"/>
          <w:lang w:val="ru-RU"/>
        </w:rPr>
        <w:t>4) Организация и проведение официальных спортивных мероприятий. В 2025 году было проведено 137 мероприятий при плане 139. К числу таких мероприятий относятся такие, как:</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Всероссийские соревнования по греко-римской борьбе «Турнир памяти Олимпийского чемпиона, Заслуженного Мастера спорта А.И. Парфенова;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Всероссийские соревнования по греко-римской борьбе «Турнир памяти </w:t>
      </w:r>
      <w:proofErr w:type="spellStart"/>
      <w:r w:rsidRPr="00317A2C">
        <w:rPr>
          <w:sz w:val="24"/>
          <w:szCs w:val="24"/>
          <w:lang w:val="ru-RU"/>
        </w:rPr>
        <w:t>воинов-борчан</w:t>
      </w:r>
      <w:proofErr w:type="spellEnd"/>
      <w:r w:rsidRPr="00317A2C">
        <w:rPr>
          <w:sz w:val="24"/>
          <w:szCs w:val="24"/>
          <w:lang w:val="ru-RU"/>
        </w:rPr>
        <w:t>, погибших во время боевых действий в Афганистане и других горячих точках, «Сила России»;</w:t>
      </w:r>
    </w:p>
    <w:p w:rsidR="00317A2C" w:rsidRPr="00317A2C" w:rsidRDefault="00317A2C" w:rsidP="00317A2C">
      <w:pPr>
        <w:spacing w:line="360" w:lineRule="auto"/>
        <w:ind w:firstLine="709"/>
        <w:jc w:val="both"/>
        <w:rPr>
          <w:sz w:val="24"/>
          <w:szCs w:val="24"/>
          <w:lang w:val="ru-RU"/>
        </w:rPr>
      </w:pPr>
      <w:r w:rsidRPr="00317A2C">
        <w:rPr>
          <w:sz w:val="24"/>
          <w:szCs w:val="24"/>
          <w:lang w:val="ru-RU"/>
        </w:rPr>
        <w:t>- Всероссийские соревнования по греко-римской борьбе «Турнир памяти основателя спортивной борьбы в г. Бор А.И. Серебрякова»;</w:t>
      </w:r>
    </w:p>
    <w:p w:rsidR="00317A2C" w:rsidRPr="00317A2C" w:rsidRDefault="00317A2C" w:rsidP="00317A2C">
      <w:pPr>
        <w:spacing w:line="360" w:lineRule="auto"/>
        <w:ind w:firstLine="709"/>
        <w:jc w:val="both"/>
        <w:rPr>
          <w:sz w:val="24"/>
          <w:szCs w:val="24"/>
          <w:lang w:val="ru-RU"/>
        </w:rPr>
      </w:pPr>
      <w:r w:rsidRPr="00317A2C">
        <w:rPr>
          <w:sz w:val="24"/>
          <w:szCs w:val="24"/>
          <w:lang w:val="ru-RU"/>
        </w:rPr>
        <w:t>- IX областные соревнования по гиревому спорту, посвященные Дню защитника Отечества;</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Межрегиональный турнир по боксу памяти МС СССР </w:t>
      </w:r>
      <w:proofErr w:type="spellStart"/>
      <w:r w:rsidRPr="00317A2C">
        <w:rPr>
          <w:sz w:val="24"/>
          <w:szCs w:val="24"/>
          <w:lang w:val="ru-RU"/>
        </w:rPr>
        <w:t>Половинкина</w:t>
      </w:r>
      <w:proofErr w:type="spellEnd"/>
      <w:r w:rsidRPr="00317A2C">
        <w:rPr>
          <w:sz w:val="24"/>
          <w:szCs w:val="24"/>
          <w:lang w:val="ru-RU"/>
        </w:rPr>
        <w:t xml:space="preserve"> А.А.;</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первенство городского округа г. Бор по легкоатлетическому </w:t>
      </w:r>
      <w:proofErr w:type="spellStart"/>
      <w:r w:rsidRPr="00317A2C">
        <w:rPr>
          <w:sz w:val="24"/>
          <w:szCs w:val="24"/>
          <w:lang w:val="ru-RU"/>
        </w:rPr>
        <w:t>четырехборью</w:t>
      </w:r>
      <w:proofErr w:type="spellEnd"/>
      <w:r w:rsidRPr="00317A2C">
        <w:rPr>
          <w:sz w:val="24"/>
          <w:szCs w:val="24"/>
          <w:lang w:val="ru-RU"/>
        </w:rPr>
        <w:t xml:space="preserve"> «Шиповка юных»;</w:t>
      </w:r>
    </w:p>
    <w:p w:rsidR="00317A2C" w:rsidRPr="00317A2C" w:rsidRDefault="00317A2C" w:rsidP="00317A2C">
      <w:pPr>
        <w:spacing w:line="360" w:lineRule="auto"/>
        <w:ind w:firstLine="709"/>
        <w:jc w:val="both"/>
        <w:rPr>
          <w:sz w:val="24"/>
          <w:szCs w:val="24"/>
          <w:lang w:val="ru-RU"/>
        </w:rPr>
      </w:pPr>
      <w:r w:rsidRPr="00317A2C">
        <w:rPr>
          <w:sz w:val="24"/>
          <w:szCs w:val="24"/>
          <w:lang w:val="ru-RU"/>
        </w:rPr>
        <w:t>- первенство городского округа город Бор по легкой атлетике среди юношей и девушек;</w:t>
      </w:r>
    </w:p>
    <w:p w:rsidR="00317A2C" w:rsidRPr="00317A2C" w:rsidRDefault="00317A2C" w:rsidP="00317A2C">
      <w:pPr>
        <w:spacing w:line="360" w:lineRule="auto"/>
        <w:ind w:firstLine="709"/>
        <w:jc w:val="both"/>
        <w:rPr>
          <w:sz w:val="24"/>
          <w:szCs w:val="24"/>
          <w:lang w:val="ru-RU"/>
        </w:rPr>
      </w:pPr>
      <w:r w:rsidRPr="00317A2C">
        <w:rPr>
          <w:sz w:val="24"/>
          <w:szCs w:val="24"/>
          <w:lang w:val="ru-RU"/>
        </w:rPr>
        <w:t>- Всероссийские турниры по волейболу «Память» среди юношей и девушек;</w:t>
      </w:r>
    </w:p>
    <w:p w:rsidR="00317A2C" w:rsidRPr="00317A2C" w:rsidRDefault="00317A2C" w:rsidP="00317A2C">
      <w:pPr>
        <w:spacing w:line="360" w:lineRule="auto"/>
        <w:ind w:firstLine="709"/>
        <w:jc w:val="both"/>
        <w:rPr>
          <w:sz w:val="24"/>
          <w:szCs w:val="24"/>
          <w:lang w:val="ru-RU"/>
        </w:rPr>
      </w:pPr>
      <w:r w:rsidRPr="00317A2C">
        <w:rPr>
          <w:sz w:val="24"/>
          <w:szCs w:val="24"/>
          <w:lang w:val="ru-RU"/>
        </w:rPr>
        <w:t>- Соревнования по легкой атлетике, посвященные памяти мастера спорта В.П. Полякова;</w:t>
      </w:r>
    </w:p>
    <w:p w:rsidR="00317A2C" w:rsidRPr="00317A2C" w:rsidRDefault="00317A2C" w:rsidP="00317A2C">
      <w:pPr>
        <w:spacing w:line="360" w:lineRule="auto"/>
        <w:ind w:firstLine="709"/>
        <w:jc w:val="both"/>
        <w:rPr>
          <w:sz w:val="24"/>
          <w:szCs w:val="24"/>
          <w:lang w:val="ru-RU"/>
        </w:rPr>
      </w:pPr>
      <w:r w:rsidRPr="00317A2C">
        <w:rPr>
          <w:sz w:val="24"/>
          <w:szCs w:val="24"/>
          <w:lang w:val="ru-RU"/>
        </w:rPr>
        <w:t>- Региональный турнир по художественной гимнастике «Борская весна»;</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 Зимний и летний фестивали ВФСК «ГТО» среди обучающихся в общеобразовательных организациях городского округа г. Бор;</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Спартакиада среди обучающихся в образовательных организациях городского округа г. Бор; </w:t>
      </w:r>
    </w:p>
    <w:p w:rsidR="00317A2C" w:rsidRPr="00317A2C" w:rsidRDefault="00317A2C" w:rsidP="00317A2C">
      <w:pPr>
        <w:spacing w:line="360" w:lineRule="auto"/>
        <w:ind w:firstLine="709"/>
        <w:jc w:val="both"/>
        <w:rPr>
          <w:sz w:val="24"/>
          <w:szCs w:val="24"/>
          <w:lang w:val="ru-RU"/>
        </w:rPr>
      </w:pPr>
      <w:r w:rsidRPr="00317A2C">
        <w:rPr>
          <w:sz w:val="24"/>
          <w:szCs w:val="24"/>
          <w:lang w:val="ru-RU"/>
        </w:rPr>
        <w:t>- Муниципальный этап спортивного фестиваля «</w:t>
      </w:r>
      <w:proofErr w:type="spellStart"/>
      <w:r w:rsidRPr="00317A2C">
        <w:rPr>
          <w:sz w:val="24"/>
          <w:szCs w:val="24"/>
          <w:lang w:val="ru-RU"/>
        </w:rPr>
        <w:t>Малышиада</w:t>
      </w:r>
      <w:proofErr w:type="spellEnd"/>
      <w:r w:rsidRPr="00317A2C">
        <w:rPr>
          <w:sz w:val="24"/>
          <w:szCs w:val="24"/>
          <w:lang w:val="ru-RU"/>
        </w:rPr>
        <w:t>» среди детских садов городского округа г. Бор;</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Межрегиональный турнир по дзюдо, памяти тренера по дзюдо Горохова Н.А.; </w:t>
      </w:r>
    </w:p>
    <w:p w:rsidR="00317A2C" w:rsidRPr="00317A2C" w:rsidRDefault="00317A2C" w:rsidP="00317A2C">
      <w:pPr>
        <w:spacing w:line="360" w:lineRule="auto"/>
        <w:ind w:firstLine="709"/>
        <w:jc w:val="both"/>
        <w:rPr>
          <w:sz w:val="24"/>
          <w:szCs w:val="24"/>
          <w:lang w:val="ru-RU"/>
        </w:rPr>
      </w:pPr>
      <w:r w:rsidRPr="00317A2C">
        <w:rPr>
          <w:sz w:val="24"/>
          <w:szCs w:val="24"/>
          <w:lang w:val="ru-RU"/>
        </w:rPr>
        <w:t>- Легкоатлетический пробег «Борские Версты»;</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Эстафетный пробег в честь Дня Победы в Великой Отечественной войне; </w:t>
      </w:r>
    </w:p>
    <w:p w:rsidR="00317A2C" w:rsidRPr="00317A2C" w:rsidRDefault="00317A2C" w:rsidP="00317A2C">
      <w:pPr>
        <w:spacing w:line="360" w:lineRule="auto"/>
        <w:ind w:firstLine="709"/>
        <w:jc w:val="both"/>
        <w:rPr>
          <w:sz w:val="24"/>
          <w:szCs w:val="24"/>
          <w:lang w:val="ru-RU"/>
        </w:rPr>
      </w:pPr>
      <w:r w:rsidRPr="00317A2C">
        <w:rPr>
          <w:sz w:val="24"/>
          <w:szCs w:val="24"/>
          <w:lang w:val="ru-RU"/>
        </w:rPr>
        <w:t>- Первенство городского округа г. Бор по легкоатлетическому многоборью среди юношей и девушек;</w:t>
      </w:r>
    </w:p>
    <w:p w:rsidR="00317A2C" w:rsidRPr="00317A2C" w:rsidRDefault="00317A2C" w:rsidP="00317A2C">
      <w:pPr>
        <w:spacing w:line="360" w:lineRule="auto"/>
        <w:ind w:firstLine="709"/>
        <w:jc w:val="both"/>
        <w:rPr>
          <w:sz w:val="24"/>
          <w:szCs w:val="24"/>
          <w:lang w:val="ru-RU"/>
        </w:rPr>
      </w:pPr>
      <w:r w:rsidRPr="00317A2C">
        <w:rPr>
          <w:sz w:val="24"/>
          <w:szCs w:val="24"/>
          <w:lang w:val="ru-RU"/>
        </w:rPr>
        <w:lastRenderedPageBreak/>
        <w:t xml:space="preserve">- Областные соревнования по легкой атлетике, посвященные памяти С.Е. </w:t>
      </w:r>
      <w:proofErr w:type="spellStart"/>
      <w:r w:rsidRPr="00317A2C">
        <w:rPr>
          <w:sz w:val="24"/>
          <w:szCs w:val="24"/>
          <w:lang w:val="ru-RU"/>
        </w:rPr>
        <w:t>Мудрака</w:t>
      </w:r>
      <w:proofErr w:type="spellEnd"/>
      <w:r w:rsidRPr="00317A2C">
        <w:rPr>
          <w:sz w:val="24"/>
          <w:szCs w:val="24"/>
          <w:lang w:val="ru-RU"/>
        </w:rPr>
        <w:t>;</w:t>
      </w:r>
    </w:p>
    <w:p w:rsidR="00317A2C" w:rsidRPr="00317A2C" w:rsidRDefault="00317A2C" w:rsidP="00317A2C">
      <w:pPr>
        <w:spacing w:line="360" w:lineRule="auto"/>
        <w:ind w:firstLine="709"/>
        <w:jc w:val="both"/>
        <w:rPr>
          <w:sz w:val="24"/>
          <w:szCs w:val="24"/>
          <w:lang w:val="ru-RU"/>
        </w:rPr>
      </w:pPr>
      <w:r w:rsidRPr="00317A2C">
        <w:rPr>
          <w:sz w:val="24"/>
          <w:szCs w:val="24"/>
          <w:lang w:val="ru-RU"/>
        </w:rPr>
        <w:t>- чемпионаты городского округа по футболу и мини-футболу среди мужских команд;</w:t>
      </w:r>
    </w:p>
    <w:p w:rsidR="00317A2C" w:rsidRPr="00317A2C" w:rsidRDefault="00317A2C" w:rsidP="00317A2C">
      <w:pPr>
        <w:spacing w:line="360" w:lineRule="auto"/>
        <w:ind w:firstLine="709"/>
        <w:jc w:val="both"/>
        <w:rPr>
          <w:sz w:val="24"/>
          <w:szCs w:val="24"/>
          <w:lang w:val="ru-RU"/>
        </w:rPr>
      </w:pPr>
      <w:r w:rsidRPr="00317A2C">
        <w:rPr>
          <w:sz w:val="24"/>
          <w:szCs w:val="24"/>
          <w:lang w:val="ru-RU"/>
        </w:rPr>
        <w:t>- областные соревнования по плаванию «Зимние старты»;</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Открытые соревнования по мотоциклетному спорту (дисциплина: </w:t>
      </w:r>
      <w:proofErr w:type="spellStart"/>
      <w:r w:rsidRPr="00317A2C">
        <w:rPr>
          <w:sz w:val="24"/>
          <w:szCs w:val="24"/>
          <w:lang w:val="ru-RU"/>
        </w:rPr>
        <w:t>эндуро</w:t>
      </w:r>
      <w:proofErr w:type="spellEnd"/>
      <w:r w:rsidRPr="00317A2C">
        <w:rPr>
          <w:sz w:val="24"/>
          <w:szCs w:val="24"/>
          <w:lang w:val="ru-RU"/>
        </w:rPr>
        <w:t xml:space="preserve"> на мотоциклах – экстрим);</w:t>
      </w:r>
    </w:p>
    <w:p w:rsidR="00317A2C" w:rsidRPr="00317A2C" w:rsidRDefault="00317A2C" w:rsidP="00317A2C">
      <w:pPr>
        <w:spacing w:line="360" w:lineRule="auto"/>
        <w:ind w:firstLine="709"/>
        <w:jc w:val="both"/>
        <w:rPr>
          <w:sz w:val="24"/>
          <w:szCs w:val="24"/>
          <w:lang w:val="ru-RU"/>
        </w:rPr>
      </w:pPr>
      <w:r w:rsidRPr="00317A2C">
        <w:rPr>
          <w:sz w:val="24"/>
          <w:szCs w:val="24"/>
          <w:lang w:val="ru-RU"/>
        </w:rPr>
        <w:t>- этап чемпионата Нижегородской области по мотокроссу;</w:t>
      </w:r>
    </w:p>
    <w:p w:rsidR="00317A2C" w:rsidRPr="00317A2C" w:rsidRDefault="00317A2C" w:rsidP="00317A2C">
      <w:pPr>
        <w:spacing w:line="360" w:lineRule="auto"/>
        <w:ind w:firstLine="709"/>
        <w:jc w:val="both"/>
        <w:rPr>
          <w:sz w:val="24"/>
          <w:szCs w:val="24"/>
          <w:lang w:val="ru-RU"/>
        </w:rPr>
      </w:pPr>
      <w:r w:rsidRPr="00317A2C">
        <w:rPr>
          <w:sz w:val="24"/>
          <w:szCs w:val="24"/>
          <w:lang w:val="ru-RU"/>
        </w:rPr>
        <w:t>- открытый турнир городского округа г. Бор по баскетболу «Борская осень»;</w:t>
      </w:r>
    </w:p>
    <w:p w:rsidR="00317A2C" w:rsidRPr="00317A2C" w:rsidRDefault="00317A2C" w:rsidP="00317A2C">
      <w:pPr>
        <w:spacing w:line="360" w:lineRule="auto"/>
        <w:ind w:firstLine="709"/>
        <w:jc w:val="both"/>
        <w:rPr>
          <w:sz w:val="24"/>
          <w:szCs w:val="24"/>
          <w:lang w:val="ru-RU"/>
        </w:rPr>
      </w:pPr>
      <w:r w:rsidRPr="00317A2C">
        <w:rPr>
          <w:sz w:val="24"/>
          <w:szCs w:val="24"/>
          <w:lang w:val="ru-RU"/>
        </w:rPr>
        <w:t>- турниры по шахматам, футболу, мини-футболу, баскетболу, стрит-болу, гандболу, хоккею, бадминтону, боксу, плаванию и другие.</w:t>
      </w:r>
    </w:p>
    <w:p w:rsidR="00317A2C" w:rsidRPr="00317A2C" w:rsidRDefault="00317A2C" w:rsidP="00317A2C">
      <w:pPr>
        <w:spacing w:line="360" w:lineRule="auto"/>
        <w:ind w:firstLine="709"/>
        <w:jc w:val="both"/>
        <w:rPr>
          <w:sz w:val="24"/>
          <w:szCs w:val="24"/>
          <w:lang w:val="ru-RU"/>
        </w:rPr>
      </w:pPr>
      <w:r w:rsidRPr="00317A2C">
        <w:rPr>
          <w:sz w:val="24"/>
          <w:szCs w:val="24"/>
          <w:lang w:val="ru-RU"/>
        </w:rPr>
        <w:t>Фактическое значение имеет отклонение в сторону уменьшения. Это связано с отменой  соревнований по лыжным гонкам по причине неблагоприятных погодных условий.</w:t>
      </w:r>
    </w:p>
    <w:p w:rsidR="00317A2C" w:rsidRPr="00317A2C" w:rsidRDefault="00317A2C" w:rsidP="00317A2C">
      <w:pPr>
        <w:spacing w:line="360" w:lineRule="auto"/>
        <w:ind w:firstLine="709"/>
        <w:jc w:val="both"/>
        <w:rPr>
          <w:sz w:val="24"/>
          <w:szCs w:val="24"/>
          <w:lang w:val="ru-RU"/>
        </w:rPr>
      </w:pPr>
      <w:r w:rsidRPr="00317A2C">
        <w:rPr>
          <w:sz w:val="24"/>
          <w:szCs w:val="24"/>
          <w:lang w:val="ru-RU"/>
        </w:rPr>
        <w:t>5) Содержание, обеспечение участия в официальных спортивных соревнованиях спортивных сборных команд. Данная услуга обеспечивает содержание и участие в спортивных соревнованиях команд по спортивному ориентированию, хоккею, волейболу, мотокроссу, футболу, баскетболу, команды ветеранов спорта. За отчетный год сборные команды участвовали в 24 соревнованиях при плане в 27. Фактическое значение имеет отклонение в сторону уменьшения. Это связано с невыходом в финал мужской сборной по хоккею.</w:t>
      </w:r>
    </w:p>
    <w:p w:rsidR="00317A2C" w:rsidRPr="00317A2C" w:rsidRDefault="00317A2C" w:rsidP="00317A2C">
      <w:pPr>
        <w:spacing w:line="360" w:lineRule="auto"/>
        <w:ind w:firstLine="709"/>
        <w:jc w:val="both"/>
        <w:rPr>
          <w:sz w:val="24"/>
          <w:szCs w:val="24"/>
          <w:lang w:val="ru-RU"/>
        </w:rPr>
      </w:pPr>
      <w:r w:rsidRPr="00317A2C">
        <w:rPr>
          <w:sz w:val="24"/>
          <w:szCs w:val="24"/>
          <w:lang w:val="ru-RU"/>
        </w:rPr>
        <w:t>6) Реализация дополнительных образовательных программ спортивной подготовки по олимпийским видам спорта:</w:t>
      </w:r>
    </w:p>
    <w:p w:rsidR="00317A2C" w:rsidRPr="00317A2C" w:rsidRDefault="00317A2C" w:rsidP="00317A2C">
      <w:pPr>
        <w:spacing w:line="360" w:lineRule="auto"/>
        <w:ind w:firstLine="709"/>
        <w:jc w:val="both"/>
        <w:rPr>
          <w:sz w:val="24"/>
          <w:szCs w:val="24"/>
          <w:lang w:val="ru-RU"/>
        </w:rPr>
      </w:pPr>
      <w:r w:rsidRPr="00317A2C">
        <w:rPr>
          <w:sz w:val="24"/>
          <w:szCs w:val="24"/>
          <w:lang w:val="ru-RU"/>
        </w:rPr>
        <w:t>- Бокс (Этап начальной подготовки). На данном этапе этим видом спорта занималось 23 спортсмена при плане 22.</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Бокс ((Учебно-тренировочный этап (этап спортивной специализации)). На данном этапе этим видом спорта занималось 6 спортсменов при аналогичном плане. </w:t>
      </w:r>
    </w:p>
    <w:p w:rsidR="00317A2C" w:rsidRPr="00317A2C" w:rsidRDefault="00317A2C" w:rsidP="00317A2C">
      <w:pPr>
        <w:spacing w:line="360" w:lineRule="auto"/>
        <w:ind w:firstLine="709"/>
        <w:jc w:val="both"/>
        <w:rPr>
          <w:sz w:val="24"/>
          <w:szCs w:val="24"/>
          <w:lang w:val="ru-RU"/>
        </w:rPr>
      </w:pPr>
      <w:r w:rsidRPr="00317A2C">
        <w:rPr>
          <w:sz w:val="24"/>
          <w:szCs w:val="24"/>
          <w:lang w:val="ru-RU"/>
        </w:rPr>
        <w:t>- Бокс ((Учебно-тренировочный этап (этап совершенствования спортивного мастерства)). На данном этапе этим видом спорта занимался 5 спортсменов при аналогичном плане.</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Плавание (Этап начальной подготовки). На данном этапе этим видом спорта занималось 148 человек при плане 145. </w:t>
      </w:r>
    </w:p>
    <w:p w:rsidR="00317A2C" w:rsidRPr="00317A2C" w:rsidRDefault="00317A2C" w:rsidP="00317A2C">
      <w:pPr>
        <w:spacing w:line="360" w:lineRule="auto"/>
        <w:ind w:firstLine="709"/>
        <w:jc w:val="both"/>
        <w:rPr>
          <w:sz w:val="24"/>
          <w:szCs w:val="24"/>
          <w:lang w:val="ru-RU"/>
        </w:rPr>
      </w:pPr>
      <w:r w:rsidRPr="00317A2C">
        <w:rPr>
          <w:sz w:val="24"/>
          <w:szCs w:val="24"/>
          <w:lang w:val="ru-RU"/>
        </w:rPr>
        <w:t>- Плавание (Учебно-тренировочный этап (этап спортивной специализации)). На данном этапе этим видом спорта занималось 187 человека при плане 194.</w:t>
      </w:r>
    </w:p>
    <w:p w:rsidR="00317A2C" w:rsidRPr="00317A2C" w:rsidRDefault="00317A2C" w:rsidP="00317A2C">
      <w:pPr>
        <w:spacing w:line="360" w:lineRule="auto"/>
        <w:ind w:firstLine="709"/>
        <w:jc w:val="both"/>
        <w:rPr>
          <w:sz w:val="24"/>
          <w:szCs w:val="24"/>
          <w:lang w:val="ru-RU"/>
        </w:rPr>
      </w:pPr>
      <w:r w:rsidRPr="00317A2C">
        <w:rPr>
          <w:sz w:val="24"/>
          <w:szCs w:val="24"/>
          <w:lang w:val="ru-RU"/>
        </w:rPr>
        <w:t>- Хоккей (Этап начальной подготовки). На данном этапе этим видом спорта занималось 42 человек при плане 43.</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Хоккей (Учебно-тренировочный этап (этап спортивной специализации)). На данном этапе этим видом спорта занималось 61 человек при плане 62.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Художественная гимнастика (Этап начальной подготовки). На данном этапе этим видом спорта занималось 4 спортсмена при аналогичном плане. </w:t>
      </w:r>
    </w:p>
    <w:p w:rsidR="00317A2C" w:rsidRPr="00317A2C" w:rsidRDefault="00317A2C" w:rsidP="00317A2C">
      <w:pPr>
        <w:spacing w:line="360" w:lineRule="auto"/>
        <w:ind w:firstLine="709"/>
        <w:jc w:val="both"/>
        <w:rPr>
          <w:sz w:val="24"/>
          <w:szCs w:val="24"/>
          <w:lang w:val="ru-RU"/>
        </w:rPr>
      </w:pPr>
      <w:r w:rsidRPr="00317A2C">
        <w:rPr>
          <w:sz w:val="24"/>
          <w:szCs w:val="24"/>
          <w:lang w:val="ru-RU"/>
        </w:rPr>
        <w:t>– Художественная гимнастика (Учебно-тренировочный этап (этап спортивной специализации)). На данном этапе этим видом спорта занималось 42 спортсмена при плане 41.</w:t>
      </w:r>
    </w:p>
    <w:p w:rsidR="00317A2C" w:rsidRPr="00317A2C" w:rsidRDefault="00317A2C" w:rsidP="00317A2C">
      <w:pPr>
        <w:spacing w:line="360" w:lineRule="auto"/>
        <w:ind w:firstLine="709"/>
        <w:jc w:val="both"/>
        <w:rPr>
          <w:sz w:val="24"/>
          <w:szCs w:val="24"/>
          <w:lang w:val="ru-RU"/>
        </w:rPr>
      </w:pPr>
      <w:r w:rsidRPr="00317A2C">
        <w:rPr>
          <w:sz w:val="24"/>
          <w:szCs w:val="24"/>
          <w:lang w:val="ru-RU"/>
        </w:rPr>
        <w:lastRenderedPageBreak/>
        <w:t>– Художественная гимнастика (Этап спортивного совершенствования). На данном этапе этим видом спорта занималось 19 спортсменов при плане 18.</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Футбол (Этап начальной подготовки). На данном этапе этим видом спорта занималось 149 спортсменов при плане 157.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Футбол (Учебно-тренировочный этап (этап спортивной специализации)). На данном этапе этим видом спорта занималось 153 спортсмена при плане 156 человек . </w:t>
      </w:r>
    </w:p>
    <w:p w:rsidR="00317A2C" w:rsidRPr="00317A2C" w:rsidRDefault="00317A2C" w:rsidP="00317A2C">
      <w:pPr>
        <w:spacing w:line="360" w:lineRule="auto"/>
        <w:ind w:firstLine="709"/>
        <w:jc w:val="both"/>
        <w:rPr>
          <w:sz w:val="24"/>
          <w:szCs w:val="24"/>
          <w:lang w:val="ru-RU"/>
        </w:rPr>
      </w:pPr>
      <w:r w:rsidRPr="00317A2C">
        <w:rPr>
          <w:sz w:val="24"/>
          <w:szCs w:val="24"/>
          <w:lang w:val="ru-RU"/>
        </w:rPr>
        <w:t>– Баскетбол (Этап начальной подготовки). На данном этапе этим видом спорта занималось 16 человека при плане 15.</w:t>
      </w:r>
    </w:p>
    <w:p w:rsidR="00317A2C" w:rsidRPr="00317A2C" w:rsidRDefault="00317A2C" w:rsidP="00317A2C">
      <w:pPr>
        <w:spacing w:line="360" w:lineRule="auto"/>
        <w:ind w:firstLine="709"/>
        <w:jc w:val="both"/>
        <w:rPr>
          <w:sz w:val="24"/>
          <w:szCs w:val="24"/>
          <w:lang w:val="ru-RU"/>
        </w:rPr>
      </w:pPr>
      <w:r w:rsidRPr="00317A2C">
        <w:rPr>
          <w:sz w:val="24"/>
          <w:szCs w:val="24"/>
          <w:lang w:val="ru-RU"/>
        </w:rPr>
        <w:t>– Баскетбол (Учебно-тренировочный этап (этап спортивной специализации)). На данном этапе этим видом спорта занимался 32 человека при аналогичном плане.</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Гандбол (Этап начальной подготовки). На данном этапе этим видом спорта занималось 26 спортсменов при плане 24. </w:t>
      </w:r>
    </w:p>
    <w:p w:rsidR="00317A2C" w:rsidRPr="00317A2C" w:rsidRDefault="00317A2C" w:rsidP="00317A2C">
      <w:pPr>
        <w:spacing w:line="360" w:lineRule="auto"/>
        <w:ind w:firstLine="709"/>
        <w:jc w:val="both"/>
        <w:rPr>
          <w:sz w:val="24"/>
          <w:szCs w:val="24"/>
          <w:lang w:val="ru-RU"/>
        </w:rPr>
      </w:pPr>
      <w:r w:rsidRPr="00317A2C">
        <w:rPr>
          <w:sz w:val="24"/>
          <w:szCs w:val="24"/>
          <w:lang w:val="ru-RU"/>
        </w:rPr>
        <w:t>– Гандбол (Учебно-тренировочный этап (этап спортивной специализации)). На данном этапе этим видом спорта занималось 54 спортсменов при плане 57.</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Волейбол (Этап начальной подготовки). На данном этапе этим видом спорта занималось 58 спортсмена при плане 50.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Волейбол (Учебно-тренировочный этап (этап спортивной специализации)). На данном этапе этим видом спорта занималось 56 спортсмена при плане 59.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Лыжные гонки (Этап начальной подготовки). На данном этапе этим видом спорта занималось 43 спортсменов при плане 42. </w:t>
      </w:r>
    </w:p>
    <w:p w:rsidR="00317A2C" w:rsidRPr="00317A2C" w:rsidRDefault="00317A2C" w:rsidP="00317A2C">
      <w:pPr>
        <w:spacing w:line="360" w:lineRule="auto"/>
        <w:ind w:firstLine="709"/>
        <w:jc w:val="both"/>
        <w:rPr>
          <w:sz w:val="24"/>
          <w:szCs w:val="24"/>
          <w:lang w:val="ru-RU"/>
        </w:rPr>
      </w:pPr>
      <w:r w:rsidRPr="00317A2C">
        <w:rPr>
          <w:sz w:val="24"/>
          <w:szCs w:val="24"/>
          <w:lang w:val="ru-RU"/>
        </w:rPr>
        <w:t>– Лыжные гонки (Учебно-тренировочный этап (этап спортивной специализации)). На данном этапе этим видом спорта занималось 24 спортсмена при плане 26.</w:t>
      </w:r>
    </w:p>
    <w:p w:rsidR="00317A2C" w:rsidRPr="00317A2C" w:rsidRDefault="00317A2C" w:rsidP="00317A2C">
      <w:pPr>
        <w:spacing w:line="360" w:lineRule="auto"/>
        <w:ind w:firstLine="709"/>
        <w:jc w:val="both"/>
        <w:rPr>
          <w:sz w:val="24"/>
          <w:szCs w:val="24"/>
          <w:lang w:val="ru-RU"/>
        </w:rPr>
      </w:pPr>
      <w:r w:rsidRPr="00317A2C">
        <w:rPr>
          <w:sz w:val="24"/>
          <w:szCs w:val="24"/>
          <w:lang w:val="ru-RU"/>
        </w:rPr>
        <w:t>– Легкая атлетика (Этап начальной подготовки). На данном этапе этим видом спорта занималось 240 спортсменов при плане 262.</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Легкая атлетика (Учебно-тренировочный этап (этап спортивной специализации)). На данном этапе этим видом спорта занималось 98 спортсменов при плане 115. </w:t>
      </w:r>
    </w:p>
    <w:p w:rsidR="00317A2C" w:rsidRPr="00317A2C" w:rsidRDefault="00317A2C" w:rsidP="00317A2C">
      <w:pPr>
        <w:spacing w:line="360" w:lineRule="auto"/>
        <w:ind w:firstLine="709"/>
        <w:jc w:val="both"/>
        <w:rPr>
          <w:sz w:val="24"/>
          <w:szCs w:val="24"/>
          <w:lang w:val="ru-RU"/>
        </w:rPr>
      </w:pPr>
      <w:r w:rsidRPr="00317A2C">
        <w:rPr>
          <w:sz w:val="24"/>
          <w:szCs w:val="24"/>
          <w:lang w:val="ru-RU"/>
        </w:rPr>
        <w:t>– Спортивная борьба (Этап начальной подготовки). На данном этапе этим видом спорта занималось 148 спортсменов при аналогичном плане.</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 Спортивная борьба (Учебно-тренировочный этап (этап спортивной специализации)). На данном этапе этим видом спорта занималось 43 спортсменов при плане 47.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Спортивная борьба (этап совершенствования спортивного мастерства). На данном этапе этим видом спорта занималось 13 спортсменов при аналогичном плане.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Спортивная борьба (этап высшего спортивного мастерства). На данном этапе этим видом спорта занималось 15 спортсменов при плане 16. </w:t>
      </w:r>
    </w:p>
    <w:p w:rsidR="00317A2C" w:rsidRPr="00317A2C" w:rsidRDefault="00317A2C" w:rsidP="00317A2C">
      <w:pPr>
        <w:spacing w:line="360" w:lineRule="auto"/>
        <w:ind w:firstLine="709"/>
        <w:jc w:val="both"/>
        <w:rPr>
          <w:sz w:val="24"/>
          <w:szCs w:val="24"/>
          <w:lang w:val="ru-RU"/>
        </w:rPr>
      </w:pPr>
      <w:r w:rsidRPr="00317A2C">
        <w:rPr>
          <w:sz w:val="24"/>
          <w:szCs w:val="24"/>
          <w:lang w:val="ru-RU"/>
        </w:rPr>
        <w:t>– Дзюдо (Этап начальной подготовки). На данном этапе этим видом спорта занималось 213 спортсменов при плане 198.</w:t>
      </w:r>
    </w:p>
    <w:p w:rsidR="00317A2C" w:rsidRPr="00317A2C" w:rsidRDefault="00317A2C" w:rsidP="00317A2C">
      <w:pPr>
        <w:spacing w:line="360" w:lineRule="auto"/>
        <w:ind w:firstLine="709"/>
        <w:jc w:val="both"/>
        <w:rPr>
          <w:sz w:val="24"/>
          <w:szCs w:val="24"/>
          <w:lang w:val="ru-RU"/>
        </w:rPr>
      </w:pPr>
      <w:r w:rsidRPr="00317A2C">
        <w:rPr>
          <w:sz w:val="24"/>
          <w:szCs w:val="24"/>
          <w:lang w:val="ru-RU"/>
        </w:rPr>
        <w:lastRenderedPageBreak/>
        <w:t xml:space="preserve">– Дзюдо (Учебно-тренировочный этап (этап спортивной специализации)). На данном этапе этим видом спорта занималось 94 спортсменов при плане 84. </w:t>
      </w:r>
    </w:p>
    <w:p w:rsidR="00317A2C" w:rsidRPr="00317A2C" w:rsidRDefault="00317A2C" w:rsidP="00317A2C">
      <w:pPr>
        <w:spacing w:line="360" w:lineRule="auto"/>
        <w:ind w:firstLine="709"/>
        <w:jc w:val="both"/>
        <w:rPr>
          <w:sz w:val="24"/>
          <w:szCs w:val="24"/>
          <w:lang w:val="ru-RU"/>
        </w:rPr>
      </w:pPr>
      <w:r w:rsidRPr="00317A2C">
        <w:rPr>
          <w:sz w:val="24"/>
          <w:szCs w:val="24"/>
          <w:lang w:val="ru-RU"/>
        </w:rPr>
        <w:t>– Дзюдо (Этап совершенствования спортивного мастерства). На данном этапе этим видом спорта занималось 5 спортсмена при аналогичном плане.</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Фигурное катание (Этап начальной подготовки). На данном этапе этим видом спорта занималось 6 спортсменов при плане 5.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Фигурное катание (Учебно-тренировочный этап (этап спортивной специализации)). На данном этапе этим видом спорта занималось 16 спортсменов при аналогичном плане. </w:t>
      </w:r>
    </w:p>
    <w:p w:rsidR="00317A2C" w:rsidRPr="00317A2C" w:rsidRDefault="00317A2C" w:rsidP="00317A2C">
      <w:pPr>
        <w:spacing w:line="360" w:lineRule="auto"/>
        <w:ind w:firstLine="709"/>
        <w:jc w:val="both"/>
        <w:rPr>
          <w:sz w:val="24"/>
          <w:szCs w:val="24"/>
          <w:lang w:val="ru-RU"/>
        </w:rPr>
      </w:pPr>
      <w:r w:rsidRPr="00317A2C">
        <w:rPr>
          <w:sz w:val="24"/>
          <w:szCs w:val="24"/>
          <w:lang w:val="ru-RU"/>
        </w:rPr>
        <w:t>Отклонения по объему муниципальной услуги «Реализация дополнительных образовательных программ спортивной подготовки по олимпийским видам спорта» от муниципального задания имеют допустимые значения и связаны с новым комплектованием групп с 01.09.2025, изменением стандартов спортивной подготовки, набором дополнительных групп.</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7) Реализация дополнительных образовательных программ спортивной подготовки по </w:t>
      </w:r>
      <w:proofErr w:type="spellStart"/>
      <w:r w:rsidRPr="00317A2C">
        <w:rPr>
          <w:sz w:val="24"/>
          <w:szCs w:val="24"/>
          <w:lang w:val="ru-RU"/>
        </w:rPr>
        <w:t>неолимпийским</w:t>
      </w:r>
      <w:proofErr w:type="spellEnd"/>
      <w:r w:rsidRPr="00317A2C">
        <w:rPr>
          <w:sz w:val="24"/>
          <w:szCs w:val="24"/>
          <w:lang w:val="ru-RU"/>
        </w:rPr>
        <w:t xml:space="preserve"> видам спорта:</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Шахматы (Этап начальной подготовки). На данном этапе этим видом спорта занималось 38 спортсменов при плане 33.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Шахматы (Учебно-тренировочный этап (этап спортивной специализации)). На данном этапе этим видом спорта занимался 18 человек при плане 21.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Рукопашный бой (Учебно-тренировочный этап (этап спортивной специализации)). На данном этапе этим видом спорта занималось 16 человек при плане 19.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Отклонения по объему муниципальной услуги «Реализация дополнительных образовательных программ спортивной подготовки по </w:t>
      </w:r>
      <w:proofErr w:type="spellStart"/>
      <w:r w:rsidRPr="00317A2C">
        <w:rPr>
          <w:sz w:val="24"/>
          <w:szCs w:val="24"/>
          <w:lang w:val="ru-RU"/>
        </w:rPr>
        <w:t>неолимпийским</w:t>
      </w:r>
      <w:proofErr w:type="spellEnd"/>
      <w:r w:rsidRPr="00317A2C">
        <w:rPr>
          <w:sz w:val="24"/>
          <w:szCs w:val="24"/>
          <w:lang w:val="ru-RU"/>
        </w:rPr>
        <w:t xml:space="preserve"> видам спорта» от муниципального задания имеют допустимые значения и связаны с новым комплектованием групп с 01.09.2025, изменением стандартов спортивной подготовки, набором дополнительных групп.</w:t>
      </w:r>
    </w:p>
    <w:p w:rsidR="00317A2C" w:rsidRPr="00317A2C" w:rsidRDefault="00317A2C" w:rsidP="00317A2C">
      <w:pPr>
        <w:spacing w:line="360" w:lineRule="auto"/>
        <w:ind w:firstLine="709"/>
        <w:jc w:val="both"/>
        <w:rPr>
          <w:sz w:val="24"/>
          <w:szCs w:val="24"/>
          <w:lang w:val="ru-RU"/>
        </w:rPr>
      </w:pPr>
      <w:r w:rsidRPr="00317A2C">
        <w:rPr>
          <w:sz w:val="24"/>
          <w:szCs w:val="24"/>
          <w:lang w:val="ru-RU"/>
        </w:rPr>
        <w:t>8) Реализация дополнительных образовательных программ спортивной подготовки по адаптивным видам спорта:</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Спорт с поражением ОДА (Этап начальной подготовки). На данном этапе этим видом спорта занималось 22 человек при плане 21.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Спорт с поражением ОДА (Учебно-тренировочный этап (этап спортивной специализации). На данном этапе этим видом спорта занималось 20 человек при аналогичном плане. </w:t>
      </w:r>
    </w:p>
    <w:p w:rsidR="00317A2C" w:rsidRPr="00317A2C" w:rsidRDefault="00317A2C" w:rsidP="00317A2C">
      <w:pPr>
        <w:spacing w:line="360" w:lineRule="auto"/>
        <w:ind w:firstLine="709"/>
        <w:jc w:val="both"/>
        <w:rPr>
          <w:sz w:val="24"/>
          <w:szCs w:val="24"/>
          <w:lang w:val="ru-RU"/>
        </w:rPr>
      </w:pPr>
      <w:r w:rsidRPr="00317A2C">
        <w:rPr>
          <w:sz w:val="24"/>
          <w:szCs w:val="24"/>
          <w:lang w:val="ru-RU"/>
        </w:rPr>
        <w:t>Отклонения по  объему муниципальной услуги «Реализация дополнительных образовательных программ спортивной подготовки по адаптивным видам спорта» » от муниципального задания имеют допустимые значения и связаны с новым комплектованием групп с 01.09.2025</w:t>
      </w:r>
    </w:p>
    <w:p w:rsidR="00317A2C" w:rsidRPr="00317A2C" w:rsidRDefault="00317A2C" w:rsidP="00317A2C">
      <w:pPr>
        <w:spacing w:line="360" w:lineRule="auto"/>
        <w:ind w:firstLine="709"/>
        <w:jc w:val="both"/>
        <w:rPr>
          <w:sz w:val="24"/>
          <w:szCs w:val="24"/>
          <w:lang w:val="ru-RU"/>
        </w:rPr>
      </w:pPr>
      <w:r w:rsidRPr="00317A2C">
        <w:rPr>
          <w:sz w:val="24"/>
          <w:szCs w:val="24"/>
          <w:lang w:val="ru-RU"/>
        </w:rPr>
        <w:t>РАЗДЕЛ 3. "Анализ отчета об исполнении плана деятельности"</w:t>
      </w:r>
    </w:p>
    <w:p w:rsidR="00317A2C" w:rsidRPr="00317A2C" w:rsidRDefault="00317A2C" w:rsidP="00317A2C">
      <w:pPr>
        <w:spacing w:line="360" w:lineRule="auto"/>
        <w:ind w:firstLine="709"/>
        <w:jc w:val="both"/>
        <w:rPr>
          <w:sz w:val="24"/>
          <w:szCs w:val="24"/>
          <w:lang w:val="ru-RU"/>
        </w:rPr>
      </w:pPr>
      <w:r w:rsidRPr="00317A2C">
        <w:rPr>
          <w:sz w:val="24"/>
          <w:szCs w:val="24"/>
          <w:lang w:val="ru-RU"/>
        </w:rPr>
        <w:lastRenderedPageBreak/>
        <w:t>На выполнение мероприятий в рамках субсидий на иные цели автономным учреждениям городского округа город Бор предусмотрены средства в сумме 892 557 601,92 рублей. Субсидия автономным учреждениям на иные цели перечислена в сумме 858 169 343,46 рублей. Расходы автономных учреждений в 2025 году составили 852 144 600,72 рублей. Возвращено неиспользованных остатков прошлых лет автономными учреждениями всего 9 678 077,67 рублей. Остаток в сумме 40 413 001,20 рублей ( в том числе остаток плановых назначений – 34388258,46 рублей и остаток перечисленной субсидии – 6 024 742,74 рублей) сложился в результате:</w:t>
      </w:r>
    </w:p>
    <w:p w:rsidR="00317A2C" w:rsidRPr="00317A2C" w:rsidRDefault="00317A2C" w:rsidP="00317A2C">
      <w:pPr>
        <w:spacing w:line="360" w:lineRule="auto"/>
        <w:ind w:firstLine="709"/>
        <w:jc w:val="both"/>
        <w:rPr>
          <w:sz w:val="24"/>
          <w:szCs w:val="24"/>
          <w:lang w:val="ru-RU"/>
        </w:rPr>
      </w:pPr>
      <w:r w:rsidRPr="00317A2C">
        <w:rPr>
          <w:sz w:val="24"/>
          <w:szCs w:val="24"/>
          <w:lang w:val="ru-RU"/>
        </w:rPr>
        <w:t>- 5 217 755,29 рублей – экономия расходов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в связи с тем, что фактическая посещаемость обучающихся, получающих начальное общее образование в муниципальных образовательных организациях ниже плановой ( в том числе средства федерального бюджета –3 663 093,85 рублей, средства областного бюджета – 1 221 031,28 рублей, средства местного бюджета – 333 630,16 рублей) в связи с отсутствием потребности. . Остаток подлежит возврату в 2026 году;</w:t>
      </w:r>
    </w:p>
    <w:p w:rsidR="00317A2C" w:rsidRPr="00317A2C" w:rsidRDefault="00317A2C" w:rsidP="00317A2C">
      <w:pPr>
        <w:spacing w:line="360" w:lineRule="auto"/>
        <w:ind w:firstLine="709"/>
        <w:jc w:val="both"/>
        <w:rPr>
          <w:sz w:val="24"/>
          <w:szCs w:val="24"/>
          <w:lang w:val="ru-RU"/>
        </w:rPr>
      </w:pPr>
      <w:r w:rsidRPr="00317A2C">
        <w:rPr>
          <w:sz w:val="24"/>
          <w:szCs w:val="24"/>
          <w:lang w:val="ru-RU"/>
        </w:rPr>
        <w:t>- 405 930,73 рублей - экономия средств субвенции федерального бюджета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в связи с отсутствием потребности. Остаток подлежит возврату в 2026 году;</w:t>
      </w:r>
    </w:p>
    <w:p w:rsidR="00317A2C" w:rsidRPr="00317A2C" w:rsidRDefault="00317A2C" w:rsidP="00317A2C">
      <w:pPr>
        <w:spacing w:line="360" w:lineRule="auto"/>
        <w:ind w:firstLine="709"/>
        <w:jc w:val="both"/>
        <w:rPr>
          <w:sz w:val="24"/>
          <w:szCs w:val="24"/>
          <w:lang w:val="ru-RU"/>
        </w:rPr>
      </w:pPr>
      <w:r w:rsidRPr="00317A2C">
        <w:rPr>
          <w:sz w:val="24"/>
          <w:szCs w:val="24"/>
          <w:lang w:val="ru-RU"/>
        </w:rPr>
        <w:t>- 248 968,31 рублей. – фактическая численность детей-инвалидов, детей-сирот и детей, оставшихся без попечения родителей, а также детей с туберкулезной интоксикацией ниже плановой, что повлекло экономию средств субвенции из областного бюджета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p w:rsidR="00317A2C" w:rsidRPr="00317A2C" w:rsidRDefault="00317A2C" w:rsidP="00317A2C">
      <w:pPr>
        <w:spacing w:line="360" w:lineRule="auto"/>
        <w:ind w:firstLine="709"/>
        <w:jc w:val="both"/>
        <w:rPr>
          <w:sz w:val="24"/>
          <w:szCs w:val="24"/>
          <w:lang w:val="ru-RU"/>
        </w:rPr>
      </w:pPr>
      <w:r w:rsidRPr="00317A2C">
        <w:rPr>
          <w:sz w:val="24"/>
          <w:szCs w:val="24"/>
          <w:lang w:val="ru-RU"/>
        </w:rPr>
        <w:t>- 818 633,85 рублей – экономия расходов местного бюджета на обеспечение деятельности муниципальных школ начальных, неполных средних, средних в связи с тем, что фактическая посещаемость обучающихся, получающих начальное общее образование в муниципальных образовательных организациях ниже плановой;</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- 4 714 610,16 рублей- экономия расходов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в связи с тем, что фактическая посещаемость обучающихся, получающих начальное общее образование в муниципальных образовательных организациях ниже плановой ( в том числе </w:t>
      </w:r>
      <w:r w:rsidRPr="00317A2C">
        <w:rPr>
          <w:sz w:val="24"/>
          <w:szCs w:val="24"/>
          <w:lang w:val="ru-RU"/>
        </w:rPr>
        <w:lastRenderedPageBreak/>
        <w:t>средства областного бюджета –4 042 431,90 рублей, средства местного бюджета –672 178,26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- 1 203 118,58 рублей.- экономия средств местного бюджета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в связи со сложившейся фактической численностью обучающихся с ограниченными возможностями здоровья ниже плановой;</w:t>
      </w:r>
    </w:p>
    <w:p w:rsidR="00317A2C" w:rsidRPr="00317A2C" w:rsidRDefault="00317A2C" w:rsidP="00317A2C">
      <w:pPr>
        <w:spacing w:line="360" w:lineRule="auto"/>
        <w:ind w:firstLine="709"/>
        <w:jc w:val="both"/>
        <w:rPr>
          <w:sz w:val="24"/>
          <w:szCs w:val="24"/>
          <w:lang w:val="ru-RU"/>
        </w:rPr>
      </w:pPr>
      <w:r w:rsidRPr="00317A2C">
        <w:rPr>
          <w:sz w:val="24"/>
          <w:szCs w:val="24"/>
          <w:lang w:val="ru-RU"/>
        </w:rPr>
        <w:t>- 124 836,06 рублей.- экономия средств субвенции областного бюджета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связи с отсутствием потребности.</w:t>
      </w:r>
    </w:p>
    <w:p w:rsidR="00317A2C" w:rsidRPr="00317A2C" w:rsidRDefault="00317A2C" w:rsidP="00317A2C">
      <w:pPr>
        <w:spacing w:line="360" w:lineRule="auto"/>
        <w:ind w:firstLine="709"/>
        <w:jc w:val="both"/>
        <w:rPr>
          <w:sz w:val="24"/>
          <w:szCs w:val="24"/>
          <w:lang w:val="ru-RU"/>
        </w:rPr>
      </w:pPr>
      <w:r w:rsidRPr="00317A2C">
        <w:rPr>
          <w:sz w:val="24"/>
          <w:szCs w:val="24"/>
          <w:lang w:val="ru-RU"/>
        </w:rPr>
        <w:t>- 2 585 788,32 рублей. - экономия расходов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 в том числе за счет средств субсидии областного бюджета в сумме–2 559 759,94 рублей, местного бюджета – 26 028,38 рублей) в связи со сложившейся фактической численностью обучающихся с ограниченными возможностями здоровья ниже плановой;</w:t>
      </w:r>
    </w:p>
    <w:p w:rsidR="00317A2C" w:rsidRPr="00317A2C" w:rsidRDefault="00317A2C" w:rsidP="00317A2C">
      <w:pPr>
        <w:spacing w:line="360" w:lineRule="auto"/>
        <w:ind w:firstLine="709"/>
        <w:jc w:val="both"/>
        <w:rPr>
          <w:sz w:val="24"/>
          <w:szCs w:val="24"/>
          <w:lang w:val="ru-RU"/>
        </w:rPr>
      </w:pPr>
      <w:r w:rsidRPr="00317A2C">
        <w:rPr>
          <w:sz w:val="24"/>
          <w:szCs w:val="24"/>
          <w:lang w:val="ru-RU"/>
        </w:rPr>
        <w:t>-21,78 рублей - экономия средств местного бюджета по приобретению путевок, возмещению части расходов по приобретению путевок в загородные детские оздоровительно-образовательные центры (лагеря) Нижегородской области, оплате стоимости набора продуктов питания в лагерях с дневным пребыванием детей, организованных на базе образовательных учреждений округа</w:t>
      </w:r>
    </w:p>
    <w:p w:rsidR="00317A2C" w:rsidRPr="00317A2C" w:rsidRDefault="00317A2C" w:rsidP="00317A2C">
      <w:pPr>
        <w:spacing w:line="360" w:lineRule="auto"/>
        <w:ind w:firstLine="709"/>
        <w:jc w:val="both"/>
        <w:rPr>
          <w:sz w:val="24"/>
          <w:szCs w:val="24"/>
          <w:lang w:val="ru-RU"/>
        </w:rPr>
      </w:pPr>
      <w:r w:rsidRPr="00317A2C">
        <w:rPr>
          <w:sz w:val="24"/>
          <w:szCs w:val="24"/>
          <w:lang w:val="ru-RU"/>
        </w:rPr>
        <w:t>- 24 569 433,65 рублей - расходы на реализацию дополнительных мероприятий по модернизации школьных систем образования ( в том числе за счет средств субсидии областного бюджета в сумме 23 340 961,97 рублей, местного бюджета – 1 228 471,68 рублей) На остаток плановых назначений заключены договора с ООО «</w:t>
      </w:r>
      <w:proofErr w:type="spellStart"/>
      <w:r w:rsidRPr="00317A2C">
        <w:rPr>
          <w:sz w:val="24"/>
          <w:szCs w:val="24"/>
          <w:lang w:val="ru-RU"/>
        </w:rPr>
        <w:t>ИнПромТех</w:t>
      </w:r>
      <w:proofErr w:type="spellEnd"/>
      <w:r w:rsidRPr="00317A2C">
        <w:rPr>
          <w:sz w:val="24"/>
          <w:szCs w:val="24"/>
          <w:lang w:val="ru-RU"/>
        </w:rPr>
        <w:t xml:space="preserve">» от 22.04.2025 № 17-24/НПО, от 07.11.2025 № 22-10-2025/НПО, от 07.11.2025 № 20-10-2025/НПО, с ООО «Дзержинская ремонтная компания» от 27.11.2025 SBR003-250747410100001 и ИП </w:t>
      </w:r>
      <w:proofErr w:type="spellStart"/>
      <w:r w:rsidRPr="00317A2C">
        <w:rPr>
          <w:sz w:val="24"/>
          <w:szCs w:val="24"/>
          <w:lang w:val="ru-RU"/>
        </w:rPr>
        <w:t>Прибыткин</w:t>
      </w:r>
      <w:proofErr w:type="spellEnd"/>
      <w:r w:rsidRPr="00317A2C">
        <w:rPr>
          <w:sz w:val="24"/>
          <w:szCs w:val="24"/>
          <w:lang w:val="ru-RU"/>
        </w:rPr>
        <w:t xml:space="preserve"> Д.А. от 09.12.2025 № 43/25  на капитальный ремонт МАОУ Линдовской СШ. Акты выполненных работ не предоставлены, срок окончания работ продлен до 01.04.2026г.</w:t>
      </w:r>
    </w:p>
    <w:p w:rsidR="00317A2C" w:rsidRPr="00317A2C" w:rsidRDefault="00317A2C" w:rsidP="00317A2C">
      <w:pPr>
        <w:spacing w:line="360" w:lineRule="auto"/>
        <w:ind w:firstLine="709"/>
        <w:jc w:val="both"/>
        <w:rPr>
          <w:sz w:val="24"/>
          <w:szCs w:val="24"/>
          <w:lang w:val="ru-RU"/>
        </w:rPr>
      </w:pPr>
      <w:r w:rsidRPr="00317A2C">
        <w:rPr>
          <w:sz w:val="24"/>
          <w:szCs w:val="24"/>
          <w:lang w:val="ru-RU"/>
        </w:rPr>
        <w:t>- 401 056,72 рублей - экономия средств субвенции федерального бюджета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p w:rsidR="00317A2C" w:rsidRPr="00317A2C" w:rsidRDefault="00317A2C" w:rsidP="00317A2C">
      <w:pPr>
        <w:spacing w:line="360" w:lineRule="auto"/>
        <w:ind w:firstLine="709"/>
        <w:jc w:val="both"/>
        <w:rPr>
          <w:sz w:val="24"/>
          <w:szCs w:val="24"/>
          <w:lang w:val="ru-RU"/>
        </w:rPr>
      </w:pPr>
      <w:r w:rsidRPr="00317A2C">
        <w:rPr>
          <w:sz w:val="24"/>
          <w:szCs w:val="24"/>
          <w:lang w:val="ru-RU"/>
        </w:rPr>
        <w:lastRenderedPageBreak/>
        <w:t>- 60 166,85 рублей - экономия средств субсидии местного бюджета на проведение ремонтных работ в целях обеспечения безопасности жизнедеятельности в муниципальных образовательных организациях.</w:t>
      </w:r>
    </w:p>
    <w:p w:rsidR="00317A2C" w:rsidRPr="00317A2C" w:rsidRDefault="00317A2C" w:rsidP="00317A2C">
      <w:pPr>
        <w:spacing w:line="360" w:lineRule="auto"/>
        <w:ind w:firstLine="709"/>
        <w:jc w:val="both"/>
        <w:rPr>
          <w:sz w:val="24"/>
          <w:szCs w:val="24"/>
          <w:lang w:val="ru-RU"/>
        </w:rPr>
      </w:pPr>
      <w:r w:rsidRPr="00317A2C">
        <w:rPr>
          <w:sz w:val="24"/>
          <w:szCs w:val="24"/>
          <w:lang w:val="ru-RU"/>
        </w:rPr>
        <w:t>-62 680,90 рублей -расходы на капитальный ремонт образовательных организаций, реализующих общеобразовательные программы Нижегородской области ( в том числе за счет средств субсидии областного бюджета в сумме–59 546,86 рублей, местного бюджета – 3 134,04 рублей) Средства не освоены в полном объеме ввиду получения Уведомления об изменении лимитов бюджетных обязательств 26.12.2025г. на уменьшение лимитов.</w:t>
      </w:r>
    </w:p>
    <w:p w:rsidR="00317A2C" w:rsidRPr="00317A2C" w:rsidRDefault="00317A2C" w:rsidP="00317A2C">
      <w:pPr>
        <w:spacing w:line="360" w:lineRule="auto"/>
        <w:ind w:firstLine="709"/>
        <w:jc w:val="both"/>
        <w:rPr>
          <w:sz w:val="24"/>
          <w:szCs w:val="24"/>
          <w:lang w:val="ru-RU"/>
        </w:rPr>
      </w:pPr>
    </w:p>
    <w:p w:rsidR="00317A2C" w:rsidRPr="00317A2C" w:rsidRDefault="00317A2C" w:rsidP="00317A2C">
      <w:pPr>
        <w:spacing w:line="360" w:lineRule="auto"/>
        <w:ind w:firstLine="709"/>
        <w:jc w:val="both"/>
        <w:rPr>
          <w:sz w:val="24"/>
          <w:szCs w:val="24"/>
          <w:lang w:val="ru-RU"/>
        </w:rPr>
      </w:pPr>
      <w:r w:rsidRPr="00317A2C">
        <w:rPr>
          <w:sz w:val="24"/>
          <w:szCs w:val="24"/>
          <w:lang w:val="ru-RU"/>
        </w:rPr>
        <w:t>Средства направлены на следующие цели:</w:t>
      </w:r>
    </w:p>
    <w:p w:rsidR="00317A2C" w:rsidRPr="00317A2C" w:rsidRDefault="00317A2C" w:rsidP="00317A2C">
      <w:pPr>
        <w:spacing w:line="360" w:lineRule="auto"/>
        <w:ind w:firstLine="709"/>
        <w:jc w:val="both"/>
        <w:rPr>
          <w:sz w:val="24"/>
          <w:szCs w:val="24"/>
          <w:lang w:val="ru-RU"/>
        </w:rPr>
      </w:pPr>
      <w:r w:rsidRPr="00317A2C">
        <w:rPr>
          <w:sz w:val="24"/>
          <w:szCs w:val="24"/>
          <w:lang w:val="ru-RU"/>
        </w:rPr>
        <w:t>1. В отрасли «Общегосударственные вопросы» расходы автономных учреждений за счет субсидии на иные цели составили 256 700,00 рублей или 100% от плана. Средства были направлены на проведение мероприятий по работе с несовершеннолетними в рамках МП «Профилактика безнадзорности и правонарушений несовершеннолетних городского округа г. Бор».</w:t>
      </w:r>
    </w:p>
    <w:p w:rsidR="00317A2C" w:rsidRPr="00317A2C" w:rsidRDefault="00317A2C" w:rsidP="00317A2C">
      <w:pPr>
        <w:spacing w:line="360" w:lineRule="auto"/>
        <w:ind w:firstLine="709"/>
        <w:jc w:val="both"/>
        <w:rPr>
          <w:sz w:val="24"/>
          <w:szCs w:val="24"/>
          <w:lang w:val="ru-RU"/>
        </w:rPr>
      </w:pPr>
      <w:r w:rsidRPr="00317A2C">
        <w:rPr>
          <w:sz w:val="24"/>
          <w:szCs w:val="24"/>
          <w:lang w:val="ru-RU"/>
        </w:rPr>
        <w:t>2. В отрасли «Национальная экономика» расходы за счет субсидии на иные цели составили 6012729,29 рублей или 100 % от плана. Средства направлены на сна проведение мероприятий по работе с несовершеннолетними в целях сокращения числа правонарушений, асоциальных (антиобщественных) деяний несовершеннолетних посредством обеспечения несовершеннолетних временной трудовой занятостью, средства освоены в полном объеме.</w:t>
      </w:r>
    </w:p>
    <w:p w:rsidR="00317A2C" w:rsidRPr="00317A2C" w:rsidRDefault="00317A2C" w:rsidP="00317A2C">
      <w:pPr>
        <w:spacing w:line="360" w:lineRule="auto"/>
        <w:ind w:firstLine="709"/>
        <w:jc w:val="both"/>
        <w:rPr>
          <w:sz w:val="24"/>
          <w:szCs w:val="24"/>
          <w:lang w:val="ru-RU"/>
        </w:rPr>
      </w:pPr>
    </w:p>
    <w:p w:rsidR="00317A2C" w:rsidRPr="00317A2C" w:rsidRDefault="00317A2C" w:rsidP="00317A2C">
      <w:pPr>
        <w:spacing w:line="360" w:lineRule="auto"/>
        <w:ind w:firstLine="709"/>
        <w:jc w:val="both"/>
        <w:rPr>
          <w:sz w:val="24"/>
          <w:szCs w:val="24"/>
          <w:lang w:val="ru-RU"/>
        </w:rPr>
      </w:pPr>
      <w:r w:rsidRPr="00317A2C">
        <w:rPr>
          <w:sz w:val="24"/>
          <w:szCs w:val="24"/>
          <w:lang w:val="ru-RU"/>
        </w:rPr>
        <w:t>3. В сфере «Образование» расходы автономных учреждений за счет субсидии на иные цели составили 726 701 748,13 рублей при плане 767 114 749,33 рублей или 94,7 %. Средства были направлены на:</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3.1. Расходы на обеспечение деятельности дошкольных образовательных учреждений в отчетном периоде составили 28 610 347,26 рублей, или 100 % от плана. Средства </w:t>
      </w:r>
      <w:proofErr w:type="spellStart"/>
      <w:r w:rsidRPr="00317A2C">
        <w:rPr>
          <w:sz w:val="24"/>
          <w:szCs w:val="24"/>
          <w:lang w:val="ru-RU"/>
        </w:rPr>
        <w:t>направлены:на</w:t>
      </w:r>
      <w:proofErr w:type="spellEnd"/>
      <w:r w:rsidRPr="00317A2C">
        <w:rPr>
          <w:sz w:val="24"/>
          <w:szCs w:val="24"/>
          <w:lang w:val="ru-RU"/>
        </w:rPr>
        <w:t xml:space="preserve"> приобретение новогодних подарков для воспитанников 48 образовательных учреждений ,- на  проведение экспертизы сметной документации-, на проведение аварийных ремонтных работ в учреждениях дошкольного образования, на обновление и укрепление материально-технической базы учреждений дошкольного образования, на устранение нарушений в области пожарной безопасности-</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3.2. Расходы на обеспечение деятельности муниципальных школ начальных, неполных средних и средних в сумме 34 031 522,12 рублей, или 97,7% от плана в сумме 34 850 155,97 рублей. Средства направлены: на приобретение новогодних подарков для воспитанников 30-ти автономных общеобразовательных учреждений; на 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на </w:t>
      </w:r>
      <w:r w:rsidRPr="00317A2C">
        <w:rPr>
          <w:sz w:val="24"/>
          <w:szCs w:val="24"/>
          <w:lang w:val="ru-RU"/>
        </w:rPr>
        <w:lastRenderedPageBreak/>
        <w:t xml:space="preserve">проведение экспертизы сметной документации, укрепление материально-технической базы учреждений дошкольного образования, на устранение нарушений в области пожарной безопасности, на проведение аварийных ремонтных работ в учреждениях </w:t>
      </w:r>
    </w:p>
    <w:p w:rsidR="00317A2C" w:rsidRPr="00317A2C" w:rsidRDefault="00317A2C" w:rsidP="00317A2C">
      <w:pPr>
        <w:spacing w:line="360" w:lineRule="auto"/>
        <w:ind w:firstLine="709"/>
        <w:jc w:val="both"/>
        <w:rPr>
          <w:sz w:val="24"/>
          <w:szCs w:val="24"/>
          <w:lang w:val="ru-RU"/>
        </w:rPr>
      </w:pPr>
      <w:r w:rsidRPr="00317A2C">
        <w:rPr>
          <w:sz w:val="24"/>
          <w:szCs w:val="24"/>
          <w:lang w:val="ru-RU"/>
        </w:rPr>
        <w:t>3.3. Расходы на обеспечение деятельности муниципальных учреждений дополнительного образования в сумме 3 807 934,38 рублей, или 100% от плана. Средства направлены: на обновление и укрепление материально-технической базы учреждений доп. образования.</w:t>
      </w:r>
    </w:p>
    <w:p w:rsidR="00317A2C" w:rsidRPr="00317A2C" w:rsidRDefault="00317A2C" w:rsidP="00317A2C">
      <w:pPr>
        <w:spacing w:line="360" w:lineRule="auto"/>
        <w:ind w:firstLine="709"/>
        <w:jc w:val="both"/>
        <w:rPr>
          <w:sz w:val="24"/>
          <w:szCs w:val="24"/>
          <w:lang w:val="ru-RU"/>
        </w:rPr>
      </w:pPr>
      <w:r w:rsidRPr="00317A2C">
        <w:rPr>
          <w:sz w:val="24"/>
          <w:szCs w:val="24"/>
          <w:lang w:val="ru-RU"/>
        </w:rPr>
        <w:t>3.4. 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субвенции из областного бюджета составили 3 704 431,69 рублей или 93,7% от планового значения 3 953 400,00 рублей. Остаток неиспользованных ассигнований в сумме 248 968,31 рублей сложился в результате снижения численности детей-инвалидов, детей-сирот и детей, оставшихся без попечения родителей, а так же детей с туберкулезной интоксикацией;</w:t>
      </w:r>
    </w:p>
    <w:p w:rsidR="00317A2C" w:rsidRPr="00317A2C" w:rsidRDefault="00317A2C" w:rsidP="00317A2C">
      <w:pPr>
        <w:spacing w:line="360" w:lineRule="auto"/>
        <w:ind w:firstLine="709"/>
        <w:jc w:val="both"/>
        <w:rPr>
          <w:sz w:val="24"/>
          <w:szCs w:val="24"/>
          <w:lang w:val="ru-RU"/>
        </w:rPr>
      </w:pPr>
      <w:r w:rsidRPr="00317A2C">
        <w:rPr>
          <w:sz w:val="24"/>
          <w:szCs w:val="24"/>
          <w:lang w:val="ru-RU"/>
        </w:rPr>
        <w:t>3.5. 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за счет средств местного бюджета составили 174 315,05 рублей или 87,0 % от планового значения 200 343,43 рублей. Остаток неиспользованных ассигнований в сумме 26 028,38 рублей связан с тем, что численность обучающихся с ограниченными возможностями здоровья фактически ниже плановой.</w:t>
      </w:r>
    </w:p>
    <w:p w:rsidR="00317A2C" w:rsidRPr="00317A2C" w:rsidRDefault="00317A2C" w:rsidP="00317A2C">
      <w:pPr>
        <w:spacing w:line="360" w:lineRule="auto"/>
        <w:ind w:firstLine="709"/>
        <w:jc w:val="both"/>
        <w:rPr>
          <w:sz w:val="24"/>
          <w:szCs w:val="24"/>
          <w:lang w:val="ru-RU"/>
        </w:rPr>
      </w:pPr>
      <w:r w:rsidRPr="00317A2C">
        <w:rPr>
          <w:sz w:val="24"/>
          <w:szCs w:val="24"/>
          <w:lang w:val="ru-RU"/>
        </w:rPr>
        <w:t>3.6. 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за счет средств субвенции областного бюджета составили 17 274 240,06 или 87,1 % от планового значения 19 834 000,00 рублей. Остаток неиспользованных ассигнований в сумме 2 559 759,94 рублей связан с тем, что численность обучающихся с ограниченными возможностями здоровья фактически ниже плановой.</w:t>
      </w:r>
    </w:p>
    <w:p w:rsidR="00317A2C" w:rsidRPr="00317A2C" w:rsidRDefault="00317A2C" w:rsidP="00317A2C">
      <w:pPr>
        <w:spacing w:line="360" w:lineRule="auto"/>
        <w:ind w:firstLine="709"/>
        <w:jc w:val="both"/>
        <w:rPr>
          <w:sz w:val="24"/>
          <w:szCs w:val="24"/>
          <w:lang w:val="ru-RU"/>
        </w:rPr>
      </w:pPr>
      <w:r w:rsidRPr="00317A2C">
        <w:rPr>
          <w:sz w:val="24"/>
          <w:szCs w:val="24"/>
          <w:lang w:val="ru-RU"/>
        </w:rPr>
        <w:t>3.7. 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субвенции областного бюджета в сумме 4 748 263,94 рублей при плановом значении 4 873 100,00 рублей. Остаток неиспользованных ассигнований в сумме 124 836,06 рублей сложился в связи с отсутствием потребности;</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3.8. Расходы на капитальный ремонт образовательных организаций, реализующих общеобразовательные программы Нижегородской области за счет средств субсидии областного </w:t>
      </w:r>
      <w:r w:rsidRPr="00317A2C">
        <w:rPr>
          <w:sz w:val="24"/>
          <w:szCs w:val="24"/>
          <w:lang w:val="ru-RU"/>
        </w:rPr>
        <w:lastRenderedPageBreak/>
        <w:t>бюджета произведены в сумме 9 439 546,12 рублей при плане 9 499 092,98 рублей . Средства не освоены в полном объеме ввиду получения Уведомления об изменении лимитов бюджетных обязательств 26.12.2025г. на уменьшение лимитов.</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3.9. Расходы на капитальный ремонт образовательных организаций, реализующих общеобразовательные программы Нижегородской области за счет средств местного бюджета произведены в сумме 496 818,22 рублей при плане 499 952,26 рублей . </w:t>
      </w:r>
    </w:p>
    <w:p w:rsidR="00317A2C" w:rsidRPr="00317A2C" w:rsidRDefault="00317A2C" w:rsidP="00317A2C">
      <w:pPr>
        <w:spacing w:line="360" w:lineRule="auto"/>
        <w:ind w:firstLine="709"/>
        <w:jc w:val="both"/>
        <w:rPr>
          <w:sz w:val="24"/>
          <w:szCs w:val="24"/>
          <w:lang w:val="ru-RU"/>
        </w:rPr>
      </w:pPr>
      <w:r w:rsidRPr="00317A2C">
        <w:rPr>
          <w:sz w:val="24"/>
          <w:szCs w:val="24"/>
          <w:lang w:val="ru-RU"/>
        </w:rPr>
        <w:t>3.10. 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за счет средств субвенции областного бюджета произведены в сумме 2176903,28 рублей, или 84,4% от плана в сумме 2 577 960,00 рублей. Остаток неиспользованных ассигнований в сумме 401 056,72 рублей сложился в связи с отсутствием потребности;</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3.11. Расходы на мероприятия в рамках реализации федерального проекта "Стимулирование спроса на отечественные беспилотные авиационные системы"за счет средств иных межбюджетных трансфертов областного бюджета произведены в сумме 5 344 600,00 рублей, или 100% от плана. </w:t>
      </w:r>
    </w:p>
    <w:p w:rsidR="00317A2C" w:rsidRPr="00317A2C" w:rsidRDefault="00317A2C" w:rsidP="00317A2C">
      <w:pPr>
        <w:spacing w:line="360" w:lineRule="auto"/>
        <w:ind w:firstLine="709"/>
        <w:jc w:val="both"/>
        <w:rPr>
          <w:sz w:val="24"/>
          <w:szCs w:val="24"/>
          <w:lang w:val="ru-RU"/>
        </w:rPr>
      </w:pPr>
      <w:r w:rsidRPr="00317A2C">
        <w:rPr>
          <w:sz w:val="24"/>
          <w:szCs w:val="24"/>
          <w:lang w:val="ru-RU"/>
        </w:rPr>
        <w:t>3.12. Расходы на реализацию мероприятий по модернизации школьных систем образования в сумме 75 762 666,66 рублей или 100% от плана ( в том числе за счет средств субсидии федерального бюджета –53 980 900,00 рублей, за счет средств субсидии областного бюджета – 17993 633,33 рублей, за счет средств субсидии местного бюджета- 3 788 133,33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3.13. Расходы на финансовое обеспечение деятельности центров образования цифрового и гуманитарного профилей "Точка роста" в рамках реализации федерального проекта "Современная школа" в сумме 7 779 905,00 рублей или 100 % от плана.</w:t>
      </w:r>
    </w:p>
    <w:p w:rsidR="00317A2C" w:rsidRPr="00317A2C" w:rsidRDefault="00317A2C" w:rsidP="00317A2C">
      <w:pPr>
        <w:spacing w:line="360" w:lineRule="auto"/>
        <w:ind w:firstLine="709"/>
        <w:jc w:val="both"/>
        <w:rPr>
          <w:sz w:val="24"/>
          <w:szCs w:val="24"/>
          <w:lang w:val="ru-RU"/>
        </w:rPr>
      </w:pPr>
      <w:r w:rsidRPr="00317A2C">
        <w:rPr>
          <w:sz w:val="24"/>
          <w:szCs w:val="24"/>
          <w:lang w:val="ru-RU"/>
        </w:rPr>
        <w:t>3.14. Расходы на реализацию дополнительных мероприятий по модернизации школьных систем образования в сумме 44 666 376,07 рублей, в том числе:</w:t>
      </w:r>
    </w:p>
    <w:p w:rsidR="00317A2C" w:rsidRPr="00317A2C" w:rsidRDefault="00317A2C" w:rsidP="00317A2C">
      <w:pPr>
        <w:spacing w:line="360" w:lineRule="auto"/>
        <w:ind w:firstLine="709"/>
        <w:jc w:val="both"/>
        <w:rPr>
          <w:sz w:val="24"/>
          <w:szCs w:val="24"/>
          <w:lang w:val="ru-RU"/>
        </w:rPr>
      </w:pPr>
      <w:r w:rsidRPr="00317A2C">
        <w:rPr>
          <w:sz w:val="24"/>
          <w:szCs w:val="24"/>
          <w:lang w:val="ru-RU"/>
        </w:rPr>
        <w:t>- за счет средств субсидии областного бюджета расходы составили 42 433 057,26 рублей, или 64,5% от плана в сумме 65 774 019,23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за счет средств субсидии местного бюджета расходы составили 2 233 318,81рублей, или 64,5 % от плана в сумме 3 461 790,49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На остаток плановых назначений </w:t>
      </w:r>
      <w:proofErr w:type="spellStart"/>
      <w:r w:rsidRPr="00317A2C">
        <w:rPr>
          <w:sz w:val="24"/>
          <w:szCs w:val="24"/>
          <w:lang w:val="ru-RU"/>
        </w:rPr>
        <w:t>заключенны</w:t>
      </w:r>
      <w:proofErr w:type="spellEnd"/>
      <w:r w:rsidRPr="00317A2C">
        <w:rPr>
          <w:sz w:val="24"/>
          <w:szCs w:val="24"/>
          <w:lang w:val="ru-RU"/>
        </w:rPr>
        <w:t xml:space="preserve"> договора с ООО «</w:t>
      </w:r>
      <w:proofErr w:type="spellStart"/>
      <w:r w:rsidRPr="00317A2C">
        <w:rPr>
          <w:sz w:val="24"/>
          <w:szCs w:val="24"/>
          <w:lang w:val="ru-RU"/>
        </w:rPr>
        <w:t>ИнПромТех</w:t>
      </w:r>
      <w:proofErr w:type="spellEnd"/>
      <w:r w:rsidRPr="00317A2C">
        <w:rPr>
          <w:sz w:val="24"/>
          <w:szCs w:val="24"/>
          <w:lang w:val="ru-RU"/>
        </w:rPr>
        <w:t xml:space="preserve">» от 22.04.2025 № 17-24/НПО, от 07.11.2025 № 22-10-2025/НПО,  от 07.11.2025 № 20-10-2025/НПО, с  ООО «Дзержинская ремонтная компания» от 27.11.2025 SBR003-250747410100001 и  ИП </w:t>
      </w:r>
      <w:proofErr w:type="spellStart"/>
      <w:r w:rsidRPr="00317A2C">
        <w:rPr>
          <w:sz w:val="24"/>
          <w:szCs w:val="24"/>
          <w:lang w:val="ru-RU"/>
        </w:rPr>
        <w:t>Прибыткин</w:t>
      </w:r>
      <w:proofErr w:type="spellEnd"/>
      <w:r w:rsidRPr="00317A2C">
        <w:rPr>
          <w:sz w:val="24"/>
          <w:szCs w:val="24"/>
          <w:lang w:val="ru-RU"/>
        </w:rPr>
        <w:t xml:space="preserve"> Д.А. от 09.12.2025 № 43/25  на капитальный ремонт МАОУ Линдовской СШ.  Акты выполненных работ не </w:t>
      </w:r>
      <w:proofErr w:type="spellStart"/>
      <w:r w:rsidRPr="00317A2C">
        <w:rPr>
          <w:sz w:val="24"/>
          <w:szCs w:val="24"/>
          <w:lang w:val="ru-RU"/>
        </w:rPr>
        <w:t>предоставленны</w:t>
      </w:r>
      <w:proofErr w:type="spellEnd"/>
      <w:r w:rsidRPr="00317A2C">
        <w:rPr>
          <w:sz w:val="24"/>
          <w:szCs w:val="24"/>
          <w:lang w:val="ru-RU"/>
        </w:rPr>
        <w:t>, срок окончания работ продлен до 01.04.2026г.</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3.15. 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w:t>
      </w:r>
      <w:r w:rsidRPr="00317A2C">
        <w:rPr>
          <w:sz w:val="24"/>
          <w:szCs w:val="24"/>
          <w:lang w:val="ru-RU"/>
        </w:rPr>
        <w:lastRenderedPageBreak/>
        <w:t>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субвенции федерального бюджета в сумме 102 087 029,27 рублей или 99,6% от плана в сумме 102 492 960,00 рублей. Остаток неиспользованных ассигнований в сумме 405 930,73 рублей сложился в связи с отсутствием потребности;</w:t>
      </w:r>
    </w:p>
    <w:p w:rsidR="00317A2C" w:rsidRPr="00317A2C" w:rsidRDefault="00317A2C" w:rsidP="00317A2C">
      <w:pPr>
        <w:spacing w:line="360" w:lineRule="auto"/>
        <w:ind w:firstLine="709"/>
        <w:jc w:val="both"/>
        <w:rPr>
          <w:sz w:val="24"/>
          <w:szCs w:val="24"/>
          <w:lang w:val="ru-RU"/>
        </w:rPr>
      </w:pPr>
      <w:r w:rsidRPr="00317A2C">
        <w:rPr>
          <w:sz w:val="24"/>
          <w:szCs w:val="24"/>
          <w:lang w:val="ru-RU"/>
        </w:rPr>
        <w:t>3.16.Расходы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в том числе:</w:t>
      </w:r>
    </w:p>
    <w:p w:rsidR="00317A2C" w:rsidRPr="00317A2C" w:rsidRDefault="00317A2C" w:rsidP="00317A2C">
      <w:pPr>
        <w:spacing w:line="360" w:lineRule="auto"/>
        <w:ind w:firstLine="709"/>
        <w:jc w:val="both"/>
        <w:rPr>
          <w:sz w:val="24"/>
          <w:szCs w:val="24"/>
          <w:lang w:val="ru-RU"/>
        </w:rPr>
      </w:pPr>
      <w:r w:rsidRPr="00317A2C">
        <w:rPr>
          <w:sz w:val="24"/>
          <w:szCs w:val="24"/>
          <w:lang w:val="ru-RU"/>
        </w:rPr>
        <w:t>- за счет средств федерального бюджета в сумме 44 283 823,00 рублей или 92,4 % от уточненного плана в сумме 47 946 916,85 рублей. Остаток неиспользованных ассигнований в сумме 6275554,18 рублей сложился в результате фактической посещаемости, обучающихся, получающих начальное общее образование в государственных и муниципальных образовательных организациях;</w:t>
      </w:r>
    </w:p>
    <w:p w:rsidR="00317A2C" w:rsidRPr="00317A2C" w:rsidRDefault="00317A2C" w:rsidP="00317A2C">
      <w:pPr>
        <w:spacing w:line="360" w:lineRule="auto"/>
        <w:ind w:firstLine="709"/>
        <w:jc w:val="both"/>
        <w:rPr>
          <w:sz w:val="24"/>
          <w:szCs w:val="24"/>
          <w:lang w:val="ru-RU"/>
        </w:rPr>
      </w:pPr>
      <w:r w:rsidRPr="00317A2C">
        <w:rPr>
          <w:sz w:val="24"/>
          <w:szCs w:val="24"/>
          <w:lang w:val="ru-RU"/>
        </w:rPr>
        <w:t>-за счет средств областного бюджета в сумме 14 761 274,34 рублей или 92,4 % от уточненного плана в сумме 15 982 305,62 рублей. Остаток неиспользованных ассигнований в сумме 1981753,99 рублей сложился в результате фактической посещаемости, обучающихся, получающих начальное общее образование в государственных и муниципальных образовательных организациях;</w:t>
      </w:r>
    </w:p>
    <w:p w:rsidR="00317A2C" w:rsidRPr="00317A2C" w:rsidRDefault="00317A2C" w:rsidP="00317A2C">
      <w:pPr>
        <w:spacing w:line="360" w:lineRule="auto"/>
        <w:ind w:firstLine="709"/>
        <w:jc w:val="both"/>
        <w:rPr>
          <w:sz w:val="24"/>
          <w:szCs w:val="24"/>
          <w:lang w:val="ru-RU"/>
        </w:rPr>
      </w:pPr>
      <w:r w:rsidRPr="00317A2C">
        <w:rPr>
          <w:sz w:val="24"/>
          <w:szCs w:val="24"/>
          <w:lang w:val="ru-RU"/>
        </w:rPr>
        <w:t>- за счет средств местного бюджета в сумме 4 033 317,09 рублей или 92,4 % от уточненного плана в сумме 4 366 947,25 рублей. Остаток неиспользованных ассигнований в сумме 333 630,16 рублей сложился в результате фактической посещаемости, обучающихся, получающих начальное общее образование в государственных и муниципальных образовательных организациях;</w:t>
      </w:r>
    </w:p>
    <w:p w:rsidR="00317A2C" w:rsidRPr="00317A2C" w:rsidRDefault="00317A2C" w:rsidP="00317A2C">
      <w:pPr>
        <w:spacing w:line="360" w:lineRule="auto"/>
        <w:ind w:firstLine="709"/>
        <w:jc w:val="both"/>
        <w:rPr>
          <w:sz w:val="24"/>
          <w:szCs w:val="24"/>
          <w:lang w:val="ru-RU"/>
        </w:rPr>
      </w:pPr>
      <w:r w:rsidRPr="00317A2C">
        <w:rPr>
          <w:sz w:val="24"/>
          <w:szCs w:val="24"/>
          <w:lang w:val="ru-RU"/>
        </w:rPr>
        <w:t>3.17. 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в том числе:</w:t>
      </w:r>
    </w:p>
    <w:p w:rsidR="00317A2C" w:rsidRPr="00317A2C" w:rsidRDefault="00317A2C" w:rsidP="00317A2C">
      <w:pPr>
        <w:spacing w:line="360" w:lineRule="auto"/>
        <w:ind w:firstLine="709"/>
        <w:jc w:val="both"/>
        <w:rPr>
          <w:sz w:val="24"/>
          <w:szCs w:val="24"/>
          <w:lang w:val="ru-RU"/>
        </w:rPr>
      </w:pPr>
      <w:r w:rsidRPr="00317A2C">
        <w:rPr>
          <w:sz w:val="24"/>
          <w:szCs w:val="24"/>
          <w:lang w:val="ru-RU"/>
        </w:rPr>
        <w:t>- за счет средств областного бюджета в сумме 17 623 736,00 рублей или 81,4 % от уточненного плана в сумме 21 666 167,90 рублей. Остаток неиспользованных ассигнований в сумме 4042431,90 рублей сложился в результате фактической посещаемости, обучающихся, получающих начальное общее образование в государственных и муниципальных образовательных организациях;</w:t>
      </w:r>
    </w:p>
    <w:p w:rsidR="00317A2C" w:rsidRPr="00317A2C" w:rsidRDefault="00317A2C" w:rsidP="00317A2C">
      <w:pPr>
        <w:spacing w:line="360" w:lineRule="auto"/>
        <w:ind w:firstLine="709"/>
        <w:jc w:val="both"/>
        <w:rPr>
          <w:sz w:val="24"/>
          <w:szCs w:val="24"/>
          <w:lang w:val="ru-RU"/>
        </w:rPr>
      </w:pPr>
      <w:r w:rsidRPr="00317A2C">
        <w:rPr>
          <w:sz w:val="24"/>
          <w:szCs w:val="24"/>
          <w:lang w:val="ru-RU"/>
        </w:rPr>
        <w:t>- за счет средств местного бюджета в сумме 2 940 113,65 рублей или 81,4 % от уточненного плана в сумме 3 612 291,91 рублей. Остаток неиспользованных ассигнований в сумме 672 178,26 рублей сложился в результате фактической посещаемости, обучающихся, получающих начальное общее образование в государственных и муниципальных образовательных организациях;</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3.18. Расходы на мероприятия по обеспечению деятельности советников директора по воспитанию и взаимодействию с детскими общественными объединениями в </w:t>
      </w:r>
      <w:r w:rsidRPr="00317A2C">
        <w:rPr>
          <w:sz w:val="24"/>
          <w:szCs w:val="24"/>
          <w:lang w:val="ru-RU"/>
        </w:rPr>
        <w:lastRenderedPageBreak/>
        <w:t>общеобразовательных организациях в сумме 9 197 362,00 рублей или 100% от плана (в том числе за счет средств федерального бюджета в сумме  8 829 467,52 рублей и областного бюджета в сумме 367 894,48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3.19. Расходы на реализацию мероприятий по исполнению требований по антитеррористической защищенности объектов образования в сумме 25 726 200,00 рублей или 100% от плана (в том числе за счет средств местного бюджета в сумме  12 863 100,00 рублей и областного бюджета в сумме  12 863 100,00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3.20. Расходы на проведение ремонтных работ в целях обеспечения безопасности жизнедеятельности в муниципальных образовательных организациях за счет средств местного бюджета в сумме 194 779 541,77 рублей или 99,7 % от уточненного плана в сумме 194 839 708,62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3.21. Расходы на выполнение муниципальными учреждениями обязательств,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 за счет средств областного бюджета в сумме 37 827 386,13 рублей или 100 % от уточненного плана.</w:t>
      </w:r>
    </w:p>
    <w:p w:rsidR="00317A2C" w:rsidRPr="00317A2C" w:rsidRDefault="00317A2C" w:rsidP="00317A2C">
      <w:pPr>
        <w:spacing w:line="360" w:lineRule="auto"/>
        <w:ind w:firstLine="709"/>
        <w:jc w:val="both"/>
        <w:rPr>
          <w:sz w:val="24"/>
          <w:szCs w:val="24"/>
          <w:lang w:val="ru-RU"/>
        </w:rPr>
      </w:pPr>
      <w:r w:rsidRPr="00317A2C">
        <w:rPr>
          <w:sz w:val="24"/>
          <w:szCs w:val="24"/>
          <w:lang w:val="ru-RU"/>
        </w:rPr>
        <w:t>3.22. 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 за счет средств местного бюджета в сумме 5 999 065,66 рублей или 83,3 % от уточненного плана в сумме 7 202 184,24 рублей Остаток неиспользованных ассигнований в сумме 1 203 118,58 рублей связан с тем, что численность обучающихся с ограниченными возможностями здоровья фактически ниже плановой.</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3.23. Расходы на мероприятия по вовлечению молодежи в социально-значимую деятельность городского округа город Бор в сумме 1 112 100,00 рублей или 100% от плана, в том числе:</w:t>
      </w:r>
    </w:p>
    <w:p w:rsidR="00317A2C" w:rsidRPr="00317A2C" w:rsidRDefault="00317A2C" w:rsidP="00317A2C">
      <w:pPr>
        <w:spacing w:line="360" w:lineRule="auto"/>
        <w:ind w:firstLine="709"/>
        <w:jc w:val="both"/>
        <w:rPr>
          <w:sz w:val="24"/>
          <w:szCs w:val="24"/>
          <w:lang w:val="ru-RU"/>
        </w:rPr>
      </w:pPr>
      <w:r w:rsidRPr="00317A2C">
        <w:rPr>
          <w:sz w:val="24"/>
          <w:szCs w:val="24"/>
          <w:lang w:val="ru-RU"/>
        </w:rPr>
        <w:t>- на организацию и проведение Слета работающей молодежи  в сумме 137 750,00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на организацию и проведение Слета молодых семей  в сумме 123 000,00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на организацию и проведение форума "Борская </w:t>
      </w:r>
      <w:proofErr w:type="spellStart"/>
      <w:r w:rsidRPr="00317A2C">
        <w:rPr>
          <w:sz w:val="24"/>
          <w:szCs w:val="24"/>
          <w:lang w:val="ru-RU"/>
        </w:rPr>
        <w:t>молодежъ</w:t>
      </w:r>
      <w:proofErr w:type="spellEnd"/>
      <w:r w:rsidRPr="00317A2C">
        <w:rPr>
          <w:sz w:val="24"/>
          <w:szCs w:val="24"/>
          <w:lang w:val="ru-RU"/>
        </w:rPr>
        <w:t>"- 81 500,00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на поощрение победителей конкурса молодежных проектов "Мой Бор"- 130 000,00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на организацию и проведение турнира "Зимний футбол" в сумме 36 500,00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на организацию и проведение молодежного турнира "Хоккей на валенках" -44 500,00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на  организацию и проведение турнира по мини-футболу, посвященного Дню Победы в ВОВ - 33 500,00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на организацию и проведение акции "Свеча памяти"- 25 000,00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на организацию и проведение общегородского Дня молодежи – 209 350,00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lastRenderedPageBreak/>
        <w:t>- на проведение открытого рыболовного фестиваля "Волжская рыбалка"- 120 750,00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на организацию и проведение мероприятия "День добровольца" - 46 500,00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участия в 32 Всероссийском </w:t>
      </w:r>
      <w:proofErr w:type="spellStart"/>
      <w:r w:rsidRPr="00317A2C">
        <w:rPr>
          <w:sz w:val="24"/>
          <w:szCs w:val="24"/>
          <w:lang w:val="ru-RU"/>
        </w:rPr>
        <w:t>тур.слете</w:t>
      </w:r>
      <w:proofErr w:type="spellEnd"/>
      <w:r w:rsidRPr="00317A2C">
        <w:rPr>
          <w:sz w:val="24"/>
          <w:szCs w:val="24"/>
          <w:lang w:val="ru-RU"/>
        </w:rPr>
        <w:t xml:space="preserve"> педагогов- 80 000,00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проведение открытия семейного клуба "Все свои"- 43 750,00,00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3.24. Расходы на реализацию проекта по обеспечению несовершеннолетних временной трудовой занятостью и летним досугом в рамках проекта "Дворовая практика" составили 308 617,30 рублей, или 100% от плана.</w:t>
      </w:r>
    </w:p>
    <w:p w:rsidR="00317A2C" w:rsidRPr="00317A2C" w:rsidRDefault="00317A2C" w:rsidP="00317A2C">
      <w:pPr>
        <w:spacing w:line="360" w:lineRule="auto"/>
        <w:ind w:firstLine="709"/>
        <w:jc w:val="both"/>
        <w:rPr>
          <w:sz w:val="24"/>
          <w:szCs w:val="24"/>
          <w:lang w:val="ru-RU"/>
        </w:rPr>
      </w:pPr>
      <w:r w:rsidRPr="00317A2C">
        <w:rPr>
          <w:sz w:val="24"/>
          <w:szCs w:val="24"/>
          <w:lang w:val="ru-RU"/>
        </w:rPr>
        <w:t>3.25.Расходы на проведение мероприятий по организации отдыха и оздоровления детей и молодежи расходы составили 5 479 968,72 рублей, или 100% от плана, в том числе:</w:t>
      </w:r>
    </w:p>
    <w:p w:rsidR="00317A2C" w:rsidRPr="00317A2C" w:rsidRDefault="00317A2C" w:rsidP="00317A2C">
      <w:pPr>
        <w:spacing w:line="360" w:lineRule="auto"/>
        <w:ind w:firstLine="709"/>
        <w:jc w:val="both"/>
        <w:rPr>
          <w:sz w:val="24"/>
          <w:szCs w:val="24"/>
          <w:lang w:val="ru-RU"/>
        </w:rPr>
      </w:pPr>
      <w:r w:rsidRPr="00317A2C">
        <w:rPr>
          <w:sz w:val="24"/>
          <w:szCs w:val="24"/>
          <w:lang w:val="ru-RU"/>
        </w:rPr>
        <w:t>- на организацию профильной смены и обновление материально-технической базы МАУ ДО ДООЦ "Орленок"  в сумме  348 757,00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на организацию питания и проведение культурно- массовых мероприятий в пришкольных лагерях в сумме 4 893 475,72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-на организацию летних туристических и экологических походов и экспедиций в сумме 237 736,000 рублей.</w:t>
      </w:r>
    </w:p>
    <w:p w:rsidR="00317A2C" w:rsidRPr="00317A2C" w:rsidRDefault="00317A2C" w:rsidP="00317A2C">
      <w:pPr>
        <w:spacing w:line="360" w:lineRule="auto"/>
        <w:ind w:firstLine="709"/>
        <w:jc w:val="both"/>
        <w:rPr>
          <w:sz w:val="24"/>
          <w:szCs w:val="24"/>
          <w:lang w:val="ru-RU"/>
        </w:rPr>
      </w:pPr>
    </w:p>
    <w:p w:rsidR="00317A2C" w:rsidRPr="00317A2C" w:rsidRDefault="00317A2C" w:rsidP="00317A2C">
      <w:pPr>
        <w:spacing w:line="360" w:lineRule="auto"/>
        <w:ind w:firstLine="709"/>
        <w:jc w:val="both"/>
        <w:rPr>
          <w:sz w:val="24"/>
          <w:szCs w:val="24"/>
          <w:lang w:val="ru-RU"/>
        </w:rPr>
      </w:pPr>
      <w:r w:rsidRPr="00317A2C">
        <w:rPr>
          <w:sz w:val="24"/>
          <w:szCs w:val="24"/>
          <w:lang w:val="ru-RU"/>
        </w:rPr>
        <w:t>3.26. Расходы на мероприятия, направленные на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в сумме 2 465 075,00 рублей освоены в полном объеме: Средства направлены на проведение мероприятий таких, как:</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проведение муниципального конкурса "Талант", проведение форума "Инициатива",проведение муниципальной акции "Звездный призыв",организация и проведение слета старшеклассников "Бор-это мы",организация и проведение ежегодной церемонии награждения "Гордость </w:t>
      </w:r>
      <w:proofErr w:type="spellStart"/>
      <w:r w:rsidRPr="00317A2C">
        <w:rPr>
          <w:sz w:val="24"/>
          <w:szCs w:val="24"/>
          <w:lang w:val="ru-RU"/>
        </w:rPr>
        <w:t>г.о.г.Бор</w:t>
      </w:r>
      <w:proofErr w:type="spellEnd"/>
      <w:r w:rsidRPr="00317A2C">
        <w:rPr>
          <w:sz w:val="24"/>
          <w:szCs w:val="24"/>
          <w:lang w:val="ru-RU"/>
        </w:rPr>
        <w:t xml:space="preserve">", </w:t>
      </w:r>
    </w:p>
    <w:p w:rsidR="00317A2C" w:rsidRPr="00317A2C" w:rsidRDefault="00317A2C" w:rsidP="00317A2C">
      <w:pPr>
        <w:spacing w:line="360" w:lineRule="auto"/>
        <w:ind w:firstLine="709"/>
        <w:jc w:val="both"/>
        <w:rPr>
          <w:sz w:val="24"/>
          <w:szCs w:val="24"/>
          <w:lang w:val="ru-RU"/>
        </w:rPr>
      </w:pPr>
      <w:r w:rsidRPr="00317A2C">
        <w:rPr>
          <w:sz w:val="24"/>
          <w:szCs w:val="24"/>
          <w:lang w:val="ru-RU"/>
        </w:rPr>
        <w:t>проведение соревнований по лыжному туризму, посвященных Дню защитника Отечества-- на проведение зонального этапа соревнований по спортивному ориентированию "Спортивный лабиринт-2025",организация и проведение игры "Победа",проведение соревнований по лыжным гонкам "Лыжня зовет",проведение VI фестиваля детского анимационного творчества "Волшебный мир мультипликации";проведение фестиваля детского театрально-художественного творчества "Театральная жемчужина-2025"и др.</w:t>
      </w:r>
    </w:p>
    <w:p w:rsidR="00317A2C" w:rsidRPr="00317A2C" w:rsidRDefault="00317A2C" w:rsidP="00317A2C">
      <w:pPr>
        <w:spacing w:line="360" w:lineRule="auto"/>
        <w:ind w:firstLine="709"/>
        <w:jc w:val="both"/>
        <w:rPr>
          <w:sz w:val="24"/>
          <w:szCs w:val="24"/>
          <w:lang w:val="ru-RU"/>
        </w:rPr>
      </w:pPr>
      <w:r w:rsidRPr="00317A2C">
        <w:rPr>
          <w:sz w:val="24"/>
          <w:szCs w:val="24"/>
          <w:lang w:val="ru-RU"/>
        </w:rPr>
        <w:t>3.27. Расходы на мероприятия, направленные на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 в сумме 3 482 512,98 рублей, или 100% от плана:</w:t>
      </w:r>
    </w:p>
    <w:p w:rsidR="00317A2C" w:rsidRPr="00317A2C" w:rsidRDefault="00317A2C" w:rsidP="00317A2C">
      <w:pPr>
        <w:spacing w:line="360" w:lineRule="auto"/>
        <w:ind w:firstLine="709"/>
        <w:jc w:val="both"/>
        <w:rPr>
          <w:sz w:val="24"/>
          <w:szCs w:val="24"/>
          <w:lang w:val="ru-RU"/>
        </w:rPr>
      </w:pPr>
      <w:r w:rsidRPr="00317A2C">
        <w:rPr>
          <w:sz w:val="24"/>
          <w:szCs w:val="24"/>
          <w:lang w:val="ru-RU"/>
        </w:rPr>
        <w:lastRenderedPageBreak/>
        <w:t>3.28.Расходы на проведение мероприятий по безопасности дорожного движения среди молодежи в отчетном периоде составили 220 200,00 рублей или 100 % от плана, в том числе:</w:t>
      </w:r>
    </w:p>
    <w:p w:rsidR="00317A2C" w:rsidRPr="00317A2C" w:rsidRDefault="00317A2C" w:rsidP="00317A2C">
      <w:pPr>
        <w:spacing w:line="360" w:lineRule="auto"/>
        <w:ind w:firstLine="709"/>
        <w:jc w:val="both"/>
        <w:rPr>
          <w:sz w:val="24"/>
          <w:szCs w:val="24"/>
          <w:lang w:val="ru-RU"/>
        </w:rPr>
      </w:pPr>
      <w:r w:rsidRPr="00317A2C">
        <w:rPr>
          <w:sz w:val="24"/>
          <w:szCs w:val="24"/>
          <w:lang w:val="ru-RU"/>
        </w:rPr>
        <w:t>- на организацию и проведение муниципального творческого конкурса агитбригад отрядов юных инспекторов движения "Семейный светофор безопасности"- 144 230,00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на организацию и проведение месячника по безопасности дорожного движения "Засветись"-75970,00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3.29. Расходы на реализацию мероприятий </w:t>
      </w:r>
      <w:proofErr w:type="spellStart"/>
      <w:r w:rsidRPr="00317A2C">
        <w:rPr>
          <w:sz w:val="24"/>
          <w:szCs w:val="24"/>
          <w:lang w:val="ru-RU"/>
        </w:rPr>
        <w:t>антинаркотической</w:t>
      </w:r>
      <w:proofErr w:type="spellEnd"/>
      <w:r w:rsidRPr="00317A2C">
        <w:rPr>
          <w:sz w:val="24"/>
          <w:szCs w:val="24"/>
          <w:lang w:val="ru-RU"/>
        </w:rPr>
        <w:t xml:space="preserve"> направленности в отчетном периоде составили 642 900,00 рублей или 100 % от плана. Средства направлены на проведение мероприятий </w:t>
      </w:r>
      <w:proofErr w:type="spellStart"/>
      <w:r w:rsidRPr="00317A2C">
        <w:rPr>
          <w:sz w:val="24"/>
          <w:szCs w:val="24"/>
          <w:lang w:val="ru-RU"/>
        </w:rPr>
        <w:t>антинаркотической</w:t>
      </w:r>
      <w:proofErr w:type="spellEnd"/>
      <w:r w:rsidRPr="00317A2C">
        <w:rPr>
          <w:sz w:val="24"/>
          <w:szCs w:val="24"/>
          <w:lang w:val="ru-RU"/>
        </w:rPr>
        <w:t xml:space="preserve"> направленности среди молодежи таких, как конкурс </w:t>
      </w:r>
      <w:proofErr w:type="spellStart"/>
      <w:r w:rsidRPr="00317A2C">
        <w:rPr>
          <w:sz w:val="24"/>
          <w:szCs w:val="24"/>
          <w:lang w:val="ru-RU"/>
        </w:rPr>
        <w:t>медиа</w:t>
      </w:r>
      <w:proofErr w:type="spellEnd"/>
      <w:r w:rsidRPr="00317A2C">
        <w:rPr>
          <w:sz w:val="24"/>
          <w:szCs w:val="24"/>
          <w:lang w:val="ru-RU"/>
        </w:rPr>
        <w:t xml:space="preserve"> проектов "Будь в курсе", конкурс агитбригад "Я выбираю жизнь!";конкурс "Социальная звезда",организация и проведение молодежного форума "Наше время", организация и проведение обучающего семинара волонтеров и руководителей волонтерских объединений по профилактике немедицинского употребления наркотических веществ, организация и проведение спортивно-туристического похода «Рассвет» для подростков, находящихся  в конфликте с законом и нуждающихся в особой защите государства и общества ,организация </w:t>
      </w:r>
      <w:proofErr w:type="spellStart"/>
      <w:r w:rsidRPr="00317A2C">
        <w:rPr>
          <w:sz w:val="24"/>
          <w:szCs w:val="24"/>
          <w:lang w:val="ru-RU"/>
        </w:rPr>
        <w:t>киноакции</w:t>
      </w:r>
      <w:proofErr w:type="spellEnd"/>
      <w:r w:rsidRPr="00317A2C">
        <w:rPr>
          <w:sz w:val="24"/>
          <w:szCs w:val="24"/>
          <w:lang w:val="ru-RU"/>
        </w:rPr>
        <w:t xml:space="preserve"> «Право на жизнь», организация и проведение библиотечной акции "Я – мой образ жизни – мое здоровье", проведение </w:t>
      </w:r>
      <w:proofErr w:type="spellStart"/>
      <w:r w:rsidRPr="00317A2C">
        <w:rPr>
          <w:sz w:val="24"/>
          <w:szCs w:val="24"/>
          <w:lang w:val="ru-RU"/>
        </w:rPr>
        <w:t>антинаркотической</w:t>
      </w:r>
      <w:proofErr w:type="spellEnd"/>
      <w:r w:rsidRPr="00317A2C">
        <w:rPr>
          <w:sz w:val="24"/>
          <w:szCs w:val="24"/>
          <w:lang w:val="ru-RU"/>
        </w:rPr>
        <w:t xml:space="preserve"> эстафеты  и др.</w:t>
      </w:r>
    </w:p>
    <w:p w:rsidR="00317A2C" w:rsidRPr="00317A2C" w:rsidRDefault="00317A2C" w:rsidP="00317A2C">
      <w:pPr>
        <w:spacing w:line="360" w:lineRule="auto"/>
        <w:ind w:firstLine="709"/>
        <w:jc w:val="both"/>
        <w:rPr>
          <w:sz w:val="24"/>
          <w:szCs w:val="24"/>
          <w:lang w:val="ru-RU"/>
        </w:rPr>
      </w:pPr>
      <w:r w:rsidRPr="00317A2C">
        <w:rPr>
          <w:sz w:val="24"/>
          <w:szCs w:val="24"/>
          <w:lang w:val="ru-RU"/>
        </w:rPr>
        <w:t>3.30. Расходы на реализацию мероприятий, направленных на противодействие коррупции в отчетном периоде составили 10 000,0 рублей или 100 % от плана Средства направлены на проведение муниципального этапа Международного молодежного конкурса социальной рекламы антикоррупционной направленности на тему «Вместе против коррупции».</w:t>
      </w:r>
    </w:p>
    <w:p w:rsidR="00317A2C" w:rsidRPr="00317A2C" w:rsidRDefault="00317A2C" w:rsidP="00317A2C">
      <w:pPr>
        <w:spacing w:line="360" w:lineRule="auto"/>
        <w:ind w:firstLine="709"/>
        <w:jc w:val="both"/>
        <w:rPr>
          <w:sz w:val="24"/>
          <w:szCs w:val="24"/>
          <w:lang w:val="ru-RU"/>
        </w:rPr>
      </w:pPr>
      <w:r w:rsidRPr="00317A2C">
        <w:rPr>
          <w:sz w:val="24"/>
          <w:szCs w:val="24"/>
          <w:lang w:val="ru-RU"/>
        </w:rPr>
        <w:t>3.31.Расходы в рамках муниципальной программы "Социальная поддержка населения и общественных организаций городского округа г. Бор в сумме 3 728 928,60 рублей. Средства в полном объеме были направлены на реализацию мероприятий, направленных на формирование доступной для инвалидов среды жизнедеятельности</w:t>
      </w:r>
    </w:p>
    <w:p w:rsidR="00317A2C" w:rsidRPr="00317A2C" w:rsidRDefault="00317A2C" w:rsidP="00317A2C">
      <w:pPr>
        <w:spacing w:line="360" w:lineRule="auto"/>
        <w:ind w:firstLine="709"/>
        <w:jc w:val="both"/>
        <w:rPr>
          <w:sz w:val="24"/>
          <w:szCs w:val="24"/>
          <w:lang w:val="ru-RU"/>
        </w:rPr>
      </w:pPr>
      <w:r w:rsidRPr="00317A2C">
        <w:rPr>
          <w:sz w:val="24"/>
          <w:szCs w:val="24"/>
          <w:lang w:val="ru-RU"/>
        </w:rPr>
        <w:t>3.32. Расходы на сохранение и развитие материально-технической базы учреждений дополнительного образования в сумме 1 044 600,00 рублей. Средства в полном объеме были направлены на: работы по установке пианино в количестве 6 штук в  МАУ ДО «</w:t>
      </w:r>
      <w:proofErr w:type="spellStart"/>
      <w:r w:rsidRPr="00317A2C">
        <w:rPr>
          <w:sz w:val="24"/>
          <w:szCs w:val="24"/>
          <w:lang w:val="ru-RU"/>
        </w:rPr>
        <w:t>Линдовская</w:t>
      </w:r>
      <w:proofErr w:type="spellEnd"/>
      <w:r w:rsidRPr="00317A2C">
        <w:rPr>
          <w:sz w:val="24"/>
          <w:szCs w:val="24"/>
          <w:lang w:val="ru-RU"/>
        </w:rPr>
        <w:t xml:space="preserve"> детская школа искусств», приобретение костюмов для Заслуженного коллектива народного творчества «</w:t>
      </w:r>
      <w:proofErr w:type="spellStart"/>
      <w:r w:rsidRPr="00317A2C">
        <w:rPr>
          <w:sz w:val="24"/>
          <w:szCs w:val="24"/>
          <w:lang w:val="ru-RU"/>
        </w:rPr>
        <w:t>Прялица</w:t>
      </w:r>
      <w:proofErr w:type="spellEnd"/>
      <w:r w:rsidRPr="00317A2C">
        <w:rPr>
          <w:sz w:val="24"/>
          <w:szCs w:val="24"/>
          <w:lang w:val="ru-RU"/>
        </w:rPr>
        <w:t xml:space="preserve">» и женских брючных костюмов для Образцового эстрадного ансамбля «Серпантин» в МАУ ДО «Детская школа искусств имени Ф.И.Шаляпина»; </w:t>
      </w:r>
    </w:p>
    <w:p w:rsidR="00317A2C" w:rsidRPr="00317A2C" w:rsidRDefault="00317A2C" w:rsidP="00317A2C">
      <w:pPr>
        <w:spacing w:line="360" w:lineRule="auto"/>
        <w:ind w:firstLine="709"/>
        <w:jc w:val="both"/>
        <w:rPr>
          <w:sz w:val="24"/>
          <w:szCs w:val="24"/>
          <w:lang w:val="ru-RU"/>
        </w:rPr>
      </w:pPr>
      <w:r w:rsidRPr="00317A2C">
        <w:rPr>
          <w:sz w:val="24"/>
          <w:szCs w:val="24"/>
          <w:lang w:val="ru-RU"/>
        </w:rPr>
        <w:t>3.33. Расходы на материально-техническое оснащение муниципальных учреждений культуры и организаций дополнительного образования, реализующих образовательные программы в области искусства в сумме 4 721 460,31 рублей, из них: 472 146,03 рублей – средства местного бюджета, 4 249 314,28 рублей – средства областной субсидии. Средства в полном объеме были использованы на приобретение музыкальных инструментов, оборудования, учебного материала.</w:t>
      </w:r>
    </w:p>
    <w:p w:rsidR="00317A2C" w:rsidRPr="00317A2C" w:rsidRDefault="00317A2C" w:rsidP="00317A2C">
      <w:pPr>
        <w:spacing w:line="360" w:lineRule="auto"/>
        <w:ind w:firstLine="709"/>
        <w:jc w:val="both"/>
        <w:rPr>
          <w:sz w:val="24"/>
          <w:szCs w:val="24"/>
          <w:lang w:val="ru-RU"/>
        </w:rPr>
      </w:pPr>
    </w:p>
    <w:p w:rsidR="00317A2C" w:rsidRPr="00317A2C" w:rsidRDefault="00317A2C" w:rsidP="00317A2C">
      <w:pPr>
        <w:spacing w:line="360" w:lineRule="auto"/>
        <w:ind w:firstLine="709"/>
        <w:jc w:val="both"/>
        <w:rPr>
          <w:sz w:val="24"/>
          <w:szCs w:val="24"/>
          <w:lang w:val="ru-RU"/>
        </w:rPr>
      </w:pPr>
      <w:r w:rsidRPr="00317A2C">
        <w:rPr>
          <w:sz w:val="24"/>
          <w:szCs w:val="24"/>
          <w:lang w:val="ru-RU"/>
        </w:rPr>
        <w:t>3.34. Расходы за счет средств фонда поддержки территорий Правительства Нижегородской области в сумме 4 476 251,66 рублей. Средства направлены на направлены на укрепление материально-технической базы учреждений образования (</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3.35. Расходы на </w:t>
      </w:r>
      <w:proofErr w:type="spellStart"/>
      <w:r w:rsidRPr="00317A2C">
        <w:rPr>
          <w:sz w:val="24"/>
          <w:szCs w:val="24"/>
          <w:lang w:val="ru-RU"/>
        </w:rPr>
        <w:t>еализацию</w:t>
      </w:r>
      <w:proofErr w:type="spellEnd"/>
      <w:r w:rsidRPr="00317A2C">
        <w:rPr>
          <w:sz w:val="24"/>
          <w:szCs w:val="24"/>
          <w:lang w:val="ru-RU"/>
        </w:rPr>
        <w:t xml:space="preserve"> социально значимых мероприятий в рамках решения вопросов местного значения за счет средств  иных межбюджетных трансфертов областного бюджета в сумме 1 732 414,80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4. В сфере «Культура и кинематография» расходы за счет субсидии на иные цели составили 46192512,96 рублей при аналогичном плане (100%).</w:t>
      </w:r>
    </w:p>
    <w:p w:rsidR="00317A2C" w:rsidRPr="00317A2C" w:rsidRDefault="00317A2C" w:rsidP="00317A2C">
      <w:pPr>
        <w:spacing w:line="360" w:lineRule="auto"/>
        <w:ind w:firstLine="709"/>
        <w:jc w:val="both"/>
        <w:rPr>
          <w:sz w:val="24"/>
          <w:szCs w:val="24"/>
          <w:lang w:val="ru-RU"/>
        </w:rPr>
      </w:pPr>
      <w:r w:rsidRPr="00317A2C">
        <w:rPr>
          <w:sz w:val="24"/>
          <w:szCs w:val="24"/>
          <w:lang w:val="ru-RU"/>
        </w:rPr>
        <w:t>4.1.В разделе «Культура» исполнение составило 45 481 012,96 рублей при аналогичном плане (100%), из них:</w:t>
      </w:r>
    </w:p>
    <w:p w:rsidR="00317A2C" w:rsidRPr="00317A2C" w:rsidRDefault="00317A2C" w:rsidP="00317A2C">
      <w:pPr>
        <w:spacing w:line="360" w:lineRule="auto"/>
        <w:ind w:firstLine="709"/>
        <w:jc w:val="both"/>
        <w:rPr>
          <w:sz w:val="24"/>
          <w:szCs w:val="24"/>
          <w:lang w:val="ru-RU"/>
        </w:rPr>
      </w:pPr>
      <w:r w:rsidRPr="00317A2C">
        <w:rPr>
          <w:sz w:val="24"/>
          <w:szCs w:val="24"/>
          <w:lang w:val="ru-RU"/>
        </w:rPr>
        <w:t>4.1.1 из средств в рамках муниципальной программы "Развитие культуры в городском округе г. Бор" 41 554 983,01 рублей в 2025 году произведены расходы на:</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Сохранение и развитие материально-технической базы муниципальных учреждений культуры в сумме 35 305 143,49 рублей, а именно: на ремонты зданий культурно-досуговых учреждений и укрепление  их материально-технической базы (разработку, экспертизу проектно-сметной документации по ремонту фасада и помещений зданий, систем вентиляции, ремонты фасада, крыльца здания, крыши, помещений, фойе, систем отопления, электропроводки помещений домов культуры, замену и установку окон, дверных блоков, светильников, приобретение нового автомобиля ГАЗ Соболь, светового и звукового оборудования и комплектующих, принтера, МФУ, радиосистем, театральных кресел и другого оборудования, пошив сценических костюмов; </w:t>
      </w:r>
    </w:p>
    <w:p w:rsidR="00317A2C" w:rsidRPr="00317A2C" w:rsidRDefault="00317A2C" w:rsidP="00317A2C">
      <w:pPr>
        <w:spacing w:line="360" w:lineRule="auto"/>
        <w:ind w:firstLine="709"/>
        <w:jc w:val="both"/>
        <w:rPr>
          <w:sz w:val="24"/>
          <w:szCs w:val="24"/>
          <w:lang w:val="ru-RU"/>
        </w:rPr>
      </w:pPr>
      <w:r w:rsidRPr="00317A2C">
        <w:rPr>
          <w:sz w:val="24"/>
          <w:szCs w:val="24"/>
          <w:lang w:val="ru-RU"/>
        </w:rPr>
        <w:t>- Сохранение и развитие материально-технической базы муниципальных библиотек в сумме 5 260 546,74 рублей, а именно: на ремонтно-восстановительные работы зданий библиотек и укрепление  их материально-технической базы (экспертизу сметной документации, инженерного обследования строительных конструкций помещений, разработку рабочей документации на систему пожарной сигнализации и систему оповещения и управления эвакуацией при пожаре 2 типа, ремонт зданий библиотек, фасадов, кровли, электропроводки, установку оконных и дверных блоков, приобретение компьютера и МФУ);</w:t>
      </w:r>
    </w:p>
    <w:p w:rsidR="00317A2C" w:rsidRPr="00317A2C" w:rsidRDefault="00317A2C" w:rsidP="00317A2C">
      <w:pPr>
        <w:spacing w:line="360" w:lineRule="auto"/>
        <w:ind w:firstLine="709"/>
        <w:jc w:val="both"/>
        <w:rPr>
          <w:sz w:val="24"/>
          <w:szCs w:val="24"/>
          <w:lang w:val="ru-RU"/>
        </w:rPr>
      </w:pPr>
      <w:r w:rsidRPr="00317A2C">
        <w:rPr>
          <w:sz w:val="24"/>
          <w:szCs w:val="24"/>
          <w:lang w:val="ru-RU"/>
        </w:rPr>
        <w:t>-- Сохранение и развитие материально-технической базы муниципальных музеев в сумме 596 524,90 рублей, а именно: на выполнение работ по спилу и вывозу аварийных деревьев, ремонт охранной и пожарной сигнализации, приобретение витрин.</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Кроме того, в рамках государственной программы «Развитие культуры и туризма Нижегородской области» в 2025 году за счет средств субсидий федерального и областного бюджетов и местной доли софинансирования произведены расходы на поддержку отрасли культуры (на реализацию мероприятий по модернизации библиотек в части комплектования книжных фондов библиотек муниципальных образований) в сумме 392 767,88 рублей, из них – 92 </w:t>
      </w:r>
      <w:r w:rsidRPr="00317A2C">
        <w:rPr>
          <w:sz w:val="24"/>
          <w:szCs w:val="24"/>
          <w:lang w:val="ru-RU"/>
        </w:rPr>
        <w:lastRenderedPageBreak/>
        <w:t xml:space="preserve">415,97 рублей – областные средства, 277 247,92 рублей - федеральные средства субсидии, 23 103,99 рублей - средства местного бюджета (поставка литературы). </w:t>
      </w:r>
    </w:p>
    <w:p w:rsidR="00317A2C" w:rsidRPr="00317A2C" w:rsidRDefault="00317A2C" w:rsidP="00317A2C">
      <w:pPr>
        <w:spacing w:line="360" w:lineRule="auto"/>
        <w:ind w:firstLine="709"/>
        <w:jc w:val="both"/>
        <w:rPr>
          <w:sz w:val="24"/>
          <w:szCs w:val="24"/>
          <w:lang w:val="ru-RU"/>
        </w:rPr>
      </w:pPr>
      <w:r w:rsidRPr="00317A2C">
        <w:rPr>
          <w:sz w:val="24"/>
          <w:szCs w:val="24"/>
          <w:lang w:val="ru-RU"/>
        </w:rPr>
        <w:t>4.1.2. Средства из фонда на поддержку территорий Нижегородской области составили 2 269 175,95 рублей (100% плана)  направлены на укрепление материально-технической базы учреждений культуры и исполнены по целевому назначению в полном объеме. Выделенные средства были направлены на: организацию и проведение конкурсной программы «</w:t>
      </w:r>
      <w:proofErr w:type="spellStart"/>
      <w:r w:rsidRPr="00317A2C">
        <w:rPr>
          <w:sz w:val="24"/>
          <w:szCs w:val="24"/>
          <w:lang w:val="ru-RU"/>
        </w:rPr>
        <w:t>Я-актер</w:t>
      </w:r>
      <w:proofErr w:type="spellEnd"/>
      <w:r w:rsidRPr="00317A2C">
        <w:rPr>
          <w:sz w:val="24"/>
          <w:szCs w:val="24"/>
          <w:lang w:val="ru-RU"/>
        </w:rPr>
        <w:t>», посвященной Всемирному Дню театра, творческого конкурса «Живет Победа в поколениях!» и запись фонограмм для спектакля «Поющие камни» в рамках празднования 80-летия Победы в Великой Отечественной войне, организацию питания участников парада Победы в г. Бор 9 мая, а также «Парада строя юнармейцев»,  праздничных мероприятий, таких как: фестиваль народного творчества «Великое не может быть забыто», чествование семейных пар в рамках мероприятия «Достояние города», «Торжественное вручение свидетельств о рождении детей» в рамках Дня защиты детей, «Славим семьями нашу Россию», приобретение сценических костюмов для творческих коллективов, световых панелей, новогодних подарков для детей из малообеспеченных и многодетных семей, проекторов, профессиональной вокальной радиосистемы с головными микрофонами, цифрового фортепиано, подарочных сертификатов участникам и победителям муниципальных конкурсов «Мама года» и «Папа года», сувенирной продукции организацию мастер-классов в рамках VII Всероссийского фестиваля гармонистов «</w:t>
      </w:r>
      <w:proofErr w:type="spellStart"/>
      <w:r w:rsidRPr="00317A2C">
        <w:rPr>
          <w:sz w:val="24"/>
          <w:szCs w:val="24"/>
          <w:lang w:val="ru-RU"/>
        </w:rPr>
        <w:t>Потехинский</w:t>
      </w:r>
      <w:proofErr w:type="spellEnd"/>
      <w:r w:rsidRPr="00317A2C">
        <w:rPr>
          <w:sz w:val="24"/>
          <w:szCs w:val="24"/>
          <w:lang w:val="ru-RU"/>
        </w:rPr>
        <w:t xml:space="preserve"> камертон», на художественное оформление спектакля «Незнайка и его друзья» кукольного театра «Сказочный город».</w:t>
      </w:r>
    </w:p>
    <w:p w:rsidR="00317A2C" w:rsidRPr="00317A2C" w:rsidRDefault="00317A2C" w:rsidP="00317A2C">
      <w:pPr>
        <w:spacing w:line="360" w:lineRule="auto"/>
        <w:ind w:firstLine="709"/>
        <w:jc w:val="both"/>
        <w:rPr>
          <w:sz w:val="24"/>
          <w:szCs w:val="24"/>
          <w:lang w:val="ru-RU"/>
        </w:rPr>
      </w:pPr>
      <w:r w:rsidRPr="00317A2C">
        <w:rPr>
          <w:sz w:val="24"/>
          <w:szCs w:val="24"/>
          <w:lang w:val="ru-RU"/>
        </w:rPr>
        <w:t>4.1.3. Расходы на реализацию социально-значимых мероприятий в рамках решения вопросов местного значения за счет средств иных межбюджетных трансфертов областного бюджета в сумме 1 656 854,00 рублей были в полном объеме направлены на премирование работников за активное участие в реализации социально-значимых мероприятий.</w:t>
      </w:r>
    </w:p>
    <w:p w:rsidR="00317A2C" w:rsidRPr="00317A2C" w:rsidRDefault="00317A2C" w:rsidP="00317A2C">
      <w:pPr>
        <w:spacing w:line="360" w:lineRule="auto"/>
        <w:ind w:firstLine="709"/>
        <w:jc w:val="both"/>
        <w:rPr>
          <w:sz w:val="24"/>
          <w:szCs w:val="24"/>
          <w:lang w:val="ru-RU"/>
        </w:rPr>
      </w:pPr>
      <w:r w:rsidRPr="00317A2C">
        <w:rPr>
          <w:sz w:val="24"/>
          <w:szCs w:val="24"/>
          <w:lang w:val="ru-RU"/>
        </w:rPr>
        <w:t>4.2. В разделе "Другие вопросы в области культуры и кинематографии" исполнение составило 100%, план и факт за 2025 год 711 500,00 рублей. По данному разделу произведены расходы на реализацию мероприятий, направленных на духовно-нравственное воспитание в городском округе г. Бор, а именно:</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проведение комплекса мероприятий «Сергиевские дни» (Сергиевской ярмарки), конкурса патриотической песни, фестиваля народного творчества,  дней славянской культуры и письменности, краеведческих чтений, посвященных Н.Филатову «Ученый. Историк. Краевед.» (краеведческого конкурса среди библиотек),  акции «Я – гражданин России!», проведение мероприятий, приуроченных к дням воинской славы и памятным датам России: Дня памяти и скорби, Дня героев Отечества, Дня Военно-морского флота, Дня пограничника, Дня воздушно-десантных войск, Дня памяти о россиянах, исполнявших служебный долг за пределами Отечества,  Дня участников ликвидации последствий радиационных аварий и катастроф и памяти жертв этих </w:t>
      </w:r>
      <w:r w:rsidRPr="00317A2C">
        <w:rPr>
          <w:sz w:val="24"/>
          <w:szCs w:val="24"/>
          <w:lang w:val="ru-RU"/>
        </w:rPr>
        <w:lastRenderedPageBreak/>
        <w:t>аварий и катастроф, Дня танкиста, Дня ВЛКСМ и других мероприятий на сумму 559 200,00 рублей (проводимых Управлением культуры и туризма);</w:t>
      </w:r>
    </w:p>
    <w:p w:rsidR="00317A2C" w:rsidRPr="00317A2C" w:rsidRDefault="00317A2C" w:rsidP="00317A2C">
      <w:pPr>
        <w:spacing w:line="360" w:lineRule="auto"/>
        <w:ind w:firstLine="709"/>
        <w:jc w:val="both"/>
        <w:rPr>
          <w:sz w:val="24"/>
          <w:szCs w:val="24"/>
          <w:lang w:val="ru-RU"/>
        </w:rPr>
      </w:pPr>
      <w:r w:rsidRPr="00317A2C">
        <w:rPr>
          <w:sz w:val="24"/>
          <w:szCs w:val="24"/>
          <w:lang w:val="ru-RU"/>
        </w:rPr>
        <w:t>- приобретение костюмов юнармейцам, фотобумаги, призов (</w:t>
      </w:r>
      <w:proofErr w:type="spellStart"/>
      <w:r w:rsidRPr="00317A2C">
        <w:rPr>
          <w:sz w:val="24"/>
          <w:szCs w:val="24"/>
          <w:lang w:val="ru-RU"/>
        </w:rPr>
        <w:t>флеш-дисков</w:t>
      </w:r>
      <w:proofErr w:type="spellEnd"/>
      <w:r w:rsidRPr="00317A2C">
        <w:rPr>
          <w:sz w:val="24"/>
          <w:szCs w:val="24"/>
          <w:lang w:val="ru-RU"/>
        </w:rPr>
        <w:t>, рамок, кружков с нанесением логотипа) на сумму 152 300,00 рублей для мероприятий, проводимых Управлением образования и молодежной политики;</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5. В отрасли «Физическая культура и спорт» расходы за счет субсидии на иные цели составили  67 109 585,92 рублей при аналогичном плане. </w:t>
      </w:r>
    </w:p>
    <w:p w:rsidR="00317A2C" w:rsidRPr="00317A2C" w:rsidRDefault="00317A2C" w:rsidP="00317A2C">
      <w:pPr>
        <w:spacing w:line="360" w:lineRule="auto"/>
        <w:ind w:firstLine="709"/>
        <w:jc w:val="both"/>
        <w:rPr>
          <w:sz w:val="24"/>
          <w:szCs w:val="24"/>
          <w:lang w:val="ru-RU"/>
        </w:rPr>
      </w:pPr>
      <w:r w:rsidRPr="00317A2C">
        <w:rPr>
          <w:sz w:val="24"/>
          <w:szCs w:val="24"/>
          <w:lang w:val="ru-RU"/>
        </w:rPr>
        <w:t>5.1. В разделе «Массовый спорт» расходы составили 56 105 029,70 рублей при аналогичном плане (100% исполнение).</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5.1.1. В рамках муниципальной программы "Социальная поддержка населения и общественных организаций городского округа г. Бор " расходы в сумме 59 400,00 рублей были направлены на реализацию мероприятий по формированию системы комплексной реабилитации и абилитации </w:t>
      </w:r>
      <w:proofErr w:type="spellStart"/>
      <w:r w:rsidRPr="00317A2C">
        <w:rPr>
          <w:sz w:val="24"/>
          <w:szCs w:val="24"/>
          <w:lang w:val="ru-RU"/>
        </w:rPr>
        <w:t>ивалидов</w:t>
      </w:r>
      <w:proofErr w:type="spellEnd"/>
      <w:r w:rsidRPr="00317A2C">
        <w:rPr>
          <w:sz w:val="24"/>
          <w:szCs w:val="24"/>
          <w:lang w:val="ru-RU"/>
        </w:rPr>
        <w:t>, в том числе детей-инвалидов (приобретен тренажер для бассейна и спортинвентарь для детей с расстройствами акустического спектра);</w:t>
      </w:r>
    </w:p>
    <w:p w:rsidR="00317A2C" w:rsidRPr="00317A2C" w:rsidRDefault="00317A2C" w:rsidP="00317A2C">
      <w:pPr>
        <w:spacing w:line="360" w:lineRule="auto"/>
        <w:ind w:firstLine="709"/>
        <w:jc w:val="both"/>
        <w:rPr>
          <w:sz w:val="24"/>
          <w:szCs w:val="24"/>
          <w:lang w:val="ru-RU"/>
        </w:rPr>
      </w:pPr>
      <w:r w:rsidRPr="00317A2C">
        <w:rPr>
          <w:sz w:val="24"/>
          <w:szCs w:val="24"/>
          <w:lang w:val="ru-RU"/>
        </w:rPr>
        <w:t>5.1.2 В рамках муниципальной программы "Развитие физической культуры и спорта городского округа г.Бор" расходы составили 54 324 898,50 рублей. Средства в полном объеме  были направлены на:</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расходы на обеспечение деятельности муниципальных учреждений физической культуры и спорта в сумме 5 445 852,14 рублей (текущий ремонт кровли, работы по подготовке основания модульной лыжной базы, а также основания для малой спортивной площадки ГТО); </w:t>
      </w:r>
    </w:p>
    <w:p w:rsidR="00317A2C" w:rsidRPr="00317A2C" w:rsidRDefault="00317A2C" w:rsidP="00317A2C">
      <w:pPr>
        <w:spacing w:line="360" w:lineRule="auto"/>
        <w:ind w:firstLine="709"/>
        <w:jc w:val="both"/>
        <w:rPr>
          <w:sz w:val="24"/>
          <w:szCs w:val="24"/>
          <w:lang w:val="ru-RU"/>
        </w:rPr>
      </w:pPr>
      <w:r w:rsidRPr="00317A2C">
        <w:rPr>
          <w:sz w:val="24"/>
          <w:szCs w:val="24"/>
          <w:lang w:val="ru-RU"/>
        </w:rPr>
        <w:t>- проведение мероприятий в области спорта и физической культуры  в сумме 1 307 785,00 рублей ("День физкультурника", «Итоги 2025 года», оплату проезда и питания при участии сборной команды ветеранов в Спартакиаде ветеранов спорта Нижегородской области);</w:t>
      </w:r>
    </w:p>
    <w:p w:rsidR="00317A2C" w:rsidRPr="00317A2C" w:rsidRDefault="00317A2C" w:rsidP="00317A2C">
      <w:pPr>
        <w:spacing w:line="360" w:lineRule="auto"/>
        <w:ind w:firstLine="709"/>
        <w:jc w:val="both"/>
        <w:rPr>
          <w:sz w:val="24"/>
          <w:szCs w:val="24"/>
          <w:lang w:val="ru-RU"/>
        </w:rPr>
      </w:pPr>
      <w:r w:rsidRPr="00317A2C">
        <w:rPr>
          <w:sz w:val="24"/>
          <w:szCs w:val="24"/>
          <w:lang w:val="ru-RU"/>
        </w:rPr>
        <w:t>- реализацию мероприятий в рамках адресной инвестиционной программы Нижегородской области в сумме 44 210 526,32 рублей, из них: 42 000 000,00 рублей – средства субсидии областного бюджета, 2 210 526,32 рублей – средства местного бюджета на софинансирование данного мероприятия (капитальный ремонт Ледового дворца);</w:t>
      </w:r>
    </w:p>
    <w:p w:rsidR="00317A2C" w:rsidRPr="00317A2C" w:rsidRDefault="00317A2C" w:rsidP="00317A2C">
      <w:pPr>
        <w:spacing w:line="360" w:lineRule="auto"/>
        <w:ind w:firstLine="709"/>
        <w:jc w:val="both"/>
        <w:rPr>
          <w:sz w:val="24"/>
          <w:szCs w:val="24"/>
          <w:lang w:val="ru-RU"/>
        </w:rPr>
      </w:pPr>
      <w:r w:rsidRPr="00317A2C">
        <w:rPr>
          <w:sz w:val="24"/>
          <w:szCs w:val="24"/>
          <w:lang w:val="ru-RU"/>
        </w:rPr>
        <w:t>- обеспечение командирования спортсменов до 18 лет в сумме 3 360 735,04 рублей, из них: 2 688 588,03 рублей - средства субсидии областного бюджета, 672 147,01 рублей – средства местного бюджета на софинансирование данного мероприятия (расходы на питание, проживание, проезд на соревнования, командировочные и транспортные расходы).</w:t>
      </w:r>
    </w:p>
    <w:p w:rsidR="00317A2C" w:rsidRPr="00317A2C" w:rsidRDefault="00317A2C" w:rsidP="00317A2C">
      <w:pPr>
        <w:spacing w:line="360" w:lineRule="auto"/>
        <w:ind w:firstLine="709"/>
        <w:jc w:val="both"/>
        <w:rPr>
          <w:sz w:val="24"/>
          <w:szCs w:val="24"/>
          <w:lang w:val="ru-RU"/>
        </w:rPr>
      </w:pPr>
      <w:r w:rsidRPr="00317A2C">
        <w:rPr>
          <w:sz w:val="24"/>
          <w:szCs w:val="24"/>
          <w:lang w:val="ru-RU"/>
        </w:rPr>
        <w:t>5.1.3 Непрограммные расходы составили 1 720 731,20 рублей - это 100% от плана, в том числе:</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средства из фонда поддержки территорий Правительства Нижегородской области в сумме 1 110 000,00 рублей в полном объеме направлены на укрепление материально-технической базы учреждений физической культуры и спорта (приобретение спортивного инвентаря, экипировки, спортивной формы, а также приобретение кубков, медалей, вымпелов, призов, подарков для </w:t>
      </w:r>
      <w:r w:rsidRPr="00317A2C">
        <w:rPr>
          <w:sz w:val="24"/>
          <w:szCs w:val="24"/>
          <w:lang w:val="ru-RU"/>
        </w:rPr>
        <w:lastRenderedPageBreak/>
        <w:t>проведения соревнований, турниров, спортивных праздников и мероприятий, организацию и проведение XXII Всероссийского турнира по  греко-римской борьбе памяти основателя спортивной борьбы в г. Бор А.И.Серебрякова, XII Всероссийского турнира по  греко-римской борьбе памяти олимпийского чемпиона А.И.Парфенова,);</w:t>
      </w:r>
    </w:p>
    <w:p w:rsidR="00317A2C" w:rsidRPr="00317A2C" w:rsidRDefault="00317A2C" w:rsidP="00317A2C">
      <w:pPr>
        <w:spacing w:line="360" w:lineRule="auto"/>
        <w:ind w:firstLine="709"/>
        <w:jc w:val="both"/>
        <w:rPr>
          <w:sz w:val="24"/>
          <w:szCs w:val="24"/>
          <w:lang w:val="ru-RU"/>
        </w:rPr>
      </w:pPr>
      <w:r w:rsidRPr="00317A2C">
        <w:rPr>
          <w:sz w:val="24"/>
          <w:szCs w:val="24"/>
          <w:lang w:val="ru-RU"/>
        </w:rPr>
        <w:t>- расходы за счет иных межбюджетных трансфертов областного бюджета на реализацию социально значимых мероприятий в рамках вопросов местного значения в сумме 610 731,20 рублей (организацию и проведение XII Всероссийского турнира по  греко-римской борьбе памяти олимпийского чемпиона А.И.Парфенова, а также турнира по хоккею с шайбой среди детских команд 2016-2017гг в рамках депутатского проекта «Родина победителей»).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5.2. В разделе «Спорт высших достижений» расходы составили 11 004 556,22 рублей при аналогичном плане (100% исполнение).</w:t>
      </w:r>
    </w:p>
    <w:p w:rsidR="00317A2C" w:rsidRPr="00317A2C" w:rsidRDefault="00317A2C" w:rsidP="00317A2C">
      <w:pPr>
        <w:spacing w:line="360" w:lineRule="auto"/>
        <w:ind w:firstLine="709"/>
        <w:jc w:val="both"/>
        <w:rPr>
          <w:sz w:val="24"/>
          <w:szCs w:val="24"/>
          <w:lang w:val="ru-RU"/>
        </w:rPr>
      </w:pPr>
      <w:r w:rsidRPr="00317A2C">
        <w:rPr>
          <w:sz w:val="24"/>
          <w:szCs w:val="24"/>
          <w:lang w:val="ru-RU"/>
        </w:rPr>
        <w:t>5.2.1. В рамках муниципальной программы "Развитие физической культуры и спорта городского округа г. Бор" расходы составили 10 565 556,22 рублей. Средства в полном объеме  были направлены на:</w:t>
      </w:r>
    </w:p>
    <w:p w:rsidR="00317A2C" w:rsidRPr="00317A2C" w:rsidRDefault="00317A2C" w:rsidP="00317A2C">
      <w:pPr>
        <w:spacing w:line="360" w:lineRule="auto"/>
        <w:ind w:firstLine="709"/>
        <w:jc w:val="both"/>
        <w:rPr>
          <w:sz w:val="24"/>
          <w:szCs w:val="24"/>
          <w:lang w:val="ru-RU"/>
        </w:rPr>
      </w:pPr>
      <w:r w:rsidRPr="00317A2C">
        <w:rPr>
          <w:sz w:val="24"/>
          <w:szCs w:val="24"/>
          <w:lang w:val="ru-RU"/>
        </w:rPr>
        <w:t>- расходы на обеспечение деятельности муниципальных учреждений физической культуры и спорта в сумме 7 043 079,14 рублей (ремонт и электрификация остановочного модуля, устройство покрытия малого футбольного поля из искусственной травы, установка распашных ворот);</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расходы за счет средств субсидии областного бюджета на выполнение требований федеральных стандартов спортивной подготовки учреждениями, осуществляющими спортивную подготовку (2 817 981,66 рублей) и средств местного бюджета на софинансирование данной субсидии (704 495,42 рублей) в общей сумме 3 522 477,08 рублей (текущий ремонт кровли здания спортивной школы олимпийского резерва, приобретение спортивной экипировки, спортивного оборудования, спортинвентаря, участие спортсменов в выездных соревнованиях (оплату питания, проживания, проезда, командировочные расходы).  </w:t>
      </w:r>
    </w:p>
    <w:p w:rsidR="00317A2C" w:rsidRPr="00317A2C" w:rsidRDefault="00317A2C" w:rsidP="00317A2C">
      <w:pPr>
        <w:spacing w:line="360" w:lineRule="auto"/>
        <w:ind w:firstLine="709"/>
        <w:jc w:val="both"/>
        <w:rPr>
          <w:sz w:val="24"/>
          <w:szCs w:val="24"/>
          <w:lang w:val="ru-RU"/>
        </w:rPr>
      </w:pPr>
      <w:r w:rsidRPr="00317A2C">
        <w:rPr>
          <w:sz w:val="24"/>
          <w:szCs w:val="24"/>
          <w:lang w:val="ru-RU"/>
        </w:rPr>
        <w:t>5.2.2 Непрограммные расходы составили  439 000,00 рублей - это 100% от плана. Средства из фонда поддержки территорий Правительства Нижегородской области в полном объеме направлены на укрепление материально-технической базы учреждений физической культуры и спорта (приобретение спортивного инвентаря, экипировки, ноутбуков, организацию питания спортсменов во время тренировочных сборов, а также разработку единого цветового решения фасадов зданий).</w:t>
      </w:r>
    </w:p>
    <w:p w:rsidR="00317A2C" w:rsidRPr="00317A2C" w:rsidRDefault="00317A2C" w:rsidP="00317A2C">
      <w:pPr>
        <w:spacing w:line="360" w:lineRule="auto"/>
        <w:ind w:firstLine="709"/>
        <w:jc w:val="both"/>
        <w:rPr>
          <w:sz w:val="24"/>
          <w:szCs w:val="24"/>
          <w:lang w:val="ru-RU"/>
        </w:rPr>
      </w:pPr>
      <w:r w:rsidRPr="00317A2C">
        <w:rPr>
          <w:sz w:val="24"/>
          <w:szCs w:val="24"/>
          <w:lang w:val="ru-RU"/>
        </w:rPr>
        <w:t>6. В сфере «Социальная политика» на иные цели выделено 1 824 701,61 рублей. Средства исполнены в полном объеме:</w:t>
      </w:r>
    </w:p>
    <w:p w:rsidR="00317A2C" w:rsidRPr="00317A2C" w:rsidRDefault="00317A2C" w:rsidP="00317A2C">
      <w:pPr>
        <w:spacing w:line="360" w:lineRule="auto"/>
        <w:ind w:firstLine="709"/>
        <w:jc w:val="both"/>
        <w:rPr>
          <w:sz w:val="24"/>
          <w:szCs w:val="24"/>
          <w:lang w:val="ru-RU"/>
        </w:rPr>
      </w:pPr>
      <w:r w:rsidRPr="00317A2C">
        <w:rPr>
          <w:sz w:val="24"/>
          <w:szCs w:val="24"/>
          <w:lang w:val="ru-RU"/>
        </w:rPr>
        <w:t>6.1. Расходы на мероприятия, направленные на укрепление социального института семьи и семейных ценностей на территории городского округа г.Бор – 1 086 900,00 рублей, в том числе, на:</w:t>
      </w:r>
    </w:p>
    <w:p w:rsidR="00317A2C" w:rsidRPr="00317A2C" w:rsidRDefault="00317A2C" w:rsidP="00317A2C">
      <w:pPr>
        <w:spacing w:line="360" w:lineRule="auto"/>
        <w:ind w:firstLine="709"/>
        <w:jc w:val="both"/>
        <w:rPr>
          <w:sz w:val="24"/>
          <w:szCs w:val="24"/>
          <w:lang w:val="ru-RU"/>
        </w:rPr>
      </w:pPr>
      <w:r w:rsidRPr="00317A2C">
        <w:rPr>
          <w:sz w:val="24"/>
          <w:szCs w:val="24"/>
          <w:lang w:val="ru-RU"/>
        </w:rPr>
        <w:lastRenderedPageBreak/>
        <w:t xml:space="preserve">- проведение семейного туристического слета, посвященному 80-летию Победы в ВОВ 1941-1945 г.г.- 24 800,00 рублей; </w:t>
      </w:r>
    </w:p>
    <w:p w:rsidR="00317A2C" w:rsidRPr="00317A2C" w:rsidRDefault="00317A2C" w:rsidP="00317A2C">
      <w:pPr>
        <w:spacing w:line="360" w:lineRule="auto"/>
        <w:ind w:firstLine="709"/>
        <w:jc w:val="both"/>
        <w:rPr>
          <w:sz w:val="24"/>
          <w:szCs w:val="24"/>
          <w:lang w:val="ru-RU"/>
        </w:rPr>
      </w:pPr>
      <w:r w:rsidRPr="00317A2C">
        <w:rPr>
          <w:sz w:val="24"/>
          <w:szCs w:val="24"/>
          <w:lang w:val="ru-RU"/>
        </w:rPr>
        <w:t>- проведение туристического слета для молодых семей – 20 000,00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проведение муниципального конкурса семейных музеев-10 000,0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организацию и проведение смотра-конкурса родительских комитетов- 20 000,0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проведение праздника «День знаний» - 34 000,00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проведение торжественной регистрации новорожденных – 15 000,00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организацию и проведение конкурса «Семья года» - 24 000,00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проведение Дня отца (муниципального конкурса «Папа года» – 20 500,00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организацию награждения социально успешных семей г.о.г. Бор – 25 000,00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проведение мероприятия «День семьи, любви и верности» – 30 000,00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проведение торжественной регистрации брака – 15 000,00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чествование «золотых» и «серебряных» юбиляров – 10 000,00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проведение новогодней ёлки для детей мобилизованных граждан - 500 000,00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проведение Рождественской елки –63 600,00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организацию и проведение новогодних представлений и приобретение новогодних подарков для одаренных детей – 220 000,00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проведение Международного Дня матери (муниципального конкурса «Мама года»)– 30 000,00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организация и проведение фестиваля национальной кухни – 25 000,00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6.2. Расходы на реализацию мероприятий, направленных на формирование доступной для инвалидов среды жизнедеятельности – 517 801,61рублей, в том числе:</w:t>
      </w:r>
    </w:p>
    <w:p w:rsidR="00317A2C" w:rsidRPr="00317A2C" w:rsidRDefault="00317A2C" w:rsidP="00317A2C">
      <w:pPr>
        <w:spacing w:line="360" w:lineRule="auto"/>
        <w:ind w:firstLine="709"/>
        <w:jc w:val="both"/>
        <w:rPr>
          <w:sz w:val="24"/>
          <w:szCs w:val="24"/>
          <w:lang w:val="ru-RU"/>
        </w:rPr>
      </w:pPr>
      <w:r w:rsidRPr="00317A2C">
        <w:rPr>
          <w:sz w:val="24"/>
          <w:szCs w:val="24"/>
          <w:lang w:val="ru-RU"/>
        </w:rPr>
        <w:t>- приобретение оборудования (</w:t>
      </w:r>
      <w:proofErr w:type="spellStart"/>
      <w:r w:rsidRPr="00317A2C">
        <w:rPr>
          <w:sz w:val="24"/>
          <w:szCs w:val="24"/>
          <w:lang w:val="ru-RU"/>
        </w:rPr>
        <w:t>трехсекционный</w:t>
      </w:r>
      <w:proofErr w:type="spellEnd"/>
      <w:r w:rsidRPr="00317A2C">
        <w:rPr>
          <w:sz w:val="24"/>
          <w:szCs w:val="24"/>
          <w:lang w:val="ru-RU"/>
        </w:rPr>
        <w:t xml:space="preserve"> вертикальный уличный стенд с опорным поручнем, накладка на ступень противоскользящая, пандус откидной) - 143 500,00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ремонт запасного выхода </w:t>
      </w:r>
      <w:proofErr w:type="spellStart"/>
      <w:r w:rsidRPr="00317A2C">
        <w:rPr>
          <w:sz w:val="24"/>
          <w:szCs w:val="24"/>
          <w:lang w:val="ru-RU"/>
        </w:rPr>
        <w:t>Каликинского</w:t>
      </w:r>
      <w:proofErr w:type="spellEnd"/>
      <w:r w:rsidRPr="00317A2C">
        <w:rPr>
          <w:sz w:val="24"/>
          <w:szCs w:val="24"/>
          <w:lang w:val="ru-RU"/>
        </w:rPr>
        <w:t xml:space="preserve"> СДК -  343 701,61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на награждение участников конкурса для детей-инвалидов и лиц с ограниченными возможностями здоровья- 13 100,00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xml:space="preserve">- на организацию и проведение творческих фестивалей и мастер-классов в рамках Декады инвалидов, позволяющих обеспечить интеграцию людей с ограниченными возможностями здоровья в общество – 17 500,00 рублей. </w:t>
      </w:r>
    </w:p>
    <w:p w:rsidR="00317A2C" w:rsidRPr="00317A2C" w:rsidRDefault="00317A2C" w:rsidP="00317A2C">
      <w:pPr>
        <w:spacing w:line="360" w:lineRule="auto"/>
        <w:ind w:firstLine="709"/>
        <w:jc w:val="both"/>
        <w:rPr>
          <w:sz w:val="24"/>
          <w:szCs w:val="24"/>
          <w:lang w:val="ru-RU"/>
        </w:rPr>
      </w:pPr>
      <w:r w:rsidRPr="00317A2C">
        <w:rPr>
          <w:sz w:val="24"/>
          <w:szCs w:val="24"/>
          <w:lang w:val="ru-RU"/>
        </w:rPr>
        <w:t>6.3. Расходы на мероприятия в рамках подпрограммы «Профилактика социально значимых заболеваний. Развитие безвозмездного донорства в городском округе г. Бор»- 30 400,00 рублей , в том числе:</w:t>
      </w:r>
    </w:p>
    <w:p w:rsidR="00317A2C" w:rsidRPr="00317A2C" w:rsidRDefault="00317A2C" w:rsidP="00317A2C">
      <w:pPr>
        <w:spacing w:line="360" w:lineRule="auto"/>
        <w:ind w:firstLine="709"/>
        <w:jc w:val="both"/>
        <w:rPr>
          <w:sz w:val="24"/>
          <w:szCs w:val="24"/>
          <w:lang w:val="ru-RU"/>
        </w:rPr>
      </w:pPr>
      <w:r w:rsidRPr="00317A2C">
        <w:rPr>
          <w:sz w:val="24"/>
          <w:szCs w:val="24"/>
          <w:lang w:val="ru-RU"/>
        </w:rPr>
        <w:t>-на вручение знаков «Почетный донор» на торжественном чествовании – 24 500,00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t>- на организацию и проведение интеллектуальной игры "Ответственное донорство: шаг за шагом"- 5900,0 рублей;</w:t>
      </w:r>
    </w:p>
    <w:p w:rsidR="00317A2C" w:rsidRPr="00317A2C" w:rsidRDefault="00317A2C" w:rsidP="00317A2C">
      <w:pPr>
        <w:spacing w:line="360" w:lineRule="auto"/>
        <w:ind w:firstLine="709"/>
        <w:jc w:val="both"/>
        <w:rPr>
          <w:sz w:val="24"/>
          <w:szCs w:val="24"/>
          <w:lang w:val="ru-RU"/>
        </w:rPr>
      </w:pPr>
      <w:r w:rsidRPr="00317A2C">
        <w:rPr>
          <w:sz w:val="24"/>
          <w:szCs w:val="24"/>
          <w:lang w:val="ru-RU"/>
        </w:rPr>
        <w:lastRenderedPageBreak/>
        <w:t>6.4. Расходы на мероприятия в рамках муниципальной программы "Улучшение условий и охраны труда в организациях городского округа г. Бор"- 189 600,00 рублей (организация и проведение смотров-конкурсов среди организаций городского округа г. Бор).</w:t>
      </w:r>
    </w:p>
    <w:p w:rsidR="00317A2C" w:rsidRPr="00317A2C" w:rsidRDefault="00317A2C" w:rsidP="00317A2C">
      <w:pPr>
        <w:spacing w:line="360" w:lineRule="auto"/>
        <w:ind w:firstLine="709"/>
        <w:jc w:val="both"/>
        <w:rPr>
          <w:sz w:val="24"/>
          <w:szCs w:val="24"/>
          <w:lang w:val="ru-RU"/>
        </w:rPr>
      </w:pPr>
      <w:r w:rsidRPr="00317A2C">
        <w:rPr>
          <w:sz w:val="24"/>
          <w:szCs w:val="24"/>
          <w:lang w:val="ru-RU"/>
        </w:rPr>
        <w:t>7. В сфере «Благоустройство» на иные цели выделено 3 976 222,81 рублей. Средства исполнены в полном объеме и направлены на мероприятия по обустройству и восстановлению памятных мест, посвященных Великой Отечественной войне 1941-1945гг.(восстановление мемориального комплекса (вечный огонь, обелиск)</w:t>
      </w:r>
    </w:p>
    <w:p w:rsidR="00317A2C" w:rsidRPr="00317A2C" w:rsidRDefault="00317A2C" w:rsidP="00317A2C">
      <w:pPr>
        <w:spacing w:line="360" w:lineRule="auto"/>
        <w:ind w:firstLine="709"/>
        <w:jc w:val="both"/>
        <w:rPr>
          <w:sz w:val="24"/>
          <w:szCs w:val="24"/>
          <w:lang w:val="ru-RU"/>
        </w:rPr>
      </w:pPr>
    </w:p>
    <w:p w:rsidR="00317A2C" w:rsidRPr="00317A2C" w:rsidRDefault="00317A2C" w:rsidP="00317A2C">
      <w:pPr>
        <w:spacing w:line="360" w:lineRule="auto"/>
        <w:ind w:firstLine="709"/>
        <w:jc w:val="both"/>
        <w:rPr>
          <w:sz w:val="24"/>
          <w:szCs w:val="24"/>
          <w:lang w:val="ru-RU"/>
        </w:rPr>
      </w:pPr>
      <w:r w:rsidRPr="00317A2C">
        <w:rPr>
          <w:sz w:val="24"/>
          <w:szCs w:val="24"/>
          <w:lang w:val="ru-RU"/>
        </w:rPr>
        <w:t>Объем закупок в 2025 году по АУ: Всего 1 485 796 952,91 рублей, из них по КВФО 4 – 712835095,50 рублей, КВФО 5 – 556 826 566,41 рублей, КВФО 2 – 216 135 291,0 рублей.</w:t>
      </w:r>
    </w:p>
    <w:sectPr w:rsidR="00317A2C" w:rsidRPr="00317A2C" w:rsidSect="008A4CEC">
      <w:pgSz w:w="11906" w:h="16838"/>
      <w:pgMar w:top="851"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16F" w:rsidRDefault="0022516F">
      <w:r>
        <w:separator/>
      </w:r>
    </w:p>
  </w:endnote>
  <w:endnote w:type="continuationSeparator" w:id="0">
    <w:p w:rsidR="0022516F" w:rsidRDefault="002251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16F" w:rsidRDefault="0022516F">
      <w:r>
        <w:separator/>
      </w:r>
    </w:p>
  </w:footnote>
  <w:footnote w:type="continuationSeparator" w:id="0">
    <w:p w:rsidR="0022516F" w:rsidRDefault="002251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06F72"/>
    <w:rsid w:val="000001BE"/>
    <w:rsid w:val="000051F2"/>
    <w:rsid w:val="000066A9"/>
    <w:rsid w:val="000077CD"/>
    <w:rsid w:val="00010211"/>
    <w:rsid w:val="00015E12"/>
    <w:rsid w:val="00021054"/>
    <w:rsid w:val="00021A85"/>
    <w:rsid w:val="0002260F"/>
    <w:rsid w:val="00022CD6"/>
    <w:rsid w:val="00023220"/>
    <w:rsid w:val="000232C0"/>
    <w:rsid w:val="0002421E"/>
    <w:rsid w:val="000250FB"/>
    <w:rsid w:val="00025888"/>
    <w:rsid w:val="00025D16"/>
    <w:rsid w:val="0002663D"/>
    <w:rsid w:val="00026DF9"/>
    <w:rsid w:val="000270F7"/>
    <w:rsid w:val="00030EB6"/>
    <w:rsid w:val="00031837"/>
    <w:rsid w:val="000318DB"/>
    <w:rsid w:val="0003232E"/>
    <w:rsid w:val="00033567"/>
    <w:rsid w:val="000359CF"/>
    <w:rsid w:val="00036BD7"/>
    <w:rsid w:val="00037728"/>
    <w:rsid w:val="00044945"/>
    <w:rsid w:val="00047B8E"/>
    <w:rsid w:val="000514F4"/>
    <w:rsid w:val="000616D6"/>
    <w:rsid w:val="00063B34"/>
    <w:rsid w:val="00067BAC"/>
    <w:rsid w:val="00067CD5"/>
    <w:rsid w:val="000705A2"/>
    <w:rsid w:val="00070F39"/>
    <w:rsid w:val="000713B5"/>
    <w:rsid w:val="000761A5"/>
    <w:rsid w:val="00077A5C"/>
    <w:rsid w:val="000824B1"/>
    <w:rsid w:val="00083334"/>
    <w:rsid w:val="00083BF2"/>
    <w:rsid w:val="00087B6E"/>
    <w:rsid w:val="00090D3C"/>
    <w:rsid w:val="00095C3F"/>
    <w:rsid w:val="000961AE"/>
    <w:rsid w:val="000A028E"/>
    <w:rsid w:val="000A083C"/>
    <w:rsid w:val="000A0EB6"/>
    <w:rsid w:val="000A40B4"/>
    <w:rsid w:val="000A6826"/>
    <w:rsid w:val="000B0388"/>
    <w:rsid w:val="000B4724"/>
    <w:rsid w:val="000B4B52"/>
    <w:rsid w:val="000B5A25"/>
    <w:rsid w:val="000B6556"/>
    <w:rsid w:val="000C254A"/>
    <w:rsid w:val="000C3646"/>
    <w:rsid w:val="000C7E39"/>
    <w:rsid w:val="000D3892"/>
    <w:rsid w:val="000E0466"/>
    <w:rsid w:val="000E5739"/>
    <w:rsid w:val="000E61EC"/>
    <w:rsid w:val="000F0821"/>
    <w:rsid w:val="000F1E18"/>
    <w:rsid w:val="000F24A8"/>
    <w:rsid w:val="000F387F"/>
    <w:rsid w:val="000F4A01"/>
    <w:rsid w:val="001050B0"/>
    <w:rsid w:val="00105EB7"/>
    <w:rsid w:val="001131EE"/>
    <w:rsid w:val="00113ADA"/>
    <w:rsid w:val="0011421A"/>
    <w:rsid w:val="00114D77"/>
    <w:rsid w:val="00115D40"/>
    <w:rsid w:val="00124463"/>
    <w:rsid w:val="00124552"/>
    <w:rsid w:val="00133E91"/>
    <w:rsid w:val="00136012"/>
    <w:rsid w:val="001371BD"/>
    <w:rsid w:val="001409D4"/>
    <w:rsid w:val="00142DE2"/>
    <w:rsid w:val="00142FEF"/>
    <w:rsid w:val="001461BE"/>
    <w:rsid w:val="001514A5"/>
    <w:rsid w:val="00152B2C"/>
    <w:rsid w:val="0015637E"/>
    <w:rsid w:val="00156555"/>
    <w:rsid w:val="00156A95"/>
    <w:rsid w:val="00164E1E"/>
    <w:rsid w:val="00167BE6"/>
    <w:rsid w:val="0017086B"/>
    <w:rsid w:val="00170C47"/>
    <w:rsid w:val="00171F86"/>
    <w:rsid w:val="0017431D"/>
    <w:rsid w:val="00175B5E"/>
    <w:rsid w:val="00176AA0"/>
    <w:rsid w:val="0018326A"/>
    <w:rsid w:val="001834CD"/>
    <w:rsid w:val="0018532F"/>
    <w:rsid w:val="00194491"/>
    <w:rsid w:val="0019593B"/>
    <w:rsid w:val="001969F2"/>
    <w:rsid w:val="001977AD"/>
    <w:rsid w:val="001B0050"/>
    <w:rsid w:val="001B184D"/>
    <w:rsid w:val="001B4887"/>
    <w:rsid w:val="001B69C3"/>
    <w:rsid w:val="001B7C6B"/>
    <w:rsid w:val="001C1795"/>
    <w:rsid w:val="001C365E"/>
    <w:rsid w:val="001C3D68"/>
    <w:rsid w:val="001C5967"/>
    <w:rsid w:val="001C6DAD"/>
    <w:rsid w:val="001D33C1"/>
    <w:rsid w:val="001D4115"/>
    <w:rsid w:val="001D5D1B"/>
    <w:rsid w:val="001E30C5"/>
    <w:rsid w:val="001E5F62"/>
    <w:rsid w:val="001F178D"/>
    <w:rsid w:val="001F2272"/>
    <w:rsid w:val="001F4168"/>
    <w:rsid w:val="001F7D0D"/>
    <w:rsid w:val="002001E2"/>
    <w:rsid w:val="00200652"/>
    <w:rsid w:val="002015FE"/>
    <w:rsid w:val="00201D87"/>
    <w:rsid w:val="002057DC"/>
    <w:rsid w:val="002062D3"/>
    <w:rsid w:val="00206872"/>
    <w:rsid w:val="00207595"/>
    <w:rsid w:val="00210272"/>
    <w:rsid w:val="00210B0C"/>
    <w:rsid w:val="00222171"/>
    <w:rsid w:val="00222289"/>
    <w:rsid w:val="002250F9"/>
    <w:rsid w:val="0022516F"/>
    <w:rsid w:val="0023635F"/>
    <w:rsid w:val="00237EA9"/>
    <w:rsid w:val="00243482"/>
    <w:rsid w:val="00244124"/>
    <w:rsid w:val="00251810"/>
    <w:rsid w:val="002555C9"/>
    <w:rsid w:val="00265514"/>
    <w:rsid w:val="002737C2"/>
    <w:rsid w:val="0027755E"/>
    <w:rsid w:val="0028336E"/>
    <w:rsid w:val="00285ECC"/>
    <w:rsid w:val="00285F5B"/>
    <w:rsid w:val="00290B06"/>
    <w:rsid w:val="002934B1"/>
    <w:rsid w:val="002940C3"/>
    <w:rsid w:val="002A2711"/>
    <w:rsid w:val="002A3669"/>
    <w:rsid w:val="002A46B9"/>
    <w:rsid w:val="002B012B"/>
    <w:rsid w:val="002B08FE"/>
    <w:rsid w:val="002B689D"/>
    <w:rsid w:val="002B7A34"/>
    <w:rsid w:val="002C287B"/>
    <w:rsid w:val="002C2CC4"/>
    <w:rsid w:val="002C417B"/>
    <w:rsid w:val="002C7A69"/>
    <w:rsid w:val="002D1A08"/>
    <w:rsid w:val="002D4E8F"/>
    <w:rsid w:val="002D62B1"/>
    <w:rsid w:val="002E1945"/>
    <w:rsid w:val="002E20E3"/>
    <w:rsid w:val="002E2E8A"/>
    <w:rsid w:val="002E34E7"/>
    <w:rsid w:val="002E3647"/>
    <w:rsid w:val="002E40D3"/>
    <w:rsid w:val="002E509D"/>
    <w:rsid w:val="002E51C3"/>
    <w:rsid w:val="002E5251"/>
    <w:rsid w:val="002F1BD3"/>
    <w:rsid w:val="002F21A9"/>
    <w:rsid w:val="002F4A2A"/>
    <w:rsid w:val="002F4DD6"/>
    <w:rsid w:val="002F5D26"/>
    <w:rsid w:val="002F6D5C"/>
    <w:rsid w:val="00300480"/>
    <w:rsid w:val="00301DAC"/>
    <w:rsid w:val="0030254B"/>
    <w:rsid w:val="00305A43"/>
    <w:rsid w:val="003069AB"/>
    <w:rsid w:val="00307537"/>
    <w:rsid w:val="00311722"/>
    <w:rsid w:val="00313E5D"/>
    <w:rsid w:val="00317695"/>
    <w:rsid w:val="00317A2C"/>
    <w:rsid w:val="00322411"/>
    <w:rsid w:val="003232AD"/>
    <w:rsid w:val="00324B26"/>
    <w:rsid w:val="00324CBF"/>
    <w:rsid w:val="003271FA"/>
    <w:rsid w:val="003313F1"/>
    <w:rsid w:val="00336EDC"/>
    <w:rsid w:val="00340FCA"/>
    <w:rsid w:val="003470BF"/>
    <w:rsid w:val="00351A95"/>
    <w:rsid w:val="003525DC"/>
    <w:rsid w:val="003549D0"/>
    <w:rsid w:val="00356CB4"/>
    <w:rsid w:val="00356DC6"/>
    <w:rsid w:val="0036208E"/>
    <w:rsid w:val="003621DC"/>
    <w:rsid w:val="003625F5"/>
    <w:rsid w:val="003637C5"/>
    <w:rsid w:val="003670A1"/>
    <w:rsid w:val="0037696E"/>
    <w:rsid w:val="00380EB8"/>
    <w:rsid w:val="00381C42"/>
    <w:rsid w:val="00382C75"/>
    <w:rsid w:val="00391057"/>
    <w:rsid w:val="00391C49"/>
    <w:rsid w:val="00394DC4"/>
    <w:rsid w:val="00395178"/>
    <w:rsid w:val="00396518"/>
    <w:rsid w:val="00397F22"/>
    <w:rsid w:val="003A289C"/>
    <w:rsid w:val="003B0B25"/>
    <w:rsid w:val="003B156D"/>
    <w:rsid w:val="003B4F46"/>
    <w:rsid w:val="003B658B"/>
    <w:rsid w:val="003B72AA"/>
    <w:rsid w:val="003C22F7"/>
    <w:rsid w:val="003C246A"/>
    <w:rsid w:val="003C2800"/>
    <w:rsid w:val="003C3694"/>
    <w:rsid w:val="003C6B0C"/>
    <w:rsid w:val="003C7218"/>
    <w:rsid w:val="003C7C71"/>
    <w:rsid w:val="003D11B4"/>
    <w:rsid w:val="003D12A6"/>
    <w:rsid w:val="003D245E"/>
    <w:rsid w:val="003D2977"/>
    <w:rsid w:val="003D30DF"/>
    <w:rsid w:val="003D4345"/>
    <w:rsid w:val="003D69CD"/>
    <w:rsid w:val="003D6A73"/>
    <w:rsid w:val="003D710F"/>
    <w:rsid w:val="003D7FA1"/>
    <w:rsid w:val="003E359C"/>
    <w:rsid w:val="003E3FB8"/>
    <w:rsid w:val="003F1456"/>
    <w:rsid w:val="003F62D4"/>
    <w:rsid w:val="004057CC"/>
    <w:rsid w:val="00406F54"/>
    <w:rsid w:val="00412C80"/>
    <w:rsid w:val="004174C8"/>
    <w:rsid w:val="00423A5F"/>
    <w:rsid w:val="00425752"/>
    <w:rsid w:val="00425E57"/>
    <w:rsid w:val="00426559"/>
    <w:rsid w:val="00433779"/>
    <w:rsid w:val="00434CCA"/>
    <w:rsid w:val="00435949"/>
    <w:rsid w:val="004368B9"/>
    <w:rsid w:val="00436DF0"/>
    <w:rsid w:val="00437062"/>
    <w:rsid w:val="00440A8A"/>
    <w:rsid w:val="00441428"/>
    <w:rsid w:val="00450911"/>
    <w:rsid w:val="00450928"/>
    <w:rsid w:val="004538B4"/>
    <w:rsid w:val="00453DFC"/>
    <w:rsid w:val="00455FE6"/>
    <w:rsid w:val="00457182"/>
    <w:rsid w:val="004578F1"/>
    <w:rsid w:val="00461A84"/>
    <w:rsid w:val="00462519"/>
    <w:rsid w:val="0046508F"/>
    <w:rsid w:val="004666EF"/>
    <w:rsid w:val="0046691C"/>
    <w:rsid w:val="004702C1"/>
    <w:rsid w:val="00473493"/>
    <w:rsid w:val="004764E3"/>
    <w:rsid w:val="00477B2D"/>
    <w:rsid w:val="00482025"/>
    <w:rsid w:val="00484337"/>
    <w:rsid w:val="00486D52"/>
    <w:rsid w:val="00487F3F"/>
    <w:rsid w:val="00491097"/>
    <w:rsid w:val="00494C1A"/>
    <w:rsid w:val="00495112"/>
    <w:rsid w:val="00496FC4"/>
    <w:rsid w:val="004A1306"/>
    <w:rsid w:val="004A4559"/>
    <w:rsid w:val="004A662B"/>
    <w:rsid w:val="004A7255"/>
    <w:rsid w:val="004B2A27"/>
    <w:rsid w:val="004B2A74"/>
    <w:rsid w:val="004B31B1"/>
    <w:rsid w:val="004B475D"/>
    <w:rsid w:val="004B4F37"/>
    <w:rsid w:val="004B603B"/>
    <w:rsid w:val="004B694C"/>
    <w:rsid w:val="004C2281"/>
    <w:rsid w:val="004C24C8"/>
    <w:rsid w:val="004C2D43"/>
    <w:rsid w:val="004D0ED0"/>
    <w:rsid w:val="004D204D"/>
    <w:rsid w:val="004D30D3"/>
    <w:rsid w:val="004D5A71"/>
    <w:rsid w:val="004D67C9"/>
    <w:rsid w:val="004D7860"/>
    <w:rsid w:val="004E069A"/>
    <w:rsid w:val="004E08F0"/>
    <w:rsid w:val="004E23A2"/>
    <w:rsid w:val="004E42E8"/>
    <w:rsid w:val="004E744F"/>
    <w:rsid w:val="004E7820"/>
    <w:rsid w:val="004F05F6"/>
    <w:rsid w:val="004F0E4D"/>
    <w:rsid w:val="004F35B0"/>
    <w:rsid w:val="004F374A"/>
    <w:rsid w:val="004F43F6"/>
    <w:rsid w:val="004F5AA4"/>
    <w:rsid w:val="004F5B4E"/>
    <w:rsid w:val="004F5C22"/>
    <w:rsid w:val="004F7265"/>
    <w:rsid w:val="004F7EDC"/>
    <w:rsid w:val="00501A08"/>
    <w:rsid w:val="00502165"/>
    <w:rsid w:val="0050238C"/>
    <w:rsid w:val="00505D96"/>
    <w:rsid w:val="00506DB7"/>
    <w:rsid w:val="005232EF"/>
    <w:rsid w:val="00524CE1"/>
    <w:rsid w:val="00526AE6"/>
    <w:rsid w:val="005273AF"/>
    <w:rsid w:val="005279A6"/>
    <w:rsid w:val="005304E1"/>
    <w:rsid w:val="00530521"/>
    <w:rsid w:val="00530648"/>
    <w:rsid w:val="00530BB7"/>
    <w:rsid w:val="00530EF0"/>
    <w:rsid w:val="005320CE"/>
    <w:rsid w:val="00532A37"/>
    <w:rsid w:val="005355B7"/>
    <w:rsid w:val="005374B8"/>
    <w:rsid w:val="005376BE"/>
    <w:rsid w:val="00540672"/>
    <w:rsid w:val="00541611"/>
    <w:rsid w:val="0054194B"/>
    <w:rsid w:val="00542853"/>
    <w:rsid w:val="005437EF"/>
    <w:rsid w:val="00545C1F"/>
    <w:rsid w:val="00550A43"/>
    <w:rsid w:val="00552DEA"/>
    <w:rsid w:val="00556837"/>
    <w:rsid w:val="0057014D"/>
    <w:rsid w:val="00570484"/>
    <w:rsid w:val="00571E24"/>
    <w:rsid w:val="005742A0"/>
    <w:rsid w:val="00577F9B"/>
    <w:rsid w:val="00585795"/>
    <w:rsid w:val="00585891"/>
    <w:rsid w:val="00592509"/>
    <w:rsid w:val="00595BF3"/>
    <w:rsid w:val="00596398"/>
    <w:rsid w:val="00597E9A"/>
    <w:rsid w:val="005A2F73"/>
    <w:rsid w:val="005A70C9"/>
    <w:rsid w:val="005C63D4"/>
    <w:rsid w:val="005C6ED7"/>
    <w:rsid w:val="005D22C4"/>
    <w:rsid w:val="005D5669"/>
    <w:rsid w:val="005D791F"/>
    <w:rsid w:val="005E0173"/>
    <w:rsid w:val="005E04F9"/>
    <w:rsid w:val="005E0A54"/>
    <w:rsid w:val="005E40E8"/>
    <w:rsid w:val="005F2643"/>
    <w:rsid w:val="005F3FD0"/>
    <w:rsid w:val="005F7AC1"/>
    <w:rsid w:val="005F7F81"/>
    <w:rsid w:val="00604C2A"/>
    <w:rsid w:val="00604F52"/>
    <w:rsid w:val="00606EDF"/>
    <w:rsid w:val="006077AB"/>
    <w:rsid w:val="00610A19"/>
    <w:rsid w:val="00620DF4"/>
    <w:rsid w:val="0062203B"/>
    <w:rsid w:val="00623F62"/>
    <w:rsid w:val="006242F9"/>
    <w:rsid w:val="0062617B"/>
    <w:rsid w:val="0063683F"/>
    <w:rsid w:val="006369D7"/>
    <w:rsid w:val="00641875"/>
    <w:rsid w:val="00641A6B"/>
    <w:rsid w:val="00641A92"/>
    <w:rsid w:val="00642C59"/>
    <w:rsid w:val="00643E71"/>
    <w:rsid w:val="006501BC"/>
    <w:rsid w:val="0065139E"/>
    <w:rsid w:val="0065201A"/>
    <w:rsid w:val="006547A3"/>
    <w:rsid w:val="00656EE1"/>
    <w:rsid w:val="006610DF"/>
    <w:rsid w:val="0066272D"/>
    <w:rsid w:val="00664082"/>
    <w:rsid w:val="006646F3"/>
    <w:rsid w:val="00665192"/>
    <w:rsid w:val="00666CC3"/>
    <w:rsid w:val="006763A7"/>
    <w:rsid w:val="00680AA7"/>
    <w:rsid w:val="00685091"/>
    <w:rsid w:val="00685C6A"/>
    <w:rsid w:val="006901D9"/>
    <w:rsid w:val="00691103"/>
    <w:rsid w:val="006938DB"/>
    <w:rsid w:val="006942C0"/>
    <w:rsid w:val="00695508"/>
    <w:rsid w:val="00695C4F"/>
    <w:rsid w:val="00696DBE"/>
    <w:rsid w:val="006970A0"/>
    <w:rsid w:val="006A025D"/>
    <w:rsid w:val="006A31CE"/>
    <w:rsid w:val="006A4DEB"/>
    <w:rsid w:val="006A54E4"/>
    <w:rsid w:val="006A5E6C"/>
    <w:rsid w:val="006A709C"/>
    <w:rsid w:val="006B0007"/>
    <w:rsid w:val="006B42AD"/>
    <w:rsid w:val="006B4C8D"/>
    <w:rsid w:val="006B6D6C"/>
    <w:rsid w:val="006C3A9A"/>
    <w:rsid w:val="006C4451"/>
    <w:rsid w:val="006C5CBC"/>
    <w:rsid w:val="006C62B0"/>
    <w:rsid w:val="006C726E"/>
    <w:rsid w:val="006D0ED5"/>
    <w:rsid w:val="006D6081"/>
    <w:rsid w:val="006E08F9"/>
    <w:rsid w:val="006E19BC"/>
    <w:rsid w:val="006E3884"/>
    <w:rsid w:val="006E60ED"/>
    <w:rsid w:val="006E77C3"/>
    <w:rsid w:val="006E7DBE"/>
    <w:rsid w:val="006F2F80"/>
    <w:rsid w:val="006F3268"/>
    <w:rsid w:val="006F4CC2"/>
    <w:rsid w:val="006F4F72"/>
    <w:rsid w:val="006F5D19"/>
    <w:rsid w:val="00700515"/>
    <w:rsid w:val="00700882"/>
    <w:rsid w:val="00703C3F"/>
    <w:rsid w:val="00706F72"/>
    <w:rsid w:val="00711F79"/>
    <w:rsid w:val="007149B8"/>
    <w:rsid w:val="007174B9"/>
    <w:rsid w:val="007212BD"/>
    <w:rsid w:val="00722D30"/>
    <w:rsid w:val="0072586F"/>
    <w:rsid w:val="00725955"/>
    <w:rsid w:val="0072635A"/>
    <w:rsid w:val="0073565D"/>
    <w:rsid w:val="00737262"/>
    <w:rsid w:val="007376A0"/>
    <w:rsid w:val="00737E96"/>
    <w:rsid w:val="0075017F"/>
    <w:rsid w:val="00750FFD"/>
    <w:rsid w:val="007536BE"/>
    <w:rsid w:val="007611F1"/>
    <w:rsid w:val="00764446"/>
    <w:rsid w:val="00771E59"/>
    <w:rsid w:val="007743A0"/>
    <w:rsid w:val="00782704"/>
    <w:rsid w:val="00785D83"/>
    <w:rsid w:val="00793E6D"/>
    <w:rsid w:val="0079432B"/>
    <w:rsid w:val="007A2991"/>
    <w:rsid w:val="007A6AD4"/>
    <w:rsid w:val="007B2DBD"/>
    <w:rsid w:val="007B4677"/>
    <w:rsid w:val="007B53BF"/>
    <w:rsid w:val="007C1C06"/>
    <w:rsid w:val="007C364E"/>
    <w:rsid w:val="007C3D84"/>
    <w:rsid w:val="007C48B2"/>
    <w:rsid w:val="007C4CD9"/>
    <w:rsid w:val="007C4CDF"/>
    <w:rsid w:val="007C7D95"/>
    <w:rsid w:val="007D0535"/>
    <w:rsid w:val="007D2068"/>
    <w:rsid w:val="007D502B"/>
    <w:rsid w:val="007D6B61"/>
    <w:rsid w:val="007D774D"/>
    <w:rsid w:val="007E0DAE"/>
    <w:rsid w:val="007E358D"/>
    <w:rsid w:val="007F2860"/>
    <w:rsid w:val="007F29BD"/>
    <w:rsid w:val="007F2E97"/>
    <w:rsid w:val="007F4643"/>
    <w:rsid w:val="007F5F13"/>
    <w:rsid w:val="007F669E"/>
    <w:rsid w:val="007F6A82"/>
    <w:rsid w:val="00800A92"/>
    <w:rsid w:val="00802285"/>
    <w:rsid w:val="00803A3E"/>
    <w:rsid w:val="00803EAB"/>
    <w:rsid w:val="00804DB0"/>
    <w:rsid w:val="00804E82"/>
    <w:rsid w:val="008052BC"/>
    <w:rsid w:val="008077E5"/>
    <w:rsid w:val="0081093D"/>
    <w:rsid w:val="00810B1D"/>
    <w:rsid w:val="00811D40"/>
    <w:rsid w:val="0081649C"/>
    <w:rsid w:val="00821C01"/>
    <w:rsid w:val="008224C3"/>
    <w:rsid w:val="008243B2"/>
    <w:rsid w:val="00824596"/>
    <w:rsid w:val="00824E1D"/>
    <w:rsid w:val="00826060"/>
    <w:rsid w:val="00826788"/>
    <w:rsid w:val="00826F40"/>
    <w:rsid w:val="0082724B"/>
    <w:rsid w:val="008336C2"/>
    <w:rsid w:val="0084081F"/>
    <w:rsid w:val="008419A6"/>
    <w:rsid w:val="0084490D"/>
    <w:rsid w:val="00844C8E"/>
    <w:rsid w:val="008450E7"/>
    <w:rsid w:val="008464C2"/>
    <w:rsid w:val="008470AE"/>
    <w:rsid w:val="0085027F"/>
    <w:rsid w:val="008523AB"/>
    <w:rsid w:val="00852DA5"/>
    <w:rsid w:val="00856F2F"/>
    <w:rsid w:val="008610EE"/>
    <w:rsid w:val="008661E1"/>
    <w:rsid w:val="00867CF8"/>
    <w:rsid w:val="008729D3"/>
    <w:rsid w:val="00876A24"/>
    <w:rsid w:val="008779EA"/>
    <w:rsid w:val="00883B9B"/>
    <w:rsid w:val="00884C6B"/>
    <w:rsid w:val="00884CAB"/>
    <w:rsid w:val="008852D9"/>
    <w:rsid w:val="00891C26"/>
    <w:rsid w:val="008922EC"/>
    <w:rsid w:val="008927BD"/>
    <w:rsid w:val="0089682E"/>
    <w:rsid w:val="00897185"/>
    <w:rsid w:val="008A145F"/>
    <w:rsid w:val="008A4CEC"/>
    <w:rsid w:val="008B0EF3"/>
    <w:rsid w:val="008B29D5"/>
    <w:rsid w:val="008B439A"/>
    <w:rsid w:val="008C0947"/>
    <w:rsid w:val="008C172A"/>
    <w:rsid w:val="008C3890"/>
    <w:rsid w:val="008C3BAD"/>
    <w:rsid w:val="008C3FAB"/>
    <w:rsid w:val="008C45FF"/>
    <w:rsid w:val="008C4E62"/>
    <w:rsid w:val="008C557B"/>
    <w:rsid w:val="008C5D2E"/>
    <w:rsid w:val="008C66B5"/>
    <w:rsid w:val="008D21F9"/>
    <w:rsid w:val="008D45A8"/>
    <w:rsid w:val="008E2D89"/>
    <w:rsid w:val="008E538C"/>
    <w:rsid w:val="008F072A"/>
    <w:rsid w:val="008F65AB"/>
    <w:rsid w:val="009004A8"/>
    <w:rsid w:val="00900F38"/>
    <w:rsid w:val="009025A7"/>
    <w:rsid w:val="009035CD"/>
    <w:rsid w:val="009042EB"/>
    <w:rsid w:val="00906180"/>
    <w:rsid w:val="00910A0C"/>
    <w:rsid w:val="00911138"/>
    <w:rsid w:val="0091220E"/>
    <w:rsid w:val="00916A63"/>
    <w:rsid w:val="00920B82"/>
    <w:rsid w:val="0092410B"/>
    <w:rsid w:val="00925074"/>
    <w:rsid w:val="0092648E"/>
    <w:rsid w:val="0093093D"/>
    <w:rsid w:val="00932883"/>
    <w:rsid w:val="00932F43"/>
    <w:rsid w:val="00933C0D"/>
    <w:rsid w:val="00940DA0"/>
    <w:rsid w:val="00941BF8"/>
    <w:rsid w:val="00943545"/>
    <w:rsid w:val="00944AF6"/>
    <w:rsid w:val="00945DE3"/>
    <w:rsid w:val="00946F2C"/>
    <w:rsid w:val="00952794"/>
    <w:rsid w:val="00952E29"/>
    <w:rsid w:val="00955D1F"/>
    <w:rsid w:val="00956AEE"/>
    <w:rsid w:val="00956EC6"/>
    <w:rsid w:val="009575A2"/>
    <w:rsid w:val="0096013E"/>
    <w:rsid w:val="00961F57"/>
    <w:rsid w:val="00962567"/>
    <w:rsid w:val="00962C03"/>
    <w:rsid w:val="009637C1"/>
    <w:rsid w:val="00963E8D"/>
    <w:rsid w:val="00964951"/>
    <w:rsid w:val="0096578C"/>
    <w:rsid w:val="0097113E"/>
    <w:rsid w:val="00972F09"/>
    <w:rsid w:val="00983027"/>
    <w:rsid w:val="00983DC1"/>
    <w:rsid w:val="009845E1"/>
    <w:rsid w:val="009851ED"/>
    <w:rsid w:val="0098617F"/>
    <w:rsid w:val="009905F4"/>
    <w:rsid w:val="009930E9"/>
    <w:rsid w:val="00995500"/>
    <w:rsid w:val="0099637F"/>
    <w:rsid w:val="009977B0"/>
    <w:rsid w:val="00997D6F"/>
    <w:rsid w:val="009A0C31"/>
    <w:rsid w:val="009A5D59"/>
    <w:rsid w:val="009B08C7"/>
    <w:rsid w:val="009B5218"/>
    <w:rsid w:val="009B52D9"/>
    <w:rsid w:val="009C22ED"/>
    <w:rsid w:val="009C3629"/>
    <w:rsid w:val="009C3CB5"/>
    <w:rsid w:val="009C4289"/>
    <w:rsid w:val="009C45F3"/>
    <w:rsid w:val="009C5243"/>
    <w:rsid w:val="009C6663"/>
    <w:rsid w:val="009C76CB"/>
    <w:rsid w:val="009C7BFA"/>
    <w:rsid w:val="009D2D1F"/>
    <w:rsid w:val="009E0A12"/>
    <w:rsid w:val="009E1A59"/>
    <w:rsid w:val="009E4B2E"/>
    <w:rsid w:val="009F10B8"/>
    <w:rsid w:val="009F2FA6"/>
    <w:rsid w:val="009F4C52"/>
    <w:rsid w:val="009F5C1D"/>
    <w:rsid w:val="00A00623"/>
    <w:rsid w:val="00A064E3"/>
    <w:rsid w:val="00A111CB"/>
    <w:rsid w:val="00A12E1E"/>
    <w:rsid w:val="00A131AD"/>
    <w:rsid w:val="00A16041"/>
    <w:rsid w:val="00A2110A"/>
    <w:rsid w:val="00A24D74"/>
    <w:rsid w:val="00A2591B"/>
    <w:rsid w:val="00A2612B"/>
    <w:rsid w:val="00A3102D"/>
    <w:rsid w:val="00A32EB0"/>
    <w:rsid w:val="00A3773A"/>
    <w:rsid w:val="00A44D02"/>
    <w:rsid w:val="00A45FFF"/>
    <w:rsid w:val="00A479F3"/>
    <w:rsid w:val="00A52082"/>
    <w:rsid w:val="00A521D4"/>
    <w:rsid w:val="00A5223C"/>
    <w:rsid w:val="00A60B51"/>
    <w:rsid w:val="00A61053"/>
    <w:rsid w:val="00A61A85"/>
    <w:rsid w:val="00A64446"/>
    <w:rsid w:val="00A66CF1"/>
    <w:rsid w:val="00A6723E"/>
    <w:rsid w:val="00A7049A"/>
    <w:rsid w:val="00A73E76"/>
    <w:rsid w:val="00A758A3"/>
    <w:rsid w:val="00A75AF8"/>
    <w:rsid w:val="00A76ABD"/>
    <w:rsid w:val="00A76DA4"/>
    <w:rsid w:val="00A8021E"/>
    <w:rsid w:val="00A80CD2"/>
    <w:rsid w:val="00A81A9E"/>
    <w:rsid w:val="00A842FD"/>
    <w:rsid w:val="00A91409"/>
    <w:rsid w:val="00A92392"/>
    <w:rsid w:val="00A951B7"/>
    <w:rsid w:val="00A963BC"/>
    <w:rsid w:val="00AA4518"/>
    <w:rsid w:val="00AA4686"/>
    <w:rsid w:val="00AA5125"/>
    <w:rsid w:val="00AA665E"/>
    <w:rsid w:val="00AB164C"/>
    <w:rsid w:val="00AB2C95"/>
    <w:rsid w:val="00AB3E61"/>
    <w:rsid w:val="00AB5EF1"/>
    <w:rsid w:val="00AB71E3"/>
    <w:rsid w:val="00AB7BD5"/>
    <w:rsid w:val="00AC1667"/>
    <w:rsid w:val="00AC245F"/>
    <w:rsid w:val="00AC3FB4"/>
    <w:rsid w:val="00AC4432"/>
    <w:rsid w:val="00AD1084"/>
    <w:rsid w:val="00AD1BD0"/>
    <w:rsid w:val="00AD3103"/>
    <w:rsid w:val="00AD572D"/>
    <w:rsid w:val="00AD6437"/>
    <w:rsid w:val="00AD7031"/>
    <w:rsid w:val="00AE247C"/>
    <w:rsid w:val="00AE2A12"/>
    <w:rsid w:val="00AE434B"/>
    <w:rsid w:val="00AE5B82"/>
    <w:rsid w:val="00AE6BC0"/>
    <w:rsid w:val="00AF7F6A"/>
    <w:rsid w:val="00B03091"/>
    <w:rsid w:val="00B03959"/>
    <w:rsid w:val="00B052BD"/>
    <w:rsid w:val="00B07525"/>
    <w:rsid w:val="00B11AE9"/>
    <w:rsid w:val="00B131F8"/>
    <w:rsid w:val="00B14445"/>
    <w:rsid w:val="00B14BC8"/>
    <w:rsid w:val="00B167C8"/>
    <w:rsid w:val="00B25FC8"/>
    <w:rsid w:val="00B275B7"/>
    <w:rsid w:val="00B32004"/>
    <w:rsid w:val="00B36A34"/>
    <w:rsid w:val="00B36ACE"/>
    <w:rsid w:val="00B36D2D"/>
    <w:rsid w:val="00B41E82"/>
    <w:rsid w:val="00B43EAE"/>
    <w:rsid w:val="00B4465E"/>
    <w:rsid w:val="00B452CE"/>
    <w:rsid w:val="00B46053"/>
    <w:rsid w:val="00B4756A"/>
    <w:rsid w:val="00B4796A"/>
    <w:rsid w:val="00B47FCD"/>
    <w:rsid w:val="00B50CD4"/>
    <w:rsid w:val="00B5211A"/>
    <w:rsid w:val="00B5411E"/>
    <w:rsid w:val="00B54BE4"/>
    <w:rsid w:val="00B5504B"/>
    <w:rsid w:val="00B62210"/>
    <w:rsid w:val="00B632F1"/>
    <w:rsid w:val="00B6393C"/>
    <w:rsid w:val="00B650CA"/>
    <w:rsid w:val="00B664B1"/>
    <w:rsid w:val="00B67397"/>
    <w:rsid w:val="00B67406"/>
    <w:rsid w:val="00B720B8"/>
    <w:rsid w:val="00B73856"/>
    <w:rsid w:val="00B73D53"/>
    <w:rsid w:val="00B75F09"/>
    <w:rsid w:val="00B76758"/>
    <w:rsid w:val="00B77927"/>
    <w:rsid w:val="00B823B8"/>
    <w:rsid w:val="00B8616A"/>
    <w:rsid w:val="00B86981"/>
    <w:rsid w:val="00B910FC"/>
    <w:rsid w:val="00B91344"/>
    <w:rsid w:val="00B91B60"/>
    <w:rsid w:val="00B93FA5"/>
    <w:rsid w:val="00B95196"/>
    <w:rsid w:val="00B966F2"/>
    <w:rsid w:val="00B96BD9"/>
    <w:rsid w:val="00B975C3"/>
    <w:rsid w:val="00BA3B07"/>
    <w:rsid w:val="00BA6380"/>
    <w:rsid w:val="00BA6A87"/>
    <w:rsid w:val="00BA7693"/>
    <w:rsid w:val="00BA7801"/>
    <w:rsid w:val="00BB0491"/>
    <w:rsid w:val="00BB05B5"/>
    <w:rsid w:val="00BB19B5"/>
    <w:rsid w:val="00BC3D88"/>
    <w:rsid w:val="00BC443D"/>
    <w:rsid w:val="00BC68D8"/>
    <w:rsid w:val="00BD04CC"/>
    <w:rsid w:val="00BD0562"/>
    <w:rsid w:val="00BD4D97"/>
    <w:rsid w:val="00BD5A43"/>
    <w:rsid w:val="00BD7D85"/>
    <w:rsid w:val="00BE0D77"/>
    <w:rsid w:val="00BE1F03"/>
    <w:rsid w:val="00BE2C70"/>
    <w:rsid w:val="00BE41CE"/>
    <w:rsid w:val="00BE782D"/>
    <w:rsid w:val="00BE79F2"/>
    <w:rsid w:val="00BF28A8"/>
    <w:rsid w:val="00BF3024"/>
    <w:rsid w:val="00BF3D41"/>
    <w:rsid w:val="00C00016"/>
    <w:rsid w:val="00C009A7"/>
    <w:rsid w:val="00C013BF"/>
    <w:rsid w:val="00C01487"/>
    <w:rsid w:val="00C01E58"/>
    <w:rsid w:val="00C032DF"/>
    <w:rsid w:val="00C059D6"/>
    <w:rsid w:val="00C119FC"/>
    <w:rsid w:val="00C124B4"/>
    <w:rsid w:val="00C1426A"/>
    <w:rsid w:val="00C15A2F"/>
    <w:rsid w:val="00C17A34"/>
    <w:rsid w:val="00C20713"/>
    <w:rsid w:val="00C2577D"/>
    <w:rsid w:val="00C27905"/>
    <w:rsid w:val="00C31C81"/>
    <w:rsid w:val="00C352C5"/>
    <w:rsid w:val="00C35998"/>
    <w:rsid w:val="00C36EAD"/>
    <w:rsid w:val="00C41425"/>
    <w:rsid w:val="00C417CE"/>
    <w:rsid w:val="00C425F3"/>
    <w:rsid w:val="00C4565A"/>
    <w:rsid w:val="00C460F4"/>
    <w:rsid w:val="00C52602"/>
    <w:rsid w:val="00C545B6"/>
    <w:rsid w:val="00C54A4E"/>
    <w:rsid w:val="00C55766"/>
    <w:rsid w:val="00C5625B"/>
    <w:rsid w:val="00C61F84"/>
    <w:rsid w:val="00C6211B"/>
    <w:rsid w:val="00C62C8E"/>
    <w:rsid w:val="00C65A91"/>
    <w:rsid w:val="00C665AF"/>
    <w:rsid w:val="00C73FA7"/>
    <w:rsid w:val="00C84458"/>
    <w:rsid w:val="00C84B49"/>
    <w:rsid w:val="00C8521C"/>
    <w:rsid w:val="00C8793D"/>
    <w:rsid w:val="00C90947"/>
    <w:rsid w:val="00C958B8"/>
    <w:rsid w:val="00C969F7"/>
    <w:rsid w:val="00C9745D"/>
    <w:rsid w:val="00C97B0D"/>
    <w:rsid w:val="00CA138E"/>
    <w:rsid w:val="00CA2FB6"/>
    <w:rsid w:val="00CA4AD2"/>
    <w:rsid w:val="00CA52A5"/>
    <w:rsid w:val="00CA6EBC"/>
    <w:rsid w:val="00CA70B3"/>
    <w:rsid w:val="00CB5261"/>
    <w:rsid w:val="00CB6588"/>
    <w:rsid w:val="00CB6AD2"/>
    <w:rsid w:val="00CB779D"/>
    <w:rsid w:val="00CC16DA"/>
    <w:rsid w:val="00CC5438"/>
    <w:rsid w:val="00CC7084"/>
    <w:rsid w:val="00CD2013"/>
    <w:rsid w:val="00CD3115"/>
    <w:rsid w:val="00CD46D0"/>
    <w:rsid w:val="00CD4C7D"/>
    <w:rsid w:val="00CD7536"/>
    <w:rsid w:val="00CD79A5"/>
    <w:rsid w:val="00CE02D5"/>
    <w:rsid w:val="00CE23C8"/>
    <w:rsid w:val="00CE350A"/>
    <w:rsid w:val="00CE6F42"/>
    <w:rsid w:val="00CE716C"/>
    <w:rsid w:val="00CF27FF"/>
    <w:rsid w:val="00CF5F0B"/>
    <w:rsid w:val="00D0211B"/>
    <w:rsid w:val="00D06C1B"/>
    <w:rsid w:val="00D07031"/>
    <w:rsid w:val="00D1083F"/>
    <w:rsid w:val="00D1324B"/>
    <w:rsid w:val="00D15936"/>
    <w:rsid w:val="00D2191D"/>
    <w:rsid w:val="00D22A61"/>
    <w:rsid w:val="00D22C25"/>
    <w:rsid w:val="00D23E4D"/>
    <w:rsid w:val="00D26718"/>
    <w:rsid w:val="00D312D9"/>
    <w:rsid w:val="00D3480D"/>
    <w:rsid w:val="00D36A48"/>
    <w:rsid w:val="00D37A63"/>
    <w:rsid w:val="00D4091D"/>
    <w:rsid w:val="00D43D8A"/>
    <w:rsid w:val="00D4701C"/>
    <w:rsid w:val="00D72BE2"/>
    <w:rsid w:val="00D75407"/>
    <w:rsid w:val="00D76177"/>
    <w:rsid w:val="00D801D5"/>
    <w:rsid w:val="00D827B9"/>
    <w:rsid w:val="00D82F6C"/>
    <w:rsid w:val="00D84E6D"/>
    <w:rsid w:val="00D86413"/>
    <w:rsid w:val="00D865C8"/>
    <w:rsid w:val="00D86D59"/>
    <w:rsid w:val="00D90A2A"/>
    <w:rsid w:val="00D92D43"/>
    <w:rsid w:val="00D954C0"/>
    <w:rsid w:val="00DA2D99"/>
    <w:rsid w:val="00DA36FC"/>
    <w:rsid w:val="00DB12E5"/>
    <w:rsid w:val="00DB3DC7"/>
    <w:rsid w:val="00DB6486"/>
    <w:rsid w:val="00DB7B60"/>
    <w:rsid w:val="00DC1715"/>
    <w:rsid w:val="00DC18FF"/>
    <w:rsid w:val="00DC21D2"/>
    <w:rsid w:val="00DC2D1F"/>
    <w:rsid w:val="00DC627A"/>
    <w:rsid w:val="00DD0C3B"/>
    <w:rsid w:val="00DD1249"/>
    <w:rsid w:val="00DD6C47"/>
    <w:rsid w:val="00DD7BCA"/>
    <w:rsid w:val="00DE0450"/>
    <w:rsid w:val="00DE2174"/>
    <w:rsid w:val="00DE2ADA"/>
    <w:rsid w:val="00DE4A92"/>
    <w:rsid w:val="00DE6F9D"/>
    <w:rsid w:val="00DE75B8"/>
    <w:rsid w:val="00DF29BD"/>
    <w:rsid w:val="00DF6F0C"/>
    <w:rsid w:val="00E00FF5"/>
    <w:rsid w:val="00E06FDD"/>
    <w:rsid w:val="00E100CA"/>
    <w:rsid w:val="00E21065"/>
    <w:rsid w:val="00E21DBD"/>
    <w:rsid w:val="00E313AE"/>
    <w:rsid w:val="00E31702"/>
    <w:rsid w:val="00E31931"/>
    <w:rsid w:val="00E37B33"/>
    <w:rsid w:val="00E40AA3"/>
    <w:rsid w:val="00E439E9"/>
    <w:rsid w:val="00E456B7"/>
    <w:rsid w:val="00E4605A"/>
    <w:rsid w:val="00E527F5"/>
    <w:rsid w:val="00E539E1"/>
    <w:rsid w:val="00E56ACF"/>
    <w:rsid w:val="00E6177E"/>
    <w:rsid w:val="00E62B9A"/>
    <w:rsid w:val="00E64B96"/>
    <w:rsid w:val="00E6775F"/>
    <w:rsid w:val="00E70748"/>
    <w:rsid w:val="00E73365"/>
    <w:rsid w:val="00E76C6A"/>
    <w:rsid w:val="00E80620"/>
    <w:rsid w:val="00E84BC6"/>
    <w:rsid w:val="00E8770A"/>
    <w:rsid w:val="00E87CF3"/>
    <w:rsid w:val="00E87E15"/>
    <w:rsid w:val="00E91EBB"/>
    <w:rsid w:val="00E9292E"/>
    <w:rsid w:val="00E96590"/>
    <w:rsid w:val="00E965A0"/>
    <w:rsid w:val="00EA1CEF"/>
    <w:rsid w:val="00EA414E"/>
    <w:rsid w:val="00EA567C"/>
    <w:rsid w:val="00EA56DC"/>
    <w:rsid w:val="00EA5AA1"/>
    <w:rsid w:val="00EA71A4"/>
    <w:rsid w:val="00EB2347"/>
    <w:rsid w:val="00EB3193"/>
    <w:rsid w:val="00EB32AD"/>
    <w:rsid w:val="00EB46A9"/>
    <w:rsid w:val="00EB53FD"/>
    <w:rsid w:val="00EB70B7"/>
    <w:rsid w:val="00EB7C80"/>
    <w:rsid w:val="00EC01A5"/>
    <w:rsid w:val="00EC1677"/>
    <w:rsid w:val="00EC2360"/>
    <w:rsid w:val="00ED2A7F"/>
    <w:rsid w:val="00EE243F"/>
    <w:rsid w:val="00EE254E"/>
    <w:rsid w:val="00EE3995"/>
    <w:rsid w:val="00EE6BDB"/>
    <w:rsid w:val="00EE6C65"/>
    <w:rsid w:val="00EF103F"/>
    <w:rsid w:val="00EF22C3"/>
    <w:rsid w:val="00EF42E8"/>
    <w:rsid w:val="00EF4BAF"/>
    <w:rsid w:val="00EF6338"/>
    <w:rsid w:val="00F0181E"/>
    <w:rsid w:val="00F02CBD"/>
    <w:rsid w:val="00F066B1"/>
    <w:rsid w:val="00F066D5"/>
    <w:rsid w:val="00F10EF0"/>
    <w:rsid w:val="00F11F7F"/>
    <w:rsid w:val="00F1216B"/>
    <w:rsid w:val="00F13431"/>
    <w:rsid w:val="00F13A12"/>
    <w:rsid w:val="00F14F82"/>
    <w:rsid w:val="00F15332"/>
    <w:rsid w:val="00F15953"/>
    <w:rsid w:val="00F16BAC"/>
    <w:rsid w:val="00F172E3"/>
    <w:rsid w:val="00F174B9"/>
    <w:rsid w:val="00F1761E"/>
    <w:rsid w:val="00F177EF"/>
    <w:rsid w:val="00F30AC1"/>
    <w:rsid w:val="00F313B7"/>
    <w:rsid w:val="00F33069"/>
    <w:rsid w:val="00F33809"/>
    <w:rsid w:val="00F36026"/>
    <w:rsid w:val="00F36B67"/>
    <w:rsid w:val="00F37E0A"/>
    <w:rsid w:val="00F42EE2"/>
    <w:rsid w:val="00F4483E"/>
    <w:rsid w:val="00F4537C"/>
    <w:rsid w:val="00F453CC"/>
    <w:rsid w:val="00F4674D"/>
    <w:rsid w:val="00F50EE6"/>
    <w:rsid w:val="00F517FC"/>
    <w:rsid w:val="00F5435B"/>
    <w:rsid w:val="00F54536"/>
    <w:rsid w:val="00F556B8"/>
    <w:rsid w:val="00F63F7F"/>
    <w:rsid w:val="00F641D1"/>
    <w:rsid w:val="00F66D9F"/>
    <w:rsid w:val="00F711E3"/>
    <w:rsid w:val="00F73694"/>
    <w:rsid w:val="00F77971"/>
    <w:rsid w:val="00F827ED"/>
    <w:rsid w:val="00F82A75"/>
    <w:rsid w:val="00F84886"/>
    <w:rsid w:val="00F84DC6"/>
    <w:rsid w:val="00F87338"/>
    <w:rsid w:val="00F87EA5"/>
    <w:rsid w:val="00F905E0"/>
    <w:rsid w:val="00F928A9"/>
    <w:rsid w:val="00F97B85"/>
    <w:rsid w:val="00FA1C45"/>
    <w:rsid w:val="00FA1C52"/>
    <w:rsid w:val="00FA2264"/>
    <w:rsid w:val="00FB2225"/>
    <w:rsid w:val="00FB5A7E"/>
    <w:rsid w:val="00FC560F"/>
    <w:rsid w:val="00FD029A"/>
    <w:rsid w:val="00FD036D"/>
    <w:rsid w:val="00FD18E4"/>
    <w:rsid w:val="00FD7EEB"/>
    <w:rsid w:val="00FE01D8"/>
    <w:rsid w:val="00FE3E46"/>
    <w:rsid w:val="00FE4E83"/>
    <w:rsid w:val="00FE4FEB"/>
    <w:rsid w:val="00FE7136"/>
    <w:rsid w:val="00FF1E66"/>
    <w:rsid w:val="00FF5363"/>
    <w:rsid w:val="00FF7D09"/>
    <w:rsid w:val="02561B8C"/>
    <w:rsid w:val="05266304"/>
    <w:rsid w:val="05832496"/>
    <w:rsid w:val="063E3AEC"/>
    <w:rsid w:val="0D2508E9"/>
    <w:rsid w:val="0D9A3165"/>
    <w:rsid w:val="0E7005EF"/>
    <w:rsid w:val="0EDC3FDD"/>
    <w:rsid w:val="1009227B"/>
    <w:rsid w:val="10BA1D6C"/>
    <w:rsid w:val="11396AE4"/>
    <w:rsid w:val="125F3544"/>
    <w:rsid w:val="12D91F44"/>
    <w:rsid w:val="12EE3134"/>
    <w:rsid w:val="154D4856"/>
    <w:rsid w:val="1D246A35"/>
    <w:rsid w:val="1EDC4786"/>
    <w:rsid w:val="1FFC3F8D"/>
    <w:rsid w:val="206E2ACA"/>
    <w:rsid w:val="208D54D0"/>
    <w:rsid w:val="23DA5383"/>
    <w:rsid w:val="294502AC"/>
    <w:rsid w:val="297A769B"/>
    <w:rsid w:val="29AA7237"/>
    <w:rsid w:val="29D642D3"/>
    <w:rsid w:val="2DAA1CF5"/>
    <w:rsid w:val="2EFD1DE2"/>
    <w:rsid w:val="30D255C5"/>
    <w:rsid w:val="365959D8"/>
    <w:rsid w:val="369C63AE"/>
    <w:rsid w:val="382A096C"/>
    <w:rsid w:val="38D4127F"/>
    <w:rsid w:val="392A5569"/>
    <w:rsid w:val="399C615F"/>
    <w:rsid w:val="3AE94535"/>
    <w:rsid w:val="3C0F1D99"/>
    <w:rsid w:val="3E4F70E6"/>
    <w:rsid w:val="40030FA6"/>
    <w:rsid w:val="439E1DDD"/>
    <w:rsid w:val="44E87285"/>
    <w:rsid w:val="467D1C2B"/>
    <w:rsid w:val="49F40639"/>
    <w:rsid w:val="4A14302A"/>
    <w:rsid w:val="4ACB3CB1"/>
    <w:rsid w:val="4B406915"/>
    <w:rsid w:val="4C8C3F07"/>
    <w:rsid w:val="4F9856E1"/>
    <w:rsid w:val="4F9C5F95"/>
    <w:rsid w:val="51AC615D"/>
    <w:rsid w:val="521659A2"/>
    <w:rsid w:val="52DE4A9B"/>
    <w:rsid w:val="53EC16AB"/>
    <w:rsid w:val="54F44029"/>
    <w:rsid w:val="55033852"/>
    <w:rsid w:val="559A560E"/>
    <w:rsid w:val="55DA69F0"/>
    <w:rsid w:val="56A04CD5"/>
    <w:rsid w:val="56B12EC7"/>
    <w:rsid w:val="56C10839"/>
    <w:rsid w:val="59027FB5"/>
    <w:rsid w:val="5A9E6554"/>
    <w:rsid w:val="5B8F31AD"/>
    <w:rsid w:val="5BD84FE4"/>
    <w:rsid w:val="5E5B2819"/>
    <w:rsid w:val="601F5F6F"/>
    <w:rsid w:val="629C15A9"/>
    <w:rsid w:val="643A24FB"/>
    <w:rsid w:val="64EF3B49"/>
    <w:rsid w:val="655A6D9B"/>
    <w:rsid w:val="689615F2"/>
    <w:rsid w:val="68D57C34"/>
    <w:rsid w:val="6FB821E0"/>
    <w:rsid w:val="73E30CF9"/>
    <w:rsid w:val="73F15BC3"/>
    <w:rsid w:val="74EE58A9"/>
    <w:rsid w:val="78252BF9"/>
    <w:rsid w:val="787F0896"/>
    <w:rsid w:val="7CB078FE"/>
    <w:rsid w:val="7CC8741F"/>
    <w:rsid w:val="7D4920F6"/>
    <w:rsid w:val="7E1E1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CEC"/>
    <w:rPr>
      <w:rFonts w:ascii="Times New Roman" w:eastAsia="Times New Roman" w:hAnsi="Times New Roman" w:cs="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A4CEC"/>
    <w:rPr>
      <w:b/>
      <w:bCs/>
    </w:rPr>
  </w:style>
  <w:style w:type="table" w:styleId="a4">
    <w:name w:val="Table Grid"/>
    <w:basedOn w:val="a1"/>
    <w:uiPriority w:val="59"/>
    <w:rsid w:val="008A4C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A4CEC"/>
    <w:pPr>
      <w:widowControl w:val="0"/>
      <w:autoSpaceDE w:val="0"/>
      <w:autoSpaceDN w:val="0"/>
    </w:pPr>
    <w:rPr>
      <w:sz w:val="22"/>
      <w:szCs w:val="22"/>
    </w:rPr>
  </w:style>
  <w:style w:type="paragraph" w:customStyle="1" w:styleId="1">
    <w:name w:val="Абзац списка1"/>
    <w:basedOn w:val="a"/>
    <w:qFormat/>
    <w:rsid w:val="008A4CEC"/>
    <w:pPr>
      <w:spacing w:after="200" w:line="276" w:lineRule="auto"/>
      <w:ind w:left="720"/>
    </w:pPr>
    <w:rPr>
      <w:rFonts w:ascii="Calibri" w:hAnsi="Calibri" w:cs="Calibri"/>
      <w:sz w:val="22"/>
      <w:szCs w:val="22"/>
      <w:lang w:val="ru-RU"/>
    </w:rPr>
  </w:style>
  <w:style w:type="paragraph" w:styleId="a5">
    <w:name w:val="List Paragraph"/>
    <w:basedOn w:val="a"/>
    <w:uiPriority w:val="34"/>
    <w:qFormat/>
    <w:rsid w:val="008A4CE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B4B3B-D47C-4C1C-AFBE-3EC57825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27</Pages>
  <Words>10727</Words>
  <Characters>61144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2026-02-05T10:03:00Z</dcterms:created>
  <dcterms:modified xsi:type="dcterms:W3CDTF">2026-02-13T07:23:00Z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D49D0277FEAA4086AB9A79FF63F69569_13</vt:lpwstr>
  </property>
</Properties>
</file>