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0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18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605"/>
              <w:gridCol w:w="258"/>
              <w:gridCol w:w="4943"/>
              <w:gridCol w:w="144"/>
              <w:gridCol w:w="947"/>
              <w:gridCol w:w="1101"/>
            </w:tblGrid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2"/>
              </w:trPr>
              <w:tc>
                <w:tcPr>
                  <w:tcW w:w="7823" w:type="dxa"/>
                  <w:gridSpan w:val="3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76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92"/>
                    </w:trPr>
                    <w:tc>
                      <w:tcPr>
                        <w:tcW w:w="778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"АВТ" \f C \l "1"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</w:rPr>
                          <w:t>ПОЯСНИТЕЛЬНАЯ ЗАПИСКА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2"/>
                          </w:rPr>
                          <w:br/>
                          <w:t>К БАЛАНСУ УЧРЕЖДЕНИЯ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44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948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1102" w:type="dxa"/>
                  <w:tcBorders>
                    <w:top w:val="single" w:sz="16" w:space="0" w:color="000000"/>
                    <w:left w:val="single" w:sz="16" w:space="0" w:color="000000"/>
                    <w:bottom w:val="single" w:sz="8" w:space="0" w:color="000000"/>
                    <w:right w:val="single" w:sz="1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92"/>
                    </w:trPr>
                    <w:tc>
                      <w:tcPr>
                        <w:tcW w:w="106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TC "АВТ" \f C \l "1" </w:instrText>
                        </w:r>
                        <w:r>
                          <w:fldChar w:fldCharType="end"/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КОДЫ</w:t>
                        </w:r>
                      </w:p>
                    </w:tc>
                  </w:tr>
                </w:tbl>
                <w:p w:rsidR="00000000" w:rsidRDefault="001530F3"/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/>
              </w:trPr>
              <w:tc>
                <w:tcPr>
                  <w:tcW w:w="7823" w:type="dxa"/>
                  <w:gridSpan w:val="3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76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778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на 01 января 2019 г.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092" w:type="dxa"/>
                  <w:gridSpan w:val="2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105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Форма по ОКУД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16" w:space="0" w:color="000000"/>
                    <w:bottom w:val="single" w:sz="8" w:space="0" w:color="000000"/>
                    <w:right w:val="single" w:sz="1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0"/>
                    </w:trPr>
                    <w:tc>
                      <w:tcPr>
                        <w:tcW w:w="106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0503760</w:t>
                        </w:r>
                      </w:p>
                    </w:tc>
                  </w:tr>
                </w:tbl>
                <w:p w:rsidR="00000000" w:rsidRDefault="001530F3"/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0"/>
              </w:trPr>
              <w:tc>
                <w:tcPr>
                  <w:tcW w:w="2868" w:type="dxa"/>
                  <w:gridSpan w:val="2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000000" w:rsidRDefault="001530F3"/>
              </w:tc>
              <w:tc>
                <w:tcPr>
                  <w:tcW w:w="4955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144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948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0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0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Дата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16" w:space="0" w:color="000000"/>
                    <w:bottom w:val="single" w:sz="8" w:space="0" w:color="000000"/>
                    <w:right w:val="single" w:sz="1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0"/>
                    </w:trPr>
                    <w:tc>
                      <w:tcPr>
                        <w:tcW w:w="106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01.01.2019</w:t>
                        </w:r>
                      </w:p>
                    </w:tc>
                  </w:tr>
                </w:tbl>
                <w:p w:rsidR="00000000" w:rsidRDefault="001530F3"/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8"/>
              </w:trPr>
              <w:tc>
                <w:tcPr>
                  <w:tcW w:w="2868" w:type="dxa"/>
                  <w:gridSpan w:val="2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23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282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Учреждение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4955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903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49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г.о. Бор      (АВТ)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44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948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0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по ОКПО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16" w:space="0" w:color="000000"/>
                    <w:bottom w:val="single" w:sz="8" w:space="0" w:color="000000"/>
                    <w:right w:val="single" w:sz="1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4"/>
              </w:trPr>
              <w:tc>
                <w:tcPr>
                  <w:tcW w:w="2868" w:type="dxa"/>
                  <w:gridSpan w:val="2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23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4"/>
                    </w:trPr>
                    <w:tc>
                      <w:tcPr>
                        <w:tcW w:w="282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Обособле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нное подразделение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4955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144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948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16" w:space="0" w:color="000000"/>
                    <w:bottom w:val="single" w:sz="8" w:space="0" w:color="000000"/>
                    <w:right w:val="single" w:sz="1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4"/>
              </w:trPr>
              <w:tc>
                <w:tcPr>
                  <w:tcW w:w="2610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65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4"/>
                    </w:trPr>
                    <w:tc>
                      <w:tcPr>
                        <w:tcW w:w="256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Учредитель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258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000000" w:rsidRDefault="001530F3"/>
              </w:tc>
              <w:tc>
                <w:tcPr>
                  <w:tcW w:w="4955" w:type="dxa"/>
                  <w:tcBorders>
                    <w:bottom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000000" w:rsidRDefault="001530F3"/>
              </w:tc>
              <w:tc>
                <w:tcPr>
                  <w:tcW w:w="144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948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0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4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по ОКТМО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16" w:space="0" w:color="000000"/>
                    <w:bottom w:val="single" w:sz="8" w:space="0" w:color="000000"/>
                    <w:right w:val="single" w:sz="1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6"/>
              </w:trPr>
              <w:tc>
                <w:tcPr>
                  <w:tcW w:w="2868" w:type="dxa"/>
                  <w:gridSpan w:val="2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23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6"/>
                    </w:trPr>
                    <w:tc>
                      <w:tcPr>
                        <w:tcW w:w="282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органа, осуществляющего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4955" w:type="dxa"/>
                  <w:tcBorders>
                    <w:bottom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144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948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0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6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по ОКПО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16" w:space="0" w:color="000000"/>
                    <w:bottom w:val="single" w:sz="8" w:space="0" w:color="000000"/>
                    <w:right w:val="single" w:sz="1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/>
              </w:trPr>
              <w:tc>
                <w:tcPr>
                  <w:tcW w:w="2868" w:type="dxa"/>
                  <w:gridSpan w:val="2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23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6"/>
                    </w:trPr>
                    <w:tc>
                      <w:tcPr>
                        <w:tcW w:w="282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полномочия учредителя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4955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144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948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0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6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Глава по БК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16" w:space="0" w:color="000000"/>
                    <w:bottom w:val="single" w:sz="8" w:space="0" w:color="000000"/>
                    <w:right w:val="single" w:sz="1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6"/>
              </w:trPr>
              <w:tc>
                <w:tcPr>
                  <w:tcW w:w="2868" w:type="dxa"/>
                  <w:gridSpan w:val="2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23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6"/>
                    </w:trPr>
                    <w:tc>
                      <w:tcPr>
                        <w:tcW w:w="282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Периодичность: квартальная, годовая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4955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144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948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16" w:space="0" w:color="000000"/>
                    <w:bottom w:val="single" w:sz="8" w:space="0" w:color="000000"/>
                    <w:right w:val="single" w:sz="1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6"/>
              </w:trPr>
              <w:tc>
                <w:tcPr>
                  <w:tcW w:w="2868" w:type="dxa"/>
                  <w:gridSpan w:val="2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:rsidR="00000000" w:rsidRDefault="001530F3"/>
              </w:tc>
              <w:tc>
                <w:tcPr>
                  <w:tcW w:w="4955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144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948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0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6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2"/>
                          </w:rPr>
                          <w:t>к Балансу по форме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16" w:space="0" w:color="000000"/>
                    <w:bottom w:val="single" w:sz="8" w:space="0" w:color="000000"/>
                    <w:right w:val="single" w:sz="1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6"/>
                    </w:trPr>
                    <w:tc>
                      <w:tcPr>
                        <w:tcW w:w="106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0503730</w:t>
                        </w:r>
                      </w:p>
                    </w:tc>
                  </w:tr>
                </w:tbl>
                <w:p w:rsidR="00000000" w:rsidRDefault="001530F3"/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8"/>
              </w:trPr>
              <w:tc>
                <w:tcPr>
                  <w:tcW w:w="2868" w:type="dxa"/>
                  <w:gridSpan w:val="2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23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282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Единица измерения: руб.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4955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144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948" w:type="dxa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0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9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по ОКЕИ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102" w:type="dxa"/>
                  <w:tcBorders>
                    <w:top w:val="single" w:sz="8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106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383</w:t>
                        </w:r>
                      </w:p>
                    </w:tc>
                  </w:tr>
                </w:tbl>
                <w:p w:rsidR="00000000" w:rsidRDefault="001530F3"/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/>
              </w:trPr>
              <w:tc>
                <w:tcPr>
                  <w:tcW w:w="10017" w:type="dxa"/>
                  <w:gridSpan w:val="6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Раздел 1. На начало отчетного года в городском округе г. Бор функционировало 33 автономных учреждений. В отчетном году у 2 бюджетных учреждений изменен тип на муниципальное автономное учреждение. На конец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отчетного года в городском округе г. Бор функционировало 35 автономных учреждения.</w:t>
                  </w:r>
                </w:p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/>
              </w:trPr>
              <w:tc>
                <w:tcPr>
                  <w:tcW w:w="10017" w:type="dxa"/>
                  <w:gridSpan w:val="6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РАЗДЕЛ 2. На выполнение муниципального задания автономным учреждениям городского округа город Бор предусмотрена субсидия в сумме 710 107 328,1 рублей. Остаток сред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ств на выполнение муниципального задания на начало 2018 года составил 6 342 267,72 рублей. Расходы автономных учреждений в отчетном периоде составили 707 224 777,93 рублей. Возвращено расходов прошлых лет автономными учреждениями всего 57 376,44 рублей. Су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бсидия автономным учреждениям на выполнение муниципального задания перечислена в полном объеме. Сложившийся остаток в размере  9 224 817,89  рублей будет направлен на выполнение муниципальных заданий автономных учреждений в 2019 году. На конец отчетного пе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риода на территории городского округа город Бор функционировало 35 автономных учреждений по 5 различным отраслям деятельности: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1. Другие общегосударственные вопросы - 1 учреждение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2. Национальная экономика- 1 учреждение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3. Образование – 20 учреждений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4. Ку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льтура-9 учреждений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5. Спорт-4 учреждения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Общая численность работников по состоянию на 01.01.2019г составила 1 071 человек, из них в 2018 году 135 специалистов осуществили повышение квалификации и прошли переподготовку.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Общий объем средств на прочую закупк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 товаров, работ и услуг автономными учреждениями составил 265 187 125,51 рублей, из них по КВФО 4 - 150 022 482,68 рублей, КВФО 5 - 52 508 711,56 рублей, КВФО 2 - 62 655 931,27 рублей.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Муниципальное задание в отрасли «Другие общегосударственные вопросы» п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олучило 1 автономное учреждение - МАУ «МФЦ г. Бор» на сумму 27 932 160,00 рублей. Штат укомплектован полностью и составляет 74 штатные единицы.. В рамках муниципального задания предусмотрено предоставление гражданам и юридическим лицам одной или нескольких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государственных и муниципальных услуг. В 2018 году было предусмотрено оказать 155 000 услуги – фактически оказано 155 206, исполнение составило 100,1%. Отклонения по показателю муниципальной услуги находятся в пределах допустимых. Показатель, характеризую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щий качество муниципальной услуги: «Уровень удовлетворенности граждан качеством предоставления государственных и муниципальных услуг» достигнут в полном объеме и составляет 100 %.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Всего в 2018 году было зафиксировано 11 обращений граждан (жалоб) по вопрос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ам качества предоставляемых услуг и не было выявлено нарушений в отношении качества предоставляемых услуг. По данным социологического опроса из 830 опрошенных граждан ни один человек не дал отрицательную оценку качеству оказанных услуг.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В сфере «Националь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ная экономика» функционирует 1 автономное учреждение – «МАУ «Борский бизнес – инкубатор». На муниципальное задание предусмотрено 7 213 375,00 рублей или 100% от плана. На  конец 2018 г. штат укомплектован на 83%, вакансии составляют 3 должности: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юрисконсул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ьт – 1 единица, начальник отдела развития и консалтинга - 1 единица, секретарь – 1 единица. Всего штатная численность составляет 18 единиц. Учреждение  оказывает  2 услуги:  предоставление информационной и консультационной поддержке субъектов малого и сред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него предпринимательства; оказание имущественной поддержки субъектам малого и среднего предпринимательства в виде передачи в пользование государственного имущества на льготных условиях.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/>
              </w:trPr>
              <w:tc>
                <w:tcPr>
                  <w:tcW w:w="10017" w:type="dxa"/>
                  <w:gridSpan w:val="6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 2018 году количество юридических, физических лиц, субъект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ов малого и среднего предпринимательства обратившихся/получивших услугу при плане – 166 единиц, составило 166 единиц (или 100 % от плана), из них: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1) организованы и проведены 6 конкурсов на право заключения договоров аренды муниципального имущества, в резу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льтате резидентами МАУ «Борский бизнес-инкубатор» стали следующие компании: ИП Зимаров П. Б.; ООО «Бриг»; ИП Заико Д. С.; ООО ПК «Сфера»; ООО «Эллайд Маркетинг»; ООО «Вектор Линк»; ИП Сергеев С. Ю.; ООО ПК «Оператив»; ООО «ЦПК»; ООО «ТУР-НН»; ООО «ТК НИЖЕГ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ОРОДСКИЙ»; ООО «Бриг»;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2) проведены консультации, планирование этапов и контроль хода выполнения проектов следующих организаций: ООО «ОПЕРАТИВ»; ИП Сергеев С. Ю.; ИП Зимаров П.Б.; ООО «ОНЭК», ООО «ЦПК», ООО «ТУР-НН», ООО «ТК НИЖЕГОРОДСКИЙ», ООО «Бриг»;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3)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организовано участие в совещании с первым заместителем Председателя Правительства РФ И. И. Шуваловым по вопросу «О мерах по развитию малого и среднего предпринимательства» директора компании – резидента ООО «ОНЭК» (г. Н. Новгород, ул. Академика Сахарова, 4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4) организовано участие в мероприятии «Участие субъектов МСП в закупках отдельных видов юридических лиц по Федеральному закону № 223-ФЗ» сотрудников компании-резидента ООО «Сфера» (г. Н. Новгород, ул. Ларина, 22д);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5) организовано участие в семинаре с у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частием АНО «Федеральный центр компетенций в сфере производительности труда» по реализации национального проекта «Производительность труда и поддержка занятости»сотрудников компании-резидента ООО «Сфера» (г. Нижний Новгород, ул. Нестерова, д.31);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6) консул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ьтации по вопросам налогообложения, подготовки и сдачи отчетности. Юридические консультации субъектов малого и среднего предпринимательства г. о. г. Бор (74конс.);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7) при поддержке Министерства промышленности, торговли и предпринимательства Нижегородской 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бласти прошел первый ежеквартальный семинар на тему: «Меры поддержки субъектов МСП, реализуемые в 2018 году» с субъектами малого и среднего предпринимательства городского округа город Бор. В семинаре приняли участие 57 чел., количество СМП 20 ед.;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8) орган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изован круглый стол на тему: «Новый порядок применения контрольно – кассовой техники в 2018 году». В мероприятии приняли участие 14 чел., количество СМП 5 ед.;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9) организован шестой региональный бизнес-форум «Время молодых предпринимателей». В мероприятие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приняло участие 67 человек,.количество СМП 10 ед.;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10) организован ежеквартальный семинар «Бизнес.Общество.Результат». В семинаре приняли участие 30 чел., количество СМП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14 ед.;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11) организован круглый стол с директорами Центров поддержки предпринимательст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ва. В круглом столе приняли участие 65 чел.;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12) организовано расширенное совещание Борской Ассоциацией товаропроизводителей и субъектов малого и среднего предпринимательства г.о.г. Бор. В совещании приняли участие 30 чел., количество СМП 5ед.;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13) организ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ован круглый стол Отраслевой судостроительной ассоциации и субъектов малого и среднего предпринимательства г.о.г. Бор. В круглом столе приняли участие 13 чел. количество СМП 2ед.;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14) организован ежеквартальный семинар «Инструменты поддержки субъектов мало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го и среднего бизнеса». В семинаре приняли участие 23 чел., количество СМП 8ед.;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15) организован круглый стол с директорами центров поддержки предпринимательства Нижегородской области на тему: «Итоги работы центров поддержки предпринимательства за 2018 год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». В мероприятии приняли участие 46 чел., количество СМП 6ед.;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16) организован ежеквартальный семинар «Бизнес.Общество.Результат». В семинаре приняли участие 77 чел.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В 2018 г. в рамках оказания имущественной поддержки субъектам малого и среднего предприни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мательства в виде передачи в пользование государственного имущества на льготных условиях была запланирована площадь, передаваемых в аренду помещений – 265 м2,  фактически передано – 245,9 м2, исполнение составило 92,8 %. Отклонение по показателю муниципаль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ной услуги находится в допустимых пределах. Причиной отклонения стало отсутствие заявок субъектов малого и среднего предпринимательства при проведении конкурса на право заключения договора аренды на пустующий офис.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/>
              </w:trPr>
              <w:tc>
                <w:tcPr>
                  <w:tcW w:w="10017" w:type="dxa"/>
                  <w:gridSpan w:val="6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В отчетном году автономным учр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еждениям в отрасли «Образование» на муниципальное задание  предусмотрено 512 157 797,89 рублей (в том числе за счет остатка на начало отчетного периода в сумме 22 536 390,35 рублей). Исполнение составило 504 473 302,31 рублей или 98,5 %. Отклонения имеют д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опустимые значения. В сфере «Образование» в городском округе г. Бор зарегистрировано 20 автономных учреждений. Численность работников автономных учреждений по состоянию на 01.01.2019 года составила 657 человек. В течение 2018 года 114 сотрудников прошли об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учение на курсах повышения квалификации. Учреждениями были оказанные следующие муниципальные услуги: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1). Реализация основных общеобразовательных программ дошкольного образования. Исполнение по данной услуге составило 98 312 404,22 рублей при плане 100 028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474,03 рублей или 98,3 % . Число обучающихся в учреждениях дошкольного образования составило 1133 человек при плане 1108, регулярность получения услуги одним воспитанником (количество детодней) составляет 189417 при плановом значении 190576. Среднее посеще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ние на одного ребенка фактически в 2018 году составило 165 дней, при плане 172 дня. Причины невыполнения связаны с  закрытием ДОУ на ремонтные работы, с отпусками родителей и медотводами после болезни детей. Среднее число дней, пропущенных одним ребенком п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 болезни составило 17 дней при плане 20 дней. Доля детей, осваивающих основную программу дошкольного образования – факт 91,9% при плане 93,2%. Доля родителей удовлетворенных условиями и качеством услуги составляет 89,6 % при плане 87 %. Отклонения имеют д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опустимое значение.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2). Предоставление общедоступного бесплатного начального общего, основного общего, среднего общего образования по основным  образовательным программам. Исполнение по данной услуге составило 330 701 384,32 рублей при плане 336 175 546,5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 рублей или 98,4%. Число обучающихся в школах составляет 5891 детей при плане 5872 детей - увеличился прием детей в первый и в десятый классы, связанный со сменой места жительства. Уровень освоения обучающимися и полнота реализации начальной общей, основн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ой общей, средней общей программ по завершению обучения составляет 100%. Уровень соответствия учебного плана общего образования требованиям Федеральных государственных стандартов составляет 100 %. Доля родителей удовлетворенных условиями и качеством услуги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составляет 90,5 % при плане 87 %. Полнота реализации основной общеобразовательной программы составила 100%. Отклонения имеют допустимое значение.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3) Предоставление дополнительного образования по дополнительным образовательным программам. Исполнение по дан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ной услуге составило 3 332 698,47 рублей при плане 3 552 782,85 или 93,8%. Число обучающихся в учреждениях дополнительного образования составляет 150 детей при плане 150 детей. Доля детей осваивающих дополнительные общеобразовательные общеразвивающие прогр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аммы составила 100 %.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4) Организация отдыха детей и молодежи в каникулярное время с дневным пребыванием. Исполнение по данной услуге составило 8 076 000,0 рублей или 100% от плана. В 2018 году 2063 ребенка в каникулярное время посещали лагеря с дневным пр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ебыванием, что составило 100 % от плана. Коэффициент занятости обучающихся в период школьных каникул составил 29,6 % или 100% от плана. Показателями качества данной услуги является отсутствие нарушений санитарно-эпидемиологических требований. При проведени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 проверок данных нарушений не выявлено. Также отсутствуют несчастные случаи с обучающимися во время пребывания в учреждениях в каникулярное время. Отклонений по выполнению муниципального задания нет.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5) Организация летнего отдыха детей и молодежи в канику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лярное время с круглосуточным пребыванием. Исполнение по данной услуге составило 1 376 270,0 рублей при плане 1 377 270,0 рублей или 99,9% от плана. В 2018 году в загородных лагерях отдохнуло 473 человека при плане 473 детей. Доля родителей удовлетворенных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условиями и качеством услуги составляет 87 % при плане 87%. Показателями качества данной услуги является отсутствие нарушений санитарно-эпидемиологических требований. При проведении проверок данных нарушений не выявлено. Также отсутствуют несчастные случа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 с обучающимися во время пребывания в учреждениях в каникулярное время. Отклонений по выполнению муниципального задания нет.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6) Всего по 4 автономным учреждениям дополнительного образования, подведомственным управлению культуры и туризма, на муниципальные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задания были выделены средства в сумме 62 415 986,30 рублей и исполнены в сумме 62 142 807,10 рублей (99,6%). </w:t>
                  </w:r>
                </w:p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/>
              </w:trPr>
              <w:tc>
                <w:tcPr>
                  <w:tcW w:w="10017" w:type="dxa"/>
                  <w:gridSpan w:val="6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Муниципальные задания были выданы на предоставление следующих услуг (работ):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Реализация дополнительных предпрофессиональных программ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в области искусства («Фортепиано»). Количество человек, осваивающих дополнительную предпрофессиональную программу в области искусства («Фортепиано»), составило 185 человек. Отклонение показателей объема муниципальной услуги составило +15% (с 01.09.18г про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изошел новый набор учащихся в большем количестве по сравнению с 2017 годом).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Реализация дополнительных предпрофессиональных программ в области искусства («Струнные инструменты»). Количество человек, осваивающих дополнительную предпрофессиональную програм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му в области искусства («Струнные инструменты»), составило 79 человек.  Отклонение показателей объема муниципальной услуги составило +8% (с 01.09.18г произошел новый набор учащихся в большем количестве по сравнению с 2017 годом).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 Реализация дополнительн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ых предпрофессиональных программ в области искусства («Народные инструменты»). Количество человек, осваивающих дополнительную предпрофессиональную программу в области искусства («Народные инструменты»), составило 82 человека. Отклонение показателей объема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муниципальной услуги составило -1,7% (в течение года произошел отсев учащихся по разным причинам).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Реализация дополнительных предпрофессиональных программ в области искусства («Хоровое пение»). Количество человек, осваивающих дополнительную предпрофессио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нальную программу в области искусства («Хоровое пение»), составило 155 человек. Отклонений показателей объема муниципальной услуги нет.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Реализация дополнительных предпрофессиональных программ в области искусства («Духовые и ударные инструменты»). Количес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тво человек, осваивающих дополнительную предпрофессиональную программу в области искусства («Духовые и ударные инструменты»), составило 22 человека. Отклонение показателей объема муниципальной услуги составило +19,3% (с 01.09.18г произошел новый набор учащ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ихся в большем количестве по сравнению с 2017 годом).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Реализация дополнительных предпрофессиональных программ в области изобразительного искусства («Живопись»). Количество человек, осваивающих дополнительную предпрофессиональную программу в области искус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ства («Живопись»), составило 335 человек. Отклонения по значениям качества предоставляемой услуги следующие: а) по показателю «Сохранение контингента обучающихся в течение года» +5% (с 01.09.18г произошел новый набор учащихся в большем количестве по сравне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нию с 2017 годом); б) по показателю «Доля обучающихся, являющихся участниками конкурсов, фестивалей, выставок различных уровней»  +25% (в течение года учащиеся участвовали в большем количестве конкурсов, выставок); в) по показателю «Доля педагогических кад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ров с высшим профессиональным образованием» -5,5% (произошли изменения в кадровом составе - декретные отпуска). Отклонение показателей объема муниципальной услуги составило -0,25% (в течение года произошел отсев учащихся по разным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причинам).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 - Организация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и проведение олимпиад, конкурсов, мероприятий, направленных на выявление и развитие у обучающихся интеллектуальных и творческих способностей. Количество мероприятий по данной работе составило за год 204 при плановых значениях 195. Отклонений по значениям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качества предоставляемой работы  не выявлено.  Отклонение показателей объема муниципальной услуги составило +5% (в течение года учащиеся участвовали в большем количестве различных конкурсов, выставок);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- Реализация дополнительных общеразвивающих программ.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Количество человек, осваивающих дополнительные общеразвивающей программы, составило 434 человек. Отклонения по значениям качества предоставляемой услуги следующие: а) по показателю «Сохранение контингента обучающихся в течение года» +5% (с 01.09.18г произо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шел новый набор учащихся в большем количестве по сравнению с 2017 годом); б) по показателю «Доля обучающихся, являющихся участниками конкурсов, фестивалей, выставок различных уровней» - от -8% до +11% (в течение года учащиеся участвовали в большем количест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ве конкурсов, выставок либо планировали, но по каким-либо причинам не смогли в них участвовать); в) по показателю «Доля педагогических кадров с высшим профессиональным образованием» - от -20% до +0,65% (произошли изменения в кадровом составе: увольнения, д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екретные отпуска и т.д.). Отклонение показателей объема муниципальной услуги составило -12,7% (в течение года произошел отсев учащихся по разным причинам).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7) В сфере «Образование» муниципальное задание было выдано одному автономному учреждению, подведомст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венному управлению спорта и молодежной политики, в сумме 531 738,20 рублей (средства субсидии областного бюджета на повышение оплаты труда педагогических работников муниципальных организаций дополнительного образования). Муниципальное задание исполнено в п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олном объеме по следующим муниципальным услугам: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-Реализация дополнительных общеразвивающих программ. В 2018 году. Отклонений по качеству и объему муниципальной услуги нет.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-Организация и проведение спортивно-оздоровительной работы по развитию физической к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ультуры и спорта среди различных групп населения. Отклонения имеют допустимые значения и составляют  -4,4%  по причине проведения меньшего количества мероприятий.                                              Отклонений по качеству муниципальной услуги не в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ыявлено.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/>
              </w:trPr>
              <w:tc>
                <w:tcPr>
                  <w:tcW w:w="10017" w:type="dxa"/>
                  <w:gridSpan w:val="6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В сфере «Культура» муниципальные задания получили 9 автономных учреждений на общую сумму 63 080 621,20 рублей. Муниципальные задания по автономным учреждениям исполнены на сумму 61 967 311,89, что составляет 95,8%. Фактическая численнос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ть работников учреждений по состоянию на 01.01.2019 года составила 129,25 штатных единиц. Муниципальные задания были выданы на предоставление следующих услуг (работ):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1) Организация и проведение культурно-массовых мероприятий. В 2018 году учреждениями куль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туры были проведены 1345 мероприятий с количеством участников 147 559 человек при плане на год 1339 с количеством участников 149 882 человека таких, как День города Бор и День строителя «Я люблю мой город», «От древней Руси до новой России» - праздничная п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рограмма, посвященная Дню народного единства, церемония закладки капсулы в основание площади Георгия Победоносца, «Сергиевские дни» (совместно с Борским Благочинием), Всероссийский фестиваль гармонистов «Потехинский камертон», «День семьи, любви и верности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», «Мы все Победою сильны!», др. Исполнение составило 100,4%. Отклонения имеют допустимые значения и составляют от -4% до +5%. Фактическое значение имеет отклонение как в сторону увеличения, так и в сторону уменьшения. Это связано с более качественными про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ведениями незапланированных массовых бесплатных мероприятий, а также с увеличением числа платных мероприятий. Замечаний по качеству проведенных мероприятий нет.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2) Организация деятельности клубных формирований и формирований самодеятельного народного творч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ества. Количество клубных формирований составило за 2018 год 178 при плане 175. Количество занимающихся в различных кружках составило за год порядка 4 000 человек. Отклонений по качеству оказываемой работы не выявлено. Отклонения показателей объема муницип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альной услуги имеют допустимые значения от -20% до +20% по причине открытия и закрытия в течение года клубных формирований.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3) Формирование, учет, изучение, обеспечение физического сохранения и безопасности музейных предметов, музейных коллекций. На терри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тории городского округа г. Бор расположен краеведческий музей, на хранении у которого находятся 17735 единиц музейных ценностей при плане 17500. Отклонения по качеству выполняемой работы имеют допустимые значения и составили +20% (увеличился показ музейных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коллекций, их востребованность). Отклонение показателей объема муниципальной работы составило +1,35% (увеличилось количество предметов основного фонда в дар от населения).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4) Публичный показ музейных предметов, музейных коллекций. В 2018 году работниками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музея организована и проведена 185 экскурсий, в которой приняли участие 4609 человек. Посещаемость музея составила за отчетный год 10 399 человек (из них 5 774 детей).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Муниципальные задания выполнены на 100%. Отклонений по качеству, а также по показателям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объема оказываемой услуги не выявлено.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5) Показ кинофильмов. Отклонения по качеству выполняемой услуги, а именно по показателю «Доля положительных отзывов от общего количества отзывов», имеют допустимые значения и составили +2% (увеличилось количество посе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тителей). Отклонение показателей объема муниципальной услуги составило +3,5% по причине увеличения числа зрителей.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/>
              </w:trPr>
              <w:tc>
                <w:tcPr>
                  <w:tcW w:w="10017" w:type="dxa"/>
                  <w:gridSpan w:val="6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В сфере «Спорт» бюджетные средства были направлены на обеспечение условий для развития на территории округа физической культуры и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массового спорта. Бюджетные средства выделены на выполнение муниципальных заданий 4 автономным учреждениям физкультуры и спорта в сумме 106 065 641,73 рублей и исполнены в сумме 105 638 628,73 рублей. Численность работников учреждений по состоянию на 01.01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.2019 года составила 192 штатные единицы. Муниципальные задания были выданы на предоставление следующих услуг (работ):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1) Реализация дополнительных общеразвивающих программ. В 2018 году 1 387 человек были охвачены освоением  дополнительных общеразвивающих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программ при плановом количестве 1 058 человек. Отклонение объема от муниципального задания составило от -1,4% до +25,1%. Отклонения в сторону уменьшения произошли по причине пропусков занятий обучающихся по различным причинам (в т.ч. по болезни),  отклоне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ния в сторону увеличения – по причине увеличения контингента с 01 сентября 2018 года. Отклонений по качеству выполняемой услуги не выявлено.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2) Реализация дополнительных предпрофессиональных программ в области физической культуры и спорта. Число обучающихс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я по дополнительным предпрофессиональным программам в области физической культуры и спорта составило 1 426 человека при плане 1 351 человек. Отклонение объема от муниципального задания имеет допустимые значения и составило от -6,6% до -3% из-за отсутствия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обучающихся на занятиях по различным причинам (в т.ч. по болезни).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3) Организация и проведение спортивно-оздоровительной работы по развитию физической культуры и спорта среди различных групп населения. За 2018 год было проведено 347 мероприятий с количеств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ом участников 21 660. К числу таких мероприятий относятся такие, как: чемпионат городского округа по футболу и мини-футболу, спортивные праздники в честь Дня физкультурника и по итогам спортивного сезона 2018 года, эстафетный пробег в честь Дня Победы, лег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коатлетический кросс «Борские версты», соревнования по художественной гимнастике «Борская весна» и «Зимние звездочки», областной фестиваль подростковых клубов по месту жительства, областные соревнования по мотокроссу памяти В.В.Максимова, Всероссийские тур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ниры по греко-римской борьбе памяти Серебрякова А.И., памяти Парфенова А.И., памяти воинов, погибших в Афганистане, Международный Кубок по смешанным единоборствам памяти Дмитрия Жидкова, дни здоровья и т.д. За 2018 год 3 250 человек было охвачено занятиями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для льготных категорий граждан (неработающих пенсионеров, ветеранов спорта, школьников, инвалидов, многодетных семей и воспитанников детсадов) по плаванию, волейболу, настольному теннису, катанию на коньках на ледовых аренах, дартс, лечебной физкультуре.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Отклонение объема от муниципального задания имеет допустимые значения составило от -8,6% до +5,3% по причине уменьшения или увеличения количества участников проводимых мероприятий. Замечаний по качеству проведенных мероприятий нет.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4) Обеспечение доступа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к объектам спорта. Городской округ г. Бор располагает широкой сетью спортивных сооружений. Из них к автономным учреждениям относятся 3 стадиона, 3 типовых 25-метровых бассейна, 2 ледовые арены, крупные спорткомплексы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(ФОК «Красная горка», ФОК «Кварц», спор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тивный комплекс «Водник», стадион «Спартак», спортивный оздоровительный комплекс «Взлет»), 16 спортивных комплексных площадок по месту жительства. Отклонение объема составляет -100%, т.к. в течение года при плане обоснованных жалоб на оказанную услугу в ко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личестве 5 жалоб не поступало.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5) Проведение тестирования выполнения нормативов испытаний (тестов) комплекса ГТО. За 2018 год было проведено 120 при аналогичном плане физкультурных и спортивных мероприятий (тестирований) в рамках Всероссийского комплекса «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Готов к труду и обороне». На официальном сайте городского округа г. Бор были размещены новые документы и разъяснительная информация о порядке сдачи норм ГТО для учащихся и остальных жителей округа. В течение года 6 753 жителя округа были зарегистрированы д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ля сдачи норм ГТО. В результате проведенных мероприятий 182 человека получили значки за выполнение норматива испытаний (тестов) комплекса ГТО, из них: 142 - золотые, 22 - серебряные и 18 – бронзовые. Отклонений по качеству и объему оказываемой услуги нет.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/>
              </w:trPr>
              <w:tc>
                <w:tcPr>
                  <w:tcW w:w="10017" w:type="dxa"/>
                  <w:gridSpan w:val="6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Раздел 3. Раздел 3. На выполнение  мероприятий в рамках субсидий на иные цели автономным учреждениям городского округа город Бор предусмотрены средства в сумме 100 829 816,81 рублей. Субсидия автономным учреждениям на  иные цели перечислена и ис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полнена в сумме 96 643 704,17 рублей. Не исполненные плановые назначения в сумме 4 186 112,64 рублей сложились в результате: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- 583 122,93 рублей. Расходы на исполнение полномочий по финансовому обеспечению осуществления присмотра и ухода за детьми-инвалида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 за счет средств суб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венции из областного бюджета (численность детей-инвалидов, детей-сирот и детей, оставщихся без попечения родителей, а также детей с туберкулезной интоксикацией ниже плановой)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- 318 907,31 рублей. Расходы на исполнение полномочий по финансовому обеспечению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местного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бюджета (численность обучающихся с ограниченными возможностями здоровья ниже плановой)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- 3 284 069,76 рублей. Расходы на исполнение полномочий по финансовому обеспечению двухразовым бесплатным питанием обучающихся с ограниченными возможностями здоровья, не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субвенции из областного бюджета(численность обучающихся с ограниченными возможностями здоровья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ниже плановой)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- 12,64 рублей. Расходы на капитальный ремонт образовательных организаций, реализующих общеобразовательные программы Нижегородской области (экономия по стоимости заключенного договора на капитальный ремонт)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Средства направлены на следующие ц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ели: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1. В отрасли «Общегосударственные вопросы» средства в сумме 2 046 766,84 рублей направлены  на увеличение расходов муниципальных многофункциональных центров предоставления государственных и муниципальных услуг на оказание услуг населению, из них: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за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счет средств местного бюджета на проведение мероприятий  по работе с несовершеннолетними в рамках муниципальной программы «Профилактика безнадзорности и правонарушений несовершеннолетних городского округа г. Бор» - 337 200,00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за счет средств ины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х межбюджетных трансфертов на повышение эффективности оказания услуги по приему заявлений о включении избирателей в список избирателей по месту нахождения при проведении выборов Президента Российской Федерации в МФЦ – 1 709 566,84 рублей.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2.В отрасли «Наци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ональная экономика» расходы за счет субсидии на иные цели составили 1325643,21 рублей или 100 % от плана. Средства направлены на следующие цели: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2.1. По подразделу «Общеэкономические вопросы» расходы в сумме 747 688,21 рублей  направлены на проведение мер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оприятий по работе с несовершеннолетними в целях сокращения числа правонарушений, асоциальных (антиобщественных) деяний несовершеннолетних посредством обеспечения несовершеннолетних временной трудовой занятостью, средства освоены в полном объеме;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2.2. По п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одразделу «Другие вопросы в области национальной экономики» расходы за счет субсидии на иные цели составили 577 955,0 рублей, из них: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 - Субсидии на иные цели, направленные на поддержку предпринимательства, составили 537 200,00 рублей, в том числе: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 - за с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чет средств иных межбюджетных трансфертов из фонда поддержки территорий Расп. ПНО № 260-р от 23.03.2018 г. было освоено 50 000,00 рублей на проведение шестого регионального бизнес-форума для предпринимателей Нижегородской области «Время молодых предпринима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телей»;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за счет средств местного бюджета на развитие малого и среднего предпринимательства городского округа город Бор - 487 200,00 рублей. израсходованы на проведение следующих мероприятий: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• расширенное совещание с Борской Ассоциацией товаропроизводите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лей, крупнейшими региональными заказчиками и организациями, образующими инфраструктуру поддержки субъектов малого и среднего предпринимательства Нижегородской области и резидентов МАУ "Борский бизнес-инкубатор" в сумме 57 447,00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• совещание с предс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едателями советов многоквартирных домов, представителями администрации, управляющих организаций, субъектов МСП г.о.г. Бор Нижегородской области в целях потенциальных поставщиков, покупателей работ, услуг в сфере ЖКХ в сумме 61 873,00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• шестой регио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нальный бизнес-форум для предпринимателей Нижегородской области «Время молодых предпринимателей» в сумме 193 310,00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• совещание на тему: «Стратегия развития Нижегородской области в сфере взаимодействия муниципальных заказчиков и предприятий Нижегор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одской области» в сумме 25 000,00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• круглого стола с директорами Центров поддержки  предпринимательства Нижегородской области в сумме 77 905,00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• совещания с Борской Ассоциацией товаропроизводителей и субъектов малого и среднего предпринима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тельства городского округа город Бор в сумме 7 485,00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• семинар «участие в электронных закупках по 44-ФЗ и 223-ФЗ, Эффективное участие в тендерах» в сумме 13 650,00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• семинар «Реклама и маркетинг» (Франшиза, Краудфандинг, Продвижение товара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в интернете(SEO-продвижение),ИндексCSI(как оценить удовлетворенность клиентов) в сумме 12 000,00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• семинар «Трудовое законодательство в 2018году» в сумме 11 280,00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• семинар «Бизнес. Общество. Результат.» в сумме 27 250,00 рублей.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Субси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дии на иные цели, направленные на проведение мероприятий посвященных Дню торговли составили 40 755,00 рублей.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/>
              </w:trPr>
              <w:tc>
                <w:tcPr>
                  <w:tcW w:w="10017" w:type="dxa"/>
                  <w:gridSpan w:val="6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В сфере «Образование» расходы автономных учреждений за счет субсидии на иные цели составили 80 750 808,65 рублей или 100 % от плана.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Средства были направлены на: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3.1. Расходы на обеспечение деятельности учреждений в отчетном периоде составили 3 873 165,06 рублей или 100 % от плана. Средства направлены: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 - на приобретение новогодних подарков для воспитанников 15 образовательных учрежден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ий в сумме 1 073 790,0 рублей;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изготовление табличек навигации в здании  МАДОУ д/с № 1 "Ласточка"-41 202,92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-установка видеонаблюдения в 2-х учреждениях на сумму 1 350 865,81 рублей;                                                              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- выполнение проектно-сметной документации 5-ти учреждений в сумме 660 262,33 рублей: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проведение проверки достоверности определения сметной стоимости -40 000,00 рублей (количество учреждений 5);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-проведение экспертизы сметной д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окументации 3-х учреждений-32 914,00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программное обеспечение МАОУ СШ № 2-27 500,00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приобретение стройматериалов для кружка "Столяр"МАОУ СШ № 1-14 000,0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устройство асфальтобетонного покрытия  на территории МАОУ  СШ № 2- 282 630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,0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- приобретение формы юнармейцев для 2-х учреждений в сумме 200 000,0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проведение мероприятий, посвященных юбилею МАОУ СШ № 4- 100 000,0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оплата штрафа по постановлению об административном правонарушении МАОУ СШ № 11- 50000,0 ру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3.2. Расходы на внедрение инновационных образовательных программ в муниципальные общеобразовательные  организации, прошедшим процедуру конкурсного отбора общеобразовательных организаций Нижегородской области за счет средств областного бюджета, получе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нных в виде грантов Губернатора Нижегородской области – 847 000,0 рублей (МАОУ СШ № 4, МАДОУ д/с № 14 «Боровичок»);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3.3. Расходы на исполнение полномочий по финансовому обеспечению осуществления присмотра и ухода за детьми-инвалидами, детьми-сиротами и дет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 за счет средств субвенции из областного бюдж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ета составили 210 568,07 рублей при плановом значении 793 691,0 рублей. Остаток неиспользованных ассигнований в сумме 583 122,93 рублей сложился в результате снижения численности детей-инвалидов, детей-сирот и детей, оставшихся без попечения родителей, а т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ак же детей с туберкулезной интоксикацией;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3.4. 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зовательную деятельность по адаптированным основным общеобразовательным программам за счет средств местного бюджета составили 1 592 925,77 рублей при плановом значении 1 911 833,08 рублей. Остаток неиспользованных ассигнований в сумме 318 907,31 рублей свя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зан с тем, что численность обучающихся с ограниченными возможностями здоровья фактически ниже плановой.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3.5. Расходы на исполнение полномочий по финансовому обеспечению двухразовым бесплатным питанием обучающихся с ограниченными возможностями здоровья, не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субвенции областного бюджета составили 3 986 049,15 рублей при плановом значении 7 270 118,91 ру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блей. Остаток неиспользованных ассигнований в сумме 3 284 069,76 рублей связан с тем, что численность обучающихся с ограниченными возможностями здоровья фактически ниже плановой.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3.6. Расходы на капитальный ремонт образовательных организаций, реализующих 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бщеобразовательные программы Нижегородской области за счет средств субсидии областного бюджета произведены в сумме 40 072 532,08 рублей при плане 40 072 544,23 рублей. Остаток неиспользованных ассигнований в сумме 12,15 рублей связан с тем, что стоимость з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аключенного договора на капитальный ремонт меньше суммы ассигнований.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3.7. Расходы на капитальный ремонт образовательных организаций, реализующих общеобразовательные программы Нижегородской области за счет средств местного бюджета произведены в сумме 404 7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72,32 рублей при плане 404 772,81 рублей. Остаток неиспользованных ассигнований в сумме 0,49 рублей связан с тем, что стоимость заключенного договора на капитальный ремонт меньше суммы ассигнований.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3.8. Расходы на мероприятия по организации отдыха и оздор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овления детей в сумме 170 000,0 рублей  на организацию профильной смены ДООЛ «Орленок» 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3.9. Расходы на мероприятия, направленные на содействие интеллектуальному, духовно-нравственному развитию детей, реализации личности ребенка в интересах общества, созд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ание условий для выявления и творческого развития одаренных и талантливых детей и молодежи, развитие мотивации у детей к познанию и творчеству в сумме 203 917,23 рублей освоены в полном объеме: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проект "Научное общество учащихся "Интеллект", "Планета откр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ытий" проведение VIII конференции научного общества учащихся  "Планета открытий" 1 420,00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проведение XIII конференции научного общества "Интеллект" 1 880,00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-проведение пятидневных учебных сборов 5 698,59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- организация участия во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 туре дивизионного этапа смотра-конкурса юнармейских и военно-патриотических объединений 6 118,64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проведение слета старшеклассников   24 000,00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 проведение смотра строя и песни в День знаний 164 800,00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3.10. Расходы на мероприя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тия, направленные на обновление содержания образования, повышение уровня профессионального мастерства педагогических работников сферы образования, выявление и распространение передового и инновационного опыта, эффективных форм и методов работы в сумме 361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281,08 рублей или 100% от плана: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-организация полуфинала конкурса "Вожатый года-2018" 43680,00 рублей;                                                                                           -проект «За честный ЕГЭ» организация и аттестация рабочего мест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а 63 422,00 рублей;                                                                                        -проведение праздничных мероприятий "День учителя" 119 990,00 рублей;                                            -проект "Бережливое управление" изго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товление табличек навигации в здании д/сада 78 797,08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-проведение ежегодной августовской конференции учителей г.о.г. Бор, праздника "День учителя"  55 392,00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3.11.Расходы на мероприятия в образовательных учреждениях по безопасности дорожног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 движения – расходы составили 13 000,0 рублей. Средства направлены на проведение смотра-конкурса на лучшую детскую площадку по профилактике дорожно-транспортных происшествий «Автомозаика»;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/>
              </w:trPr>
              <w:tc>
                <w:tcPr>
                  <w:tcW w:w="10017" w:type="dxa"/>
                  <w:gridSpan w:val="6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3.12. Расходы за счет резервного фонда администрации го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родского округа г. Бор составили 2 909 860,75 рублей. Средства направлены на: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ремонтные работы в здании в целях предотвращения аварийной ситуации- 1 832 801,7 рублей (1 учреждение);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-приобретение генераторов бензиновых - 25 300,0 рублей (2 учреждения);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разработка проектной документации -70 000,0 рублей (1 учреждение);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монтаж и пуско-наладка систем IP видеонаблюдения 767 198,30 рублей (3 учреждения)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приобретение плиты электрической с духовкой -75 000,0 рублей (1 учреждение)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издание книги  с сочинен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иями школьников - 80 000,0 рублей ( 1 учреждение)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ремонт школьного автобуса 19 665,0 рублей (1 учреждение)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ремонт хоккейной коробки 11 073,5 (1 учреждение)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ремонт кровли веранды 830,0 рублей (1 учреждение)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ремонт кровли-9 849,23 рублей (1 учреждени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ремонт фасада -9 642,82 рублей (1 учреждение)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услуги автовышки и ломовоза 8 500,2 рублей (2 учреждения)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3.13.Расходы за счет средств фонда поддержки территорий Правительства Нижегородской области в сумме 986 422,0 рублей. Средства направлены на след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ующие цели: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замена оконных блоков- 19 000,0 рублей (1 учреждение);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приобретение новогодних подарков-70 400,0 рублей (2 учреждения);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приобретение сантехнического оборудования -20 000,0 рублей (1 учреждение);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приобретение ковровых покрытий 99 500,0 (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11 учреждений);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приобретение и установка москитных сеток- 50 000,0 рублей (1 учреждение);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приобретение холодильника 15 492,0 рублей (1 учреждение);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проведение ремонтных работ в подвале  82 830,0 рублей (1 учреждение);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приобретение микрофонных ради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осистем- 50 000,0 рублей (1 учреждение);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приобретение и установка гардеробной системы 500 000,0 рублей ( 2 учреждения);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приобретение ударной установки – 49 200,0 рублей (1 учреждение);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пошив сценических костюмов для образцового фольклорного коллектив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а «Прялица» - 30 000,0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3.14. Расходы в целях сохранения и развития материально-технической базы учреждений дополнительного образования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составили 23 628 331,74 рублей или 100% от плана. Средства направлены на текущий ремонт здания МАУ ДО «Детская шк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ола искусств»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3.15. Расходы за счет средств резервного фонда Правительства Нижегородской области составили 366 923,2 рублей, в том числе: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.ремонт школьного автобуса 176 985,00 рублей( 1 учреждение);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ремонт кровли веранды- 7 470,00 рублей (1 учреждени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ремонт фасада- 88 643,06 рублей (1 учреждение);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-спил деревьев- 7201,80 рублей (1 учреждение);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ремонт кровли 86 623,34 рублей (1 учреждение);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3.16. Расходы на реализацию мероприятий антинаркотической направленности в отчетном периоде составили 354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580,0,0 рублей. Средства направлены на: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организацию киноакции «Право на жизнь», конкурс социальных проектов среди  культурно- досуговых учреждений округа «Новому веку - здоровое поколение» - 45 900,0 рублей;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на проведение антинаркотического форума «Жив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ём настоящим, верим в будущее» с участием несовершеннолетних, стоящих на профилактическом учёте в КДН (приняло участие более 200 подростков) – 308 680,0 рублей.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3.17. Расходы в рамках мероприятий, направленных на  развитие системы отдыха и оздоровления и з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анятости молодёжи составили 769 480,2 рублей, в том числе: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на проведение мероприятий: «Спорт без границ», изготовление видеоролика «Я волонтер», «День защитника Отечества», «Мама, Папа, Я – спортивная семья», конкурс «Золотые руки», «МиссБор- 2018», Авто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квест, слет работающей молодежи, «Наследники Победы- победителям», проведение конференций и универсиад (приняло участие более 1500 человек) – 448 060,0 рублей;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на реализацию проекта Дворовая практика» ( были созданы 12 площадок и проведены мероприятия б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олее чем с 500 детей) – 321 420,2 рублей.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4. В сфере «Культура» расходы за счет субсидии на иные цели составили 5 660 518,47 рублей при аналогичном плане. Средства были направлены на: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Расходы на обеспечение деятельности муниципальных учреждений культуры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в сумме 62 077,50 рублей (оплата за обучение сотрудника в ФГБОУ Высшего образования Нижегородская государственная консерватория им. М.И.Глинки за 8-й семестр обучения);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Сохранение и развитие материально-технической базы муниципальных учреждений культуры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в сумме 2 125 542,56 рублей (работы по восстановлению систем вентиляции, текущий ремонт музейной комнаты, ремонт водопровода, замена полов, разработка проектной документации, изготовление баннера «Лето в городе», приобретение ворот для мини-футбола);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 - М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ероприятия в сфере культуры и искусства в сумме 2 769 887,32 рублей (церемония вручения ключей новоселам – 121 400,00 рублей, День города – 184 381,55 рублей, организация встречи с детьми с ограниченными возможностями здоровья, достигшими результатов в спо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рте, учебе – 30 000,00 рублей, День пожилого человека – 35 000,00 рублей, «Играй, гармошка, веселей в этот славный юбилей!» - 19 800,00 рублей, «Огонек к 25-летию духового оркестра» - 19 650,00 рублей, новогодняя елка для православной гимназии – 43 740,00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рублей, «Лето. Дети. Досуг.» - 39 695,00 рублей, ёлка для одаренных детей – 42 000,00 рублей, изготовление сувенирной книги «Жизнь замечательных земляков. Том 3» в количестве 1 000 штук + авторское вознаграждение 14 авторам – 1 364 220,77 рублей, изготовле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ние сувенирной продукции (презентационных фотоальбомов и книг о г.о.г.Бор в количестве 1 500 штук – 870 000,00 рублей);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Расходы за счет резервного фонда администрации городского округа г. Бор составили 50 557,57 рублей на ремонт кровли ДК, поврежденной м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айским ураганом;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- Расходы за счет средств фонда поддержки территорий Правительства Нижегородской области в сумме 406 283,52 рублей – приобретение и установка козырька над входной дверью ДК – 39 000,00 рублей, приобретение новогодних подарков – 57 371,52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рублей, приобретение призов участницам муниципального конкурса «Мама года» - 9 000,00 рублей, приобретение и установка оконных блоков – 80 552,00 рублей, приобретение танцевальной обуви для детского танцевального коллектива «Джангл» - 72 000,00 рублей, при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обретение одежды для сцены (падуги) – 109 860,00 рублей, проведение праздника ко Дню защиты детей «Детства яркая планета» - 8 500,00 рублей, проведение фотоконкурса «Экологические проблемы вокруг нас» - 30 000,00 рублей;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Расходы на реализацию мероприяти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й, направленных на духовно-нравственное воспитание в городском округе г. Бор составили 246 170,00 рублей, из них: проведение комплексов мероприятий «Сергиевские дни», проведение акций «День флага», «Я – гражданин России», турнира по мини-футболу, конкурса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патриотической песни, фестиваля народного творчества, Дня памяти и скорби, Дня героев Отечества, Дня военно-морского флота, Дня пограничника, Дня вывода войск из Афганистана, Дня воздушно-десантных войск, Дня участников ликвидации последствий радиационных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аварий и катастроф и памяти жертв этих аварий и катастроф, приобретение обмундирования для военно-патриотического клуба.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/>
              </w:trPr>
              <w:tc>
                <w:tcPr>
                  <w:tcW w:w="10017" w:type="dxa"/>
                  <w:gridSpan w:val="6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5. В отрасли «Спорт» расходы за счет субсидии на иные цели составили 6 041 472,00 рублей  при аналогичном плане. Средства б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ыли направлены на: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Расходы на обеспечение деятельности муниципальных учреждений физической культуры и спорта в сумме 992 000,00 рублей (в рамках подготовки к Чемпионату Мира по футболу 2018 - приобретение садового рейдера (482 000,00 рублей), приобретени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 и установка узла смешивания и контроля ГВС (510 000,00 рублей));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Проведение мероприятий, направленных на развитие физической культуры, массового спорта и спорта высших достижений в сумме 4 456 995,00 рублей (проведение спортивных мероприятий и праздник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ов – День физкультурника, итоговый спортивный праздник по итогам 2018 года, соревнования по волейболу, гандболу, футболу, хоккею, плаванию, шашкам, шахматам, лыжам, боксу, маунтибайку, легкой атлетике, фигурному катанию, спортивному ориентированию, рукопаш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ному бою, греко-римской борьбе, дзюдо, приобретение спортивного инвентаря для спортивных секций и т.д.);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Расходы за счет средств фонда поддержки территорий Правительства Нижегородской области в сумме 592 477,00 рублей (приобретение спортивного инвентаря,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спортивной формы для хоккейной и футбольной команд – 364 120,00 рублей, на приобретение металлодетекторов в количестве 23 – 228 357,00 рублей).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6. В сфере «Социальная политика» на иные цели выделено 818 495,0 рублей. Средства исполнены в полном объеме: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-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на мероприятия, направленные на укрепление социального института семьи и семейных ценностей на территории городского округа г.Бор- 495 810,0 рублей ( организация и проведение мероприятий таких как «Семья городского округа г. Бор», торжественная регистрация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новорожденных, чествование золотых юбиляров, День защиты детей, День отца, организация награждения социально успешных семей г.о.г. Бор, «День семьи, любви и верности», День знаний, новогодняя Ёлка для одаренных детей, День семьи, День матери, Слет молодых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семей)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расходы на реализацию мероприятий, направленных на формирование доступной для инвалидов среды жизнедеятельности – 121 585,0 рублей ( приобретение спортивного инвентаря для людей с ограниченными возможностями здоровья 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-на мероприятия в рамках по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дпрограммы «Профилактика социально значимых заболеваний. Развитие безвозмездного донорства в городском округе г. Бор» - 24 600,0 рублей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- на мероприятия в рамках муниципальной программы "Улучшение условий и охраны труда в организациях городского округа г.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Бор"- 176 500,0 рублей( организация и проведение смотров-конкурсов среди организаций городского округа г. Бор)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/>
              </w:trPr>
              <w:tc>
                <w:tcPr>
                  <w:tcW w:w="10017" w:type="dxa"/>
                  <w:gridSpan w:val="6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Раздел 4. Анализ показателей отчетности 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Ф.0503730 " Баланс государственного (муниципального) учреждения"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счету 401.40 "Доходы буд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ущих периодов" по КФО 4  у автономных учреждений  остатки составили 1 304 497 569,73 руб. - по соглашениям на предоставление субсидии на выполнение муниципального задания на 2019 и 2020гг.: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КФО 2 в сумме 1 487 222,26 руб. - на основании договоров аренды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имущества, заключенных на 2019, 2020гг.: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• по договорам операционной аренды помещений МАУ «Борский бизнес-инкубатор» по справедливой стоимости на предоставление субъектам малого и среднего предпринимательства в аренду нежилых помещений на льготных условия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х в сумме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604 323,09 руб.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• по договорам операционной аренды помещений учреждений культуры в сумме 353 903,79 руб.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• по договорам операционной аренды помещений учреждений спорта в сумме 508 935,00 руб.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• по договорам операционной аренды помещений учреждени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й образования в сумме 20 060,38 руб.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счету 401.50 "Расходы будущих периодов" у автономных  учреждений по КФО 4 имеется остаток в сумме 84 057,47 руб. - расходы учреждений на ОСАГО, программные продукты с неисключительными правами, Антивирус Касперского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, подписки ИТС, ПРОФ, Бюджет.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КФО 2 в сумме 493 184,69 руб. - расходы на программные продукты, расходы на ОСАГО, приобретение ключей ЭЦП.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/>
              </w:trPr>
              <w:tc>
                <w:tcPr>
                  <w:tcW w:w="10017" w:type="dxa"/>
                  <w:gridSpan w:val="6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Форма 503721 " Отчет о финансовых результатах"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Ф. 0503721 " Отчет о финансовых результатах деятельности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учреждения"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 По стр. 50 графа 6 КОСГУ 140 КФО 2 "Штрафы, пени, неустойки, возмещения ущерба" получено доходов в сумме 24 426,00 руб. – штрафные санкции за нарушение условий контракта, полученные от подрядчика МАОУ СШ №  5.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стр. 104 графа 5 КОСГУ 180 "И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ные прочие доходы» получено доходов  57 286 030,02 руб. В том числе: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получены в оперативное управление основные средства и материалы от Департамента имущества и земельных отношений городского округа город Бор: МАОУ СШ № 1 в сумме 19 660 376,01 руб.; МАУДО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«Детская школа искусств им. Ф.И. Шаляпина» в сумме 769 712,28 руб.; МАУ "Борский бизнес инкубатор" в сумме 103 350,00 руб.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получены от Департамента имущества и земельных отношений городского округа город Бор земельные участки: МАДОУ д/с № 11 «Пересвет» в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сумме 5 590 759,20 руб.; МАДОУ д/с «Мечта» в сумме 25 013 201,07 руб.; МАУДО «Детская школа искусств им. Ф.И. Шаляпина» в сумме 5 891 864,00 руб. 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в результате оформления права оперативного управления – оприходован гараж на счетах балансового учета по кад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астровой стоимости по МАУК «Борский краеведческий музей» в сумме 256 767,46 руб. Форма 0503710 по КОСГУ 189 КФО 2 расхождение с формой 0503721 на сумму 2 446,81 руб - отражен налог на прибыль по учреждениям образования.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Форма 503723 " Отчет о движении дене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жных средств учреждения"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Отклонения формы 0503723 от данных формы 0503737 составляет по доходам и расходам в сумме 82 170,86 руб на некассовые операции по удержанию коммисионных сборов за услуги банка из выручки при осуществлении операций эквайринга в учре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ждениях спорта.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/>
              </w:trPr>
              <w:tc>
                <w:tcPr>
                  <w:tcW w:w="10017" w:type="dxa"/>
                  <w:gridSpan w:val="6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Форма 0503769 "Сведения по дебиторской и кредиторской задолженности учреждения" Дебиторская задолженность  автономных учреждений по КФО 5 на 1.01.2018г.  в связи с изменением Единого плана счетов бухгалтерского учета  в межотчетн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ый период  была   перенесена со сч. 20581 на сч. 20583 в сумме 18 479 400 руб. и составила по автономным учреждениям  18 500 400 руб. Дебиторская задолженность по бюджетным учреждениям городского округа город Бор по средствам субсидии на иные цели  на 1.01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.2019г. составила  о руб.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автономным учреждениям городского округа по субсидиям на выполнение муниципального задания на 01.01.2018 г. .  в связи с изменением Единого плана счетов бухгалтерского учета  в межотчетный период  была   перенесена со сч.20930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на сч.20934 в сумме 3306020,13 руб и  сложилась  в сумме  1 115 515 215.07 руб , на 1.01.2019г. сложилась дебиторка в сумме  1 309 520 144,00 руб. в т. ч. 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сч. 20531 - 1 304 385 807,20 руб. - начислены доходы будущих периодов по субсидии на  выполнени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е муниципального задания на основании заключенных соглашений на 2018 ,2019гг.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по сч.20621 - 660,17 руб.предоплата за  услуги связи ,согласно договоров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сч.20623 -  1 606 907.45 руб.предоплата за коммунальные услуги,согласно договоров и контрактов.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ч.20626 - 70 812.41 руб.предоплата за услуги питания в  учреждений образования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сч.20634 -  95 053.84 руб.предоплата по пробретению мат.цен. ,согласно договоров и контрактов в учреждениях образования.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сч.20934 -3 306 020,13 руб - излишне выплаченная з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аработная плата по учреждению спорта, имеется решение суда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сч.20971 -  54 760 руб.ущерб,нанесенный кражами имущества учреждений образования, по которым возбуждены уголовные дела и ведется расследование.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Долгосрочная дебиторская задолженность на 1.01.201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9г. сложилась  по сч.20634  в сумме 0.96 руб по МАУ "Борский бизнес-инкубатор" за оплату ГСМ, договор действовал до 31.12.2018г. и 20531 в сумме 894 133 875 руб. по соглашениям на предоставление субсидии по муниципальному заданию на 2019 и 2020г.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В межотче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тный период по автономным учреждениям по собственным доходам произведено доначисление дебиторской задолженности по арендной плате согласно договоров аренды, заключенных в 2017г. на период 2018-2020гг.  в связи с вводом ФСБУ "Аренда"по состоянию на 1.01.201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8г.  по сч. 20521 на на сумму  2 087 030,38 руб .По автономным учреждениям городского округа по приносящей доход деятельности на 01.01.2018 г. сложилась дебиторская задолженность в сумме 5 558 615,42 руб., долгосрочная в сумме 515 252 руб, просроченная в с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умме 43 395,53 руб, на 1.01.2019г.задолженность сложилась в сумме  -  3 927 609,54 руб в т. ч. долгосрочная задолженность по сч. 20521-  28 015.14 руб. которая образовалась по МАУ "Борский бизнес инкубатор" по договорам аренды ООО "Аквабур" в сумме 15 329,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 руб имеется исполнительный лист, ООО"НЕК" в сумме 12 686,10 руб имеется соглашение и график погашения задолженности.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сч. 20521 -  1 288 009,95 руб начислена арендная плата по договорам операционной аренды.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сч.20531 - 2 048 336,28 руб  начислена ро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дительская плата за посещение детьми ДОУ , за обучение в учреждениях культуры,  кружков,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сч.20535 - 34 096,44 руб задолженность по коммунальным платежам по аредованным помещениям учреждений культуры и учреждений спорта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сч.20589 - 5 008,95 руб начисл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ена предоплата по питанию сотрудников в ДОУ за декабрь 2018г.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сч.20622 - 1550 руб предоплата за перевозку груза в учреждениях спорта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сч.20623 - 356 372,63 руб предоплата по договорам по электроэнергии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по сч.20626 - 84 741.49 руб.предоплата за услуги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по организации питания в пришкольном лагере. предоплата за проведение экспертизы здания стадиона "Водник" 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сч.20631 - 700 руб предоплата за устройство хранения ключа информации "Рутокен" в учреждениях образования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сч. 20634 - 108 793,30 руб.предоплат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а по приобретению материальных ценностей ,согласно договоров и контрактов учреждений образования,культуры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/>
              </w:trPr>
              <w:tc>
                <w:tcPr>
                  <w:tcW w:w="10017" w:type="dxa"/>
                  <w:gridSpan w:val="6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Кредиторская задолженность по автономным учреждениям городского округа город Бор по средствам субсидии на иные цели  на 1.01.2019г. отсутст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вует Остаток по сч.40140 на 1.01.2019г. отсутствует.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Кредиторская задолженность по автономным учреждениям городского округа по субсидиям на выполнение муниципального задания на 01.01.2018 г. сложилась в сумме  21 763,90руб., на 1.01.2019г. - 105 715.28 руб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руб в том числе 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сч.30221 - 4 731,80 руб задолженность за услуги интернета по учреждениям культуры за декабрь 2018г.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сч.30225 - 78 776,83 руб.по договорам за декарь 2018 г. за ТО пожарной сигнализации, электрооборудования учреждений культуры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30226  - 18 235 руб. по договорам за декабрь 2018г. за охрану, утилизации ТКО учреждений культуры.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сч.30234 - 2555,01 руб задолженность за ГСМ по учреждениям образования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сч.30302 - 1416,64 руб излишне возмещенная сумма ФСС по уходу за ребенком инвали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дом в декабре 2018г. по учреждениям образования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Доходы будущих периодов : в межотчетный период в связи с принятием прав пользования активами с применением ФСБУ "Аренда" остаток по сч. 40140 составил  1 110 971 946,68 руб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состоянию на 1.01.2019г. остато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 по счету 40140 составил  1 304 497 569,73 руб в т. ч.: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40140 131 - 1 304 385 707,20 руб доходы будущих периодов в сумме субсидий на выполнение муниципального задания на 2019-2020гг.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20140 182 - 111 762.53 руб доходы будущих периодов в сумме справедливой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стоимости арендных платежей на оставшийся срок действия договоров аренды по учреждениям культуры 58 456.25 руб, спорта в сумме 6 908,76 руб,в сумме 46 397,52  руб по учреждениям администрации городского округа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Резервы предстоящих расходов: остаток по сч.40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 по состоянию на 1.01.2018г. составилял 30 132 375,34 руб, на 1.01.2019г. остаток по счету составил 28 438 365,93 руб - произведено начисление резервов на оплату очередных отпусков работникам бюджетных учреждений.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автономным учреждениям городского 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круга по приносящей доход деятельности на 01.01.2018 г. сложилась кредиторская задолженность в сумме 2642393,73 руб, на 1.01 2019г.        2296728.79 руб,в том числе: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сч.20531 -  1 990 341.28 руб. предоплата родителей за посещение ДОУ, за обучение в учр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еждениях культуры, за проведение новогодних мероприятий в учреждениях культуры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по сч.20589 - 22 696,08 руб предоплата за питание сотрудников в ДОУ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сч. 30225 - 40877,69 руб.расчеты  по договорам за ТО пожарной сигнализации, то электроустановок  по учре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ждениям культуры , исполнение в 2019 г.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сч.30226 - 6 146.26 руб. задолженность по услугам за изготовление бланков для учреждений культуры. предоплата за услуги хостинга МАУ "Борский бизнес инкубатор".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сч. 30234 - 236630,22 руб.расчеты по приобретению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продуктов питания в дошкольных учреждениях,окончательный расчет за декабрь,исполнение в 2019 г., оплата материалов , ГСМ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Доходы будущих периодов: в связи с доначислением доходов от аренды по договорам 2017г. на период 2018-2020г на начало года в межотчет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ный период произведено увеличение счета 40140121 на сумму 2473811,65 руб и остаток по счету на 40140 на 1.01.2018г. составил 2526601,05 руб. На 1.01.2019г. остатки по сч. 401401 составили 1 487 222,26 руб, в т.ч.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По сч. 40140121 -  1485478,93 руб - доходы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будущих периодов по договорам аренды учреждений культуры 353 903,09 руб, учреждений спорта в сумме 507 151,67 руб,учреждений образования в сумме 20 060.38 руб. учреждения администрации городского округа в сумме 604 323.09 руб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По сч. 40140135 - 1783.33 руб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условные арендные платежи по учреждениям спорта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/>
              </w:trPr>
              <w:tc>
                <w:tcPr>
                  <w:tcW w:w="10017" w:type="dxa"/>
                  <w:gridSpan w:val="6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Резервы предстоящих расходов: остаток по сч.40160 по состоянию на 1.01.2018г. составилял  736 570.32 руб, на 1.01.2019г. остаток по счету составил 636 222 руб. Произведено начисление резервов на 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плату очередных отпусков работникам автономных учреждений.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Ф.0503768 " Сведения о движении нефинансовых активов"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В межотчетный период по субсидии на выполнение муниципального задания был произведен перенос остатков в связи с введением СГС «Основные средст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ва», а именно: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 - со сч. 4.101.Х3.00 «Сооружения» на счет 4.101Х2.00 «Нежилые помещения (здания и сооружения)» в сумме 505 361 991,37 руб.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со сч. 4.101.Х7.00 «Библиотечный фонд» на счет 4.101.Х8.00 «Прочие основные средства» в сумме 39 722 550,11 руб.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-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со сч. 4.101.Х8.00 «Прочие основные средства» на сч. 4.101.Х7.00 «Биологические ресурсы» в сумме 290 665,70 руб.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- со сч. 4.104.Х3.00 «Амортизация сооружений» на сч. 4.104Х2.00 «Нежилые помещения (здания и сооружения)» в сумме 132 157 593,84 руб.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со сч.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4.104.Х7.00 «Амортизация библиотечного фонда» на сч. 4.104Х8.00 «Амортизация прочих основных средств» в сумму 39 722 550,11 руб.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со сч. 4.104 Х8.00 «Амортизация прочих основных средств» на сч. 4.104Х7 «Амортизация биологических ресурсов» в  сумме 31 488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,60 руб.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Поступление нефинансовых активов по автономным учреждениям за счет средств  субсидии на выполнение муниципального задания по счету 4 101 00 "Основные средства"  в 2018г. составило 107 191 900, 16 руб. (в т. ч. недвижимого имущества - 34 486 053,92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руб., особо ценного имущества - 32 645 699,28 руб.)  Из муниципальной казны городского округа город Бор поступило основных средств на сумму 22  176 333,79 руб., в т.ч. нежилые помещения на сумму 3 306 070,06 руб., оборудование на сумму 12 392 618,75 руб.,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инвентарь производственный и хозяйственный на сумму 4 904 981,88 руб., прочие ОС на сумму 1 572 663,10 руб.). При смене типа МБОУ Большепикинской ОШ и МБОУ ОШ №5 получены основные средства  на сумму 46 813 806,51 руб. (нежилые помещения на сумму 30 675 13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7,40 руб., машины и оборудование на сумму 8 275 738,94 руб., транспортные средства на сумму 1 392 000,00 руб., хозяйственный инвентарь на сумму 1 925 663,05 руб. и прочие ОС на сумму 4 545 267,12 руб.). Приобретено в течение 2018г. основных средств  автоно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мными учреждениями на сумму 25 058 920,96 руб., в т. ч. особо ценного имущества в сумме  3 652 642,94  руб. Переведено  с субсчета на субсчет – 2 176 805,06 руб., поступило с  КФО "5", с КФО "2"  на КФО "4" основных средств на сумму 7 792 796,35 руб.  Опри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ходовано неучтенных основных средств на сумму 256 767,46 руб. Прочие поступления основных средств составили  2 916 470,03 руб. (перевод со сч. 4.105.00 «Материальные запасы» на основные средства на сумму 146 560,00 руб., в результате  монтажа и комплектаци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и ОС  в систему видеонаблюдения на сумму 2 769 910,03 руб.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/>
              </w:trPr>
              <w:tc>
                <w:tcPr>
                  <w:tcW w:w="10017" w:type="dxa"/>
                  <w:gridSpan w:val="6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Выбытие  нефинансовых активов по счету 4.101.00 "Основные средства"  по субсидиям на выполнение муниципального задания составило  в 2018г.  33 026 246,95 руб. (в т. ч.  недвижимого имущ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ества - 13 672 944,39 руб., особо ценного имущества - 5 948 124,89 руб.).  В муниципальную казну городского округа город Бор переданы ОС на сумму 13 795 563,92 руб. (нежилые помещения, сооружения, машины и оборудование, инвентарь производственный и хозяйст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венный). Передано ОС в казенные учреждения городского округа город Бор на сумму 718 910 руб. (оборудование, инвентарь производственный и хозяйственный). В бюджетные учреждения переданы ОС  на сумму 583 840,00 руб. (оборудование, инвентарь производственный)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 Выбыло на забаланс основных средств, стоимостью до 10 000 руб. на сумму 9 796 064,75 руб. Списано в течение  года по ветхости и износу основных средств на сумму  4 308 080,37 руб., перевод ОС с субсчета на субсчет на сумму 2 176 805,06 руб. Прочие выбыт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ия составили 1 646 982,85 руб. (выбыло в связи с комплектацией ОС в систему видеонаблюдения).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В 2018 г. в МАУ городского округа город Бор по субсидиям на выполнение муниципального задания поступление по счету 4.103.00 Непроизведенные активы" составило 65 7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74 423,39 руб. (поступило из муниципальной казны городского округа город Бор непроизведенных активов на сумму  35 399 435,47 руб., при смене типа учреждений образования на сумму  30 374 987,92 руб.).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Поступление по сч.4.105.00 "Материальные запасы" в 2018г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по автономным учреждениям  составило  9 889 975,81 руб. Приобретено материальных запасов в течение года на сумму 8 653 961,18 руб., получено от Департамента имущества 942 847,67 руб., поступило при смене типа учреждений из  бюджетных в автономные  на  су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мму 293 076,93 руб.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Выбыло материальных запасов в течение 2018г. на сумму 9 916 350,89 руб. в т.ч.: выбыло бюджетным учреждениям на сумму 34 892,42 руб. (материалы, ГСМ), cписано на нужды учреждений  на сумму 9 699 971,52 руб., выбыло на забаланс на сумму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34 926,95 руб., прочие выбытия составили 146 560 руб. (выбыли материалы на 101 счет).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 Сч. 4.111.4Х “Права пользования нефинансовыми активами”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Имущество, находящееся на 01 счете в пользовании на 01.01.2018г. по субсидии  на выполнение муниципального задан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ия списано со счета 01 в межотчетный период, и принято к учету право пользования по данному имуществу на сч. 1.111.4Х «Права пользования нефинансовыми активами» по договорам операционной аренды согласно СГС «Аренда» по справедливой стоимости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в сумме 78 547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,20 руб.:  сч.4.111.42 «Права пользования нежилыми помещениями (зданиями и сооружениями) – 67 005,60 руб., сч. 4.111.44 «Права пользования машинами и оборудованием»  – 5 421,60 руб., сч.4.111.46  «Права пользования инвентарем производственным и хозяйственн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ым» – 6 120 руб.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 В течение 2018г. принято к учету право пользования по договорам операционной аренды на сумму 1 059 701,40 руб.: по сч. 1.111.42 «Права пользования нежилыми помещениями (зданиями и сооружениями) на сумму 1 054 376,20 руб., по сч. 4.111.44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«Права пользования машинами и оборудованием» на сумму 5 325,20 руб.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Прекращено право пользования по договорам аренды по сч. 4.111.4Х “Права пользования нефинансовыми активами”  на сумму 993 419,96 руб.: по сч. 4.111.42 «Права пользования нежилыми помещени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ями (зданиями и сооружениями)» на сумму 988 094,76 руб., по сч. 4.111.44 «Права пользования машинами и оборудованием» на сумму 5 325,20 руб.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Остаток на 01.01.2019г на 01 счете составляет 1 959 312,84 руб. – программные обеспечения.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В межотчетный период по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приносящей доход деятельности был произведен перенос остатков в связи с введением СГС «Основные средства», а именно: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 - со сч. 2.101.Х3.00 «Сооружения» на счет 2.101Х2.00 «Нежилые помещения (здания и сооружения)» в сумме 420 915,24 руб.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со сч. 2.101.Х7.0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 «Библиотечный фонд» на счет 2.101.Х8.00 «Прочие основные средства» в сумме 1 056 680,69 руб.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- со сч. 2.104.Х3.00 «Амортизация сооружений» на счет 2.104Х2.00 «Амортизация Нежилых помещений (зданий и сооружений)» в сумме 216 624,94 руб.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со сч. 2.104.Х7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.00 «Амортизация библиотечного фонда» на счет 2.104Х8.00 «Амортизация прочих основных средств» на сумму 1 056 680,69 руб.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Поступления по автономным учреждениям городского округа город Бор по собственным доходам учреждения счету 2.101.00 "Основные средства"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составили в 2018г.  3 745 483,33 руб. (в т. ч. особо ценного имущества - 1 270 523,74 руб.) Приобретено основных средств на сумму 2 824 551,28 руб., безвозмездные  поступления основных средств от физических лиц и прочих организаций составили 506 500 руб.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, при смене типа учреждений образования  получено  на сумму 79 245,40 руб., оприходовано неучтенных на сумму 207 465,00 руб. (150 000 руб. хоккейная коробка в МАУК Линдовский СКК, 57 465 руб. – система видеонаблюдения в МАУДО ДХШ), поступило основных средс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тв  с субсчета на субсчет на сумму 42 630,00 руб.,  прочие поступления основных средств  составили 85 091,65 руб. (пошив концертных костюмов, услуга по монтажу системы видеонаблюдения).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Выбыло  основных средств по счету 2.101.00 "Основные средства"  в тече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ние года на сумму 3 153 953,36 руб. (в т.ч. недвижимого имущества - 248 079,00 руб., особо ценного  имущества на сумму 956 583,57 руб.), в т.ч. списано на нужды учреждения 952 109,75 руб., переведено  с субсчета на субсчет на сумму 42 630 руб., выбыло на з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абаланс стоимостью до 10 000 тыс. руб. в сумме  1 761 134,61 руб., выбыло на КФО "4" в сумме 398 079,00 руб.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/>
              </w:trPr>
              <w:tc>
                <w:tcPr>
                  <w:tcW w:w="10017" w:type="dxa"/>
                  <w:gridSpan w:val="6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Форма 0503773 "Сведения об изменении остатков валюты баланса учреждения".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Данные об изменении показателей на начало отчетного периода в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ступительного баланса автономных учреждений городского округа город Бор в форме возникли по коду причины изменений 02. Сведения заполнены в связи с применением СГС «Аренда». В межотчетный период по деятельности приносящей доход изменены входящие остатки по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счетам, в том числе: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счетам актива: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стр. 160 – счет 1.401.50 «Расходы будущих периодов» на сумму 386 781,27 руб. - начислены расходы по упущенной выгоде, согласно договоров безвозмездной аренды.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стр. 250 – счет 1.205.00 « Расчеты по доходам» на сумму 2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087 030,38 руб. - начислены арендные платежи по договорам, заключенным в  2017 году на оставшийся срок действия этих договоров.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Стр. 251 в.т.ч. долгосрочные в сумме 1 348 707,83 руб.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счетам пассива: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стр. 510 – счет 401.40 «Доходы будущих периодов»  на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сумму 2 473 811,65 руб.– начислены доходы будущих периодов от ожидаемых арендных платежей и от безвозмездного права пользования имуществом.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В межотчетный период  по деятельности  муниципального задания по коду причины изменений 02 (введение стандарта «Арен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да») изменены входящие остатки по счетам, в том числе: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счетам актива: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стр. 100 – счет 1.111.40 «Права пользования нефинансовыми активами»  на сумму 78 547,20 руб. – приняты к учету права пользования имуществом, полученным в операционную аренду;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стр. 101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- в т.ч. долгосрочные  в сумме 78 547,20 руб.;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 счетам пассива:стр. 510 – счет 1.401.40 «Доходы будущих периодов»  на сумму 78 547,20 руб. – начислены доходы будущих периодов  от безвозмездного права пользования имуществом.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/>
              </w:trPr>
              <w:tc>
                <w:tcPr>
                  <w:tcW w:w="10017" w:type="dxa"/>
                  <w:gridSpan w:val="6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Форма 0503775 "Св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едения о принятых и неисполненных обязательствах" 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На 1.01.2019г. не исполнено принятых  обязательств по автономным учреждениям городского округа город Бор  на сумму 339 348,05 руб. По собственным доходам учреждений на сумму 236 712,16 руб., в том числе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по счетам: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• по сч.2.50211.226 – 861,94 руб., в т.ч. не исполнено обязательств  по договорам на услуги за декабрь 2018г. в январе 2019г.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• по сч.2.50211.340 – 235 850,22 руб. не исполнено обязательств за декабрь 2018г. по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договорам и контрактам за проду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кты питания в учреждениях образования.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Не исполнено принятых  обязательств по автономным учреждениям по средствам субсидии на выполнение муниципального задания на 1.01.2019г. на сумму 102 635,89 руб., в том числе по счетам: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• по сч.4.50211.213 – 1 416,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64 руб. не исполнено обязательств по излишне полученному в декабре 2018г. возмещению от ФСС в учреждениях образования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• по сч.4.50211.223 – 94 493,99 руб., в т.ч. не исполнено обязательств по договорам и контрактам  учреждений образования  за декабрь 2018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г. 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• по сч.4.50211.226 –913,00 руб. не исполнено обязательств по договорам оказания услуг за декабрь 2018г.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• по сч.4.50211.340 - 5 812,26 руб. не исполнено обязательств за декабрь 2018г. по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договорам и контрактам за гсм в учреждениях образования.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 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На 1.01.2019г. не исполнено денежных обязательств по автономным учреждениям городского округа город Бор  всего на сумму 241 596,81 руб. По средствам на выполнение муниципального задания на сумму 4 884,65 руб., в том числе по счетам: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• по сч.4.50212.213 –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1 416,64 руб. не исполнено денежных обязательств по излишне полученному в декабре 2018г. возмещению от ФСС в учреждениях образования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• по сч.4.50212.226 – 913,00 руб. не исполнено денежных обязательств по возврату оплаты по договору ГПХ в декабре 2018г.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в учреждении спорта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• по сч.4.50212.340 – 2 555,01 руб. не исполнено денежных обязательств за декабрь 2018г.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по договорам и контрактам за гсм в учреждениях образования (срок оплаты согласно договорам  январь 2019г).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Не исполнено денежных обязательств п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о автономным учреждениям по собственным доходам учреждения на 1.01.2019г. на сумму 236 712,16 руб., в том числе по счетам: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• по сч.2.50212.226 – 861,94 руб. не исполнено денежных обязательств по договорам оказания услуг учреждений образования  за декабрь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2018г. 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• по сч.2.50212340 – 235 850,22 руб. не исполнено денежных обязательств за декабрь 2018г.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по договорам и контрактам за продукты питания в учреждениях образования.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/>
              </w:trPr>
              <w:tc>
                <w:tcPr>
                  <w:tcW w:w="10017" w:type="dxa"/>
                  <w:gridSpan w:val="6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Форма 0503779 " Сведения об остатках денежных средств учреждения"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Остат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ок по счету 020111 "Денежные средства на лицевых счетах в органе казначейства" на 1.01.2019г. по автономным учреждениям городского округа город Бор составляет 13 164 902,99  руб., в т. ч. по КВФО 2 в сумме 3 940 085,10 руб., поступление предоплаты по родит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ельской плате, по  КВФО 4 в сумме  9 224 817,89 руб., который объясняется тем, что не предъявлены счета по оплате коммунальных услуг (отопление и электроэнергия) за декабрь 2018 г., оплата которых будет произведена в январе 2019 г. Остаток по счету  20134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"Средства в кассе учреждения" по КФО 2 составил  379 509,13 руб.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   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В годовом отчете за 2018 г.по автономным учреждениям городского округа город Бор  не имеют числовых значений формы :737 по КФО 6 , 738 по КФО 6, 761,771,772,295 данные формы не представ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лены.</w:t>
                  </w:r>
                </w:p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/>
              </w:trPr>
              <w:tc>
                <w:tcPr>
                  <w:tcW w:w="10017" w:type="dxa"/>
                  <w:gridSpan w:val="6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Раздел 5. Прочие вопросы деятельности субъекта бухгалтерской отчетности .  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Бухгалтерский учет в муниципальных автономных учреждениях городского округа город Бор в 2018 г. осуществлялся в соответствии  с требованиями  Федеральным Законом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от 06.12.2011 №402-ФЗ «О бухгалтерском учете», действующими Федеральными стандартами бухгалтерского учета, Приказами Минфина России от 01.12.2010 № 157н,  от 23.12.2010 № 183н, от 30.03.2015 №  52н, а также в соответствии с учетными политиками данных учре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ждений.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 Учетными политиками муниципальных автономных учреждений городского округа  на основании Инструкции по применению Единого плана счетов бух. учета для органов государственной власти (гос.органов), органов местного самоуправления, органов управления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гос. внебюджетными фондами, гос. академий наук, гос. (муниципальных) учреждений, утвержденная Приказом Минфина России  от 01.12.2010 №157н, ФСБУ "Концептуальные основы бух. учета и отчетности организаций гос. сектора", "Основные средства" установлены следу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ющие основные особенности ведения бух. учета: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-основных средств(сч.010100):отражаются в бух. учете и отчетности по первоначальной стоимости, т.е. по фактическим расходам на их приобретение, сооружение, изготовление, включая НДС, а объекты, которые подверга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лись переоценке, по восстановительной стоимости;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-амортизации(сч.010400):начисление амортизации всех основных средств осуществляется линейным методом;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-материальных запасов(сч.010500):материальные запасы принимаются к бух. учету по  фактической стоимости,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 учетом сумм НДС, предъявленных учреждению поставщиками. При определении размера материальных расходов при списании материальных запасов на нужды учреждения применяется метод оценки - по средней фактической стоимости. Списание материальных запасов на нужд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ы учреждения оформляются актом о списании материальных запасов (ф.0504230);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затрат на изготовление готовой продукции, выполнение работ, услуг (сч.010900):  в течение месяца расходы учреждения учитываются на счете 109,61 "Себестоимость готовой продукции".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В конце текущего месяца общая сумма расходов списывается на 401,10 "Доходы текущего финансового года", а в конце финансового года доходы текущего финансового года закрываются на финансовый результат, счет 401,30 "Финансовый результат прошлых отчетных пери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одов";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-расчетов по доходам от операционной аренды(сч.020521): признаются доходами текущего финансового года с одновременным уменьшением предстоящих доходов ежемесячно;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-расчетов с подотчетными лицами(сч.020800): по первоначальной стоимости, указанной в пе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рвичных документах, отражение в учете в момент поступления документа;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-расчетов по принятым обязательствам(сч.030200): в учете отражаются на основании первичных документов в момент возникновения обязательств в разрезе аналитического учета в соответствии с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объектом учета и содержанием хоз. операции;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-расчетов по платежам в бюджеты(сч.030300): учет сумм начисленных выплат и иных вознаграждений, выплаченных физ.лицам, а также страховых взносов в ПФ РФ, ФОМС и ФСС осуществляются по каждому физ.лицу, в пользу ко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торого производились выплаты;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-доходов будущих периодов от операционной аренды(сч.040140): договоры аренды квалифицируются как договоры операционной аренды. Начисление доходов происходит в момент заключения договора по справедливой стоимости аренды нежилог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 помещения;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-резервов по предстоящим расходам(сч.040160): резервы по предстоящим расходам формируются на сумму отпусков и взносов на обязательное страхование 1 раз в конце года. Сумма резерва рассчитывается как произведение количества неиспользованных все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ми сотрудниками учреждения дней отпусков на конец года (по данным кадрового учета) и среднего дневного заработка по учреждению за последние 12 месяцев с учетом начисленных взносов на обязательное страхование. Списание производится по мере начисления и выпл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аты отпускных сотрудникам;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-бланков строгой отчетности (забалансовый сч.03): Бланки строгой отчетности (аттестаты,бланки ценных бумаг) в учреждениях образования учитываются в разрезе ответственных лиц за их хранение в условной оценке один бланк-один рубль.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/>
              </w:trPr>
              <w:tc>
                <w:tcPr>
                  <w:tcW w:w="10017" w:type="dxa"/>
                  <w:gridSpan w:val="6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Органами, осуществляющими функции и полномочия учредителей муниципальных автономных учреждений городского округа в отчетном периоде в соответствии                             с утвержденными планами проверок подведомственных учреждений на 2018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г. осуществлялся контроль за деятельностью подведомственных муниципальных автономных учреждений, в том числе за выполнением муниципального задания на оказание муниципальных услуг (выполнение работ), за  эффективным использованием имущества, средств субсиди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й, выделенных на выполнение муниципального задания, субсидий на иные цели, за организацией и ведением бух. учета, достоверностью и полнотой бух. отчетности о результатах деятельности объектов контроля.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Департаментом финансов администрации городского округ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а г. Бор в отчетном периоде осуществлялся контроль при проведении санкционирования расходов муниципальных автономных  учреждений городского округа в соответствии с установленным порядком. 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Последующий контроль в 2018 году осуществлялся Департаментом финан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сов администрации городского округа г. Бор  в ходе проведения проверки согласно плана, утвержденного Главой администрации городского округа.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 xml:space="preserve">В течение 2018 г. Департаментом финансов администрации городского округа                 г. Бор  было проведено 1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плановое контрольное мероприятие в финансово-бюджетной сфере - проверка достоверности годовой и текущей бухгалтерской отчетности, отчетности об исполнении муниципального задания автономного учреждения. По результатам проведенной проверки выявлены нарушения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на общую сумму 48004,84 руб., из них: нарушение правил ведения бух. учета  – 6754,84 руб., прочие нарушения – 41250 руб., составлен  акт проверки, направлено объекту контроля для исполнения  представление для принятия мер  по устранению  выявленных наруше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ний  и недостатков в ходе проверки, рассмотренного и исполненного объектом контроля, которым устранены нарушения на общую сумму 4194,84 руб. Сведения о данном контрольном мероприятии отражены в таблице № 5 "Сведения о результатах мероприятий  внутреннего г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ос.(муниципального) финансового контроля".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Все целевые показатели – индикаторы непосредственных результатов подпрограммы «Обеспечение и осуществление финансового контроля в городском округе город Бор» муниципальной программы «Управление муниципальными фина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нсами городского округа город Бор" в части отношения количества проведенных контрольных мероприятий, отношения количества исполненных представлений, полноты выполнения плана проведения контрольных мероприятий в отношении муниципальных автономных учреждений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городского округа выполнены в отчетном периоде в полном объеме.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Органами внутреннего гос. финансового контроля в отчетном периоде контрольные мероприятия в отношении муниципальных автономных учреждений городского округа город Бор  не проводились.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Органами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внешнего гос. (муниципального) финансового контроля контрольные мероприятия в отношении муниципальных автономных учреждений городского округа город Бор не проводились.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Муниципальными автономными учреждениями городского округа перед  составлением годовой б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ух. отчетности за 2018 г.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проведены инвентаризации имущества и обязательств, по результатам которых расхождения  отсутствуют, излишки и недостачи не выявлены.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Перечень форм отчетности, не включенных в состав бух. отчетности  за отчетный период в виду отсу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тствия числовых значений показателей: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 Таблица № 6 " Сведения о проведении инвентаризаций;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  <w:t>-Таблица №7 "Сведения о результатах внешнего гос. (муниципального) фин. контроля".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</w:tr>
          </w:tbl>
          <w:p w:rsidR="00000000" w:rsidRDefault="001530F3"/>
        </w:tc>
      </w:tr>
    </w:tbl>
    <w:p w:rsidR="00000000" w:rsidRDefault="001530F3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946"/>
        <w:gridCol w:w="7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484"/>
              <w:gridCol w:w="1194"/>
              <w:gridCol w:w="118"/>
              <w:gridCol w:w="2691"/>
              <w:gridCol w:w="118"/>
              <w:gridCol w:w="1945"/>
              <w:gridCol w:w="591"/>
              <w:gridCol w:w="805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/>
              </w:trPr>
              <w:tc>
                <w:tcPr>
                  <w:tcW w:w="24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72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04"/>
                    </w:trPr>
                    <w:tc>
                      <w:tcPr>
                        <w:tcW w:w="237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FFFFFF"/>
                            <w:sz w:val="2"/>
                          </w:rPr>
                          <w:t>Руководитель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196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5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81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/>
              </w:trPr>
              <w:tc>
                <w:tcPr>
                  <w:tcW w:w="24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72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04"/>
                    </w:trPr>
                    <w:tc>
                      <w:tcPr>
                        <w:tcW w:w="237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FFFFFF"/>
                            <w:sz w:val="2"/>
                          </w:rPr>
                          <w:t>Главный бухгалтер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196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5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81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/>
              </w:trPr>
              <w:tc>
                <w:tcPr>
                  <w:tcW w:w="24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72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04"/>
                    </w:trPr>
                    <w:tc>
                      <w:tcPr>
                        <w:tcW w:w="237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FFFFFF"/>
                            <w:sz w:val="2"/>
                          </w:rPr>
                          <w:t>Руководитель ф</w:t>
                        </w:r>
                        <w:r>
                          <w:rPr>
                            <w:rFonts w:ascii="Arial" w:eastAsia="Arial" w:hAnsi="Arial"/>
                            <w:color w:val="FFFFFF"/>
                            <w:sz w:val="2"/>
                          </w:rPr>
                          <w:t>инансово-экономической службы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196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5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81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/>
              </w:trPr>
              <w:tc>
                <w:tcPr>
                  <w:tcW w:w="24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72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04"/>
                    </w:trPr>
                    <w:tc>
                      <w:tcPr>
                        <w:tcW w:w="237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FFFFFF"/>
                            <w:sz w:val="2"/>
                          </w:rPr>
                          <w:t>Централизованная бухгалтерия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196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5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81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/>
              </w:trPr>
              <w:tc>
                <w:tcPr>
                  <w:tcW w:w="24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72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04"/>
                    </w:trPr>
                    <w:tc>
                      <w:tcPr>
                        <w:tcW w:w="237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FFFFFF"/>
                            <w:sz w:val="2"/>
                          </w:rPr>
                          <w:t>Руководитель управления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196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5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81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/>
              </w:trPr>
              <w:tc>
                <w:tcPr>
                  <w:tcW w:w="24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72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04"/>
                    </w:trPr>
                    <w:tc>
                      <w:tcPr>
                        <w:tcW w:w="237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FFFFFF"/>
                            <w:sz w:val="2"/>
                          </w:rPr>
                          <w:t>Исполнитель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196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5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81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/>
              </w:trPr>
              <w:tc>
                <w:tcPr>
                  <w:tcW w:w="24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196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82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04"/>
                    </w:trPr>
                    <w:tc>
                      <w:tcPr>
                        <w:tcW w:w="108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FFFFFF"/>
                            <w:sz w:val="2"/>
                          </w:rPr>
                          <w:t>437-08-74, 421-94-83; 483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5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81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/>
              </w:trPr>
              <w:tc>
                <w:tcPr>
                  <w:tcW w:w="24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196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5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81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/>
              </w:trPr>
              <w:tc>
                <w:tcPr>
                  <w:tcW w:w="24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196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82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04"/>
                    </w:trPr>
                    <w:tc>
                      <w:tcPr>
                        <w:tcW w:w="108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FFFFFF"/>
                            <w:sz w:val="2"/>
                          </w:rPr>
                          <w:t>421-93-52; 352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5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81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/>
              </w:trPr>
              <w:tc>
                <w:tcPr>
                  <w:tcW w:w="24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196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5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81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/>
              </w:trPr>
              <w:tc>
                <w:tcPr>
                  <w:tcW w:w="24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196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82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04"/>
                    </w:trPr>
                    <w:tc>
                      <w:tcPr>
                        <w:tcW w:w="108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FFFFFF"/>
                            <w:sz w:val="2"/>
                          </w:rPr>
                          <w:t>421-93-53; 353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5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81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/>
              </w:trPr>
              <w:tc>
                <w:tcPr>
                  <w:tcW w:w="24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196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5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81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6"/>
              </w:trPr>
              <w:tc>
                <w:tcPr>
                  <w:tcW w:w="24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196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82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04"/>
                    </w:trPr>
                    <w:tc>
                      <w:tcPr>
                        <w:tcW w:w="108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FFFFFF"/>
                            <w:sz w:val="2"/>
                          </w:rPr>
                          <w:t>433-05-</w:t>
                        </w:r>
                        <w:r>
                          <w:rPr>
                            <w:rFonts w:ascii="Arial" w:eastAsia="Arial" w:hAnsi="Arial"/>
                            <w:color w:val="FFFFFF"/>
                            <w:sz w:val="2"/>
                          </w:rPr>
                          <w:t>43; 311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59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  <w:tc>
                <w:tcPr>
                  <w:tcW w:w="81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8"/>
              </w:trPr>
              <w:tc>
                <w:tcPr>
                  <w:tcW w:w="24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Руководитель</w:t>
                  </w:r>
                </w:p>
              </w:tc>
              <w:tc>
                <w:tcPr>
                  <w:tcW w:w="1196" w:type="dxa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27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19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5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8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8"/>
              </w:trPr>
              <w:tc>
                <w:tcPr>
                  <w:tcW w:w="24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1196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1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7"/>
                    </w:trPr>
                    <w:tc>
                      <w:tcPr>
                        <w:tcW w:w="11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(подпись)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61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7"/>
                    </w:trPr>
                    <w:tc>
                      <w:tcPr>
                        <w:tcW w:w="262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(расшифровка подписи)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5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8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/>
              </w:trPr>
              <w:tc>
                <w:tcPr>
                  <w:tcW w:w="24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40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5"/>
                    </w:trPr>
                    <w:tc>
                      <w:tcPr>
                        <w:tcW w:w="241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Руководитель финансово-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19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19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5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8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/>
              </w:trPr>
              <w:tc>
                <w:tcPr>
                  <w:tcW w:w="24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40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5"/>
                    </w:trPr>
                    <w:tc>
                      <w:tcPr>
                        <w:tcW w:w="241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экономической службы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196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1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5"/>
                    </w:trPr>
                    <w:tc>
                      <w:tcPr>
                        <w:tcW w:w="11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(подпись)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61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5"/>
                    </w:trPr>
                    <w:tc>
                      <w:tcPr>
                        <w:tcW w:w="262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(расшифровка подписи)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19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5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8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/>
              </w:trPr>
              <w:tc>
                <w:tcPr>
                  <w:tcW w:w="24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40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5"/>
                    </w:trPr>
                    <w:tc>
                      <w:tcPr>
                        <w:tcW w:w="241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Главный бухгалтер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19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19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5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8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70"/>
              </w:trPr>
              <w:tc>
                <w:tcPr>
                  <w:tcW w:w="24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1196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1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69"/>
                    </w:trPr>
                    <w:tc>
                      <w:tcPr>
                        <w:tcW w:w="11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(подпись)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61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69"/>
                    </w:trPr>
                    <w:tc>
                      <w:tcPr>
                        <w:tcW w:w="262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(расшифровка подписи)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19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5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  <w:tc>
                <w:tcPr>
                  <w:tcW w:w="8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"/>
              </w:trPr>
              <w:tc>
                <w:tcPr>
                  <w:tcW w:w="24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40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61"/>
                    </w:trPr>
                    <w:tc>
                      <w:tcPr>
                        <w:tcW w:w="241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b/>
                            <w:color w:val="FFFFFF"/>
                          </w:rPr>
                          <w:t>Код о</w:t>
                        </w:r>
                        <w:r>
                          <w:rPr>
                            <w:rFonts w:ascii="Arial" w:eastAsia="Arial" w:hAnsi="Arial"/>
                            <w:b/>
                            <w:color w:val="FFFFFF"/>
                          </w:rPr>
                          <w:t>шибки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19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5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8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4"/>
              </w:trPr>
              <w:tc>
                <w:tcPr>
                  <w:tcW w:w="368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98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63"/>
                    </w:trPr>
                    <w:tc>
                      <w:tcPr>
                        <w:tcW w:w="36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530F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6"/>
                          </w:rPr>
                          <w:t>Централизованная бухгалтерия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5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1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63"/>
                    </w:trPr>
                    <w:tc>
                      <w:tcPr>
                        <w:tcW w:w="51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530F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ОГРН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8"/>
              </w:trPr>
              <w:tc>
                <w:tcPr>
                  <w:tcW w:w="368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5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1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77"/>
                    </w:trPr>
                    <w:tc>
                      <w:tcPr>
                        <w:tcW w:w="51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530F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ИНН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8"/>
              </w:trPr>
              <w:tc>
                <w:tcPr>
                  <w:tcW w:w="3688" w:type="dxa"/>
                  <w:gridSpan w:val="2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98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67"/>
                    </w:trPr>
                    <w:tc>
                      <w:tcPr>
                        <w:tcW w:w="360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(наименование,местонахождение)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5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1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67"/>
                    </w:trPr>
                    <w:tc>
                      <w:tcPr>
                        <w:tcW w:w="51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530F3">
                        <w:pPr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КПП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2"/>
              </w:trPr>
              <w:tc>
                <w:tcPr>
                  <w:tcW w:w="24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19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5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810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8"/>
              </w:trPr>
              <w:tc>
                <w:tcPr>
                  <w:tcW w:w="24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40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77"/>
                    </w:trPr>
                    <w:tc>
                      <w:tcPr>
                        <w:tcW w:w="241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Руководитель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19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Borders>
                    <w:bottom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5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8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8"/>
              </w:trPr>
              <w:tc>
                <w:tcPr>
                  <w:tcW w:w="24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40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7"/>
                    </w:trPr>
                    <w:tc>
                      <w:tcPr>
                        <w:tcW w:w="241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(уполномоченное)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196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1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7"/>
                    </w:trPr>
                    <w:tc>
                      <w:tcPr>
                        <w:tcW w:w="11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(должность)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61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7"/>
                    </w:trPr>
                    <w:tc>
                      <w:tcPr>
                        <w:tcW w:w="262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(подпись)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865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7"/>
                    </w:trPr>
                    <w:tc>
                      <w:tcPr>
                        <w:tcW w:w="18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(расшифровка подписи)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5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8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8"/>
              </w:trPr>
              <w:tc>
                <w:tcPr>
                  <w:tcW w:w="24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40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7"/>
                    </w:trPr>
                    <w:tc>
                      <w:tcPr>
                        <w:tcW w:w="241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Исполнитель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19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1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7"/>
                    </w:trPr>
                    <w:tc>
                      <w:tcPr>
                        <w:tcW w:w="11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Исполнитель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/>
              </w:tc>
              <w:tc>
                <w:tcPr>
                  <w:tcW w:w="140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00000" w:rsidRDefault="001530F3"/>
              </w:tc>
            </w:tr>
            <w:tr w:rsidR="00191B22" w:rsidTr="00191B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8"/>
              </w:trPr>
              <w:tc>
                <w:tcPr>
                  <w:tcW w:w="24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196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1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7"/>
                    </w:trPr>
                    <w:tc>
                      <w:tcPr>
                        <w:tcW w:w="11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(должность)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61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7"/>
                    </w:trPr>
                    <w:tc>
                      <w:tcPr>
                        <w:tcW w:w="262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(подпись)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865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7"/>
                    </w:trPr>
                    <w:tc>
                      <w:tcPr>
                        <w:tcW w:w="18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(расшифровка подписи)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402" w:type="dxa"/>
                  <w:gridSpan w:val="2"/>
                  <w:tcBorders>
                    <w:top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1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7"/>
                    </w:trPr>
                    <w:tc>
                      <w:tcPr>
                        <w:tcW w:w="132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00000" w:rsidRDefault="001530F3">
                        <w:pPr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4"/>
                          </w:rPr>
                          <w:t>(телефон, e-mail)</w:t>
                        </w:r>
                      </w:p>
                    </w:tc>
                  </w:tr>
                </w:tbl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0"/>
              </w:trPr>
              <w:tc>
                <w:tcPr>
                  <w:tcW w:w="24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40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69"/>
                    </w:trPr>
                    <w:tc>
                      <w:tcPr>
                        <w:tcW w:w="241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000000" w:rsidRDefault="001530F3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"____" ____________ 20__  г.</w:t>
                        </w:r>
                      </w:p>
                    </w:tc>
                  </w:tr>
                </w:tbl>
                <w:p w:rsidR="00000000" w:rsidRDefault="001530F3"/>
              </w:tc>
              <w:tc>
                <w:tcPr>
                  <w:tcW w:w="119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270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0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195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59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  <w:tc>
                <w:tcPr>
                  <w:tcW w:w="8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00000" w:rsidRDefault="001530F3"/>
              </w:tc>
            </w:tr>
          </w:tbl>
          <w:p w:rsidR="00000000" w:rsidRDefault="001530F3"/>
        </w:tc>
        <w:tc>
          <w:tcPr>
            <w:tcW w:w="72" w:type="dxa"/>
          </w:tcPr>
          <w:p w:rsidR="00000000" w:rsidRDefault="001530F3">
            <w:pPr>
              <w:pStyle w:val="EmptyLayoutCell"/>
            </w:pPr>
          </w:p>
        </w:tc>
      </w:tr>
    </w:tbl>
    <w:p w:rsidR="00000000" w:rsidRDefault="001530F3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946"/>
        <w:gridCol w:w="7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9946" w:type="dxa"/>
          </w:tcPr>
          <w:p w:rsidR="00000000" w:rsidRDefault="001530F3">
            <w:pPr>
              <w:pStyle w:val="EmptyLayoutCell"/>
            </w:pPr>
          </w:p>
        </w:tc>
        <w:tc>
          <w:tcPr>
            <w:tcW w:w="72" w:type="dxa"/>
          </w:tcPr>
          <w:p w:rsidR="00000000" w:rsidRDefault="001530F3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7270"/>
              <w:gridCol w:w="2646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Borders>
                    <w:top w:val="single" w:sz="24" w:space="0" w:color="FF6347"/>
                    <w:left w:val="single" w:sz="24" w:space="0" w:color="FF6347"/>
                    <w:bottom w:val="single" w:sz="24" w:space="0" w:color="FF6347"/>
                    <w:right w:val="single" w:sz="24" w:space="0" w:color="FF6347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</w:rPr>
                    <w:t>ЭП Руководитель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Субъект: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Организация: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Подразделение: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Отпечаток сертификата: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Серийный номер сертификата: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Дата подписания:</w:t>
                  </w:r>
                </w:p>
              </w:tc>
              <w:tc>
                <w:tcPr>
                  <w:tcW w:w="1401" w:type="dxa"/>
                  <w:tcMar>
                    <w:top w:w="60" w:type="dxa"/>
                    <w:left w:w="60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b/>
                      <w:color w:val="8B0000"/>
                    </w:rPr>
                    <w:t>ОШИБ</w:t>
                  </w:r>
                  <w:r>
                    <w:rPr>
                      <w:rFonts w:ascii="Arial" w:eastAsia="Arial" w:hAnsi="Arial"/>
                      <w:b/>
                      <w:color w:val="8B0000"/>
                    </w:rPr>
                    <w:t>КА</w:t>
                  </w:r>
                  <w:r>
                    <w:rPr>
                      <w:rFonts w:ascii="Arial" w:eastAsia="Arial" w:hAnsi="Arial"/>
                      <w:b/>
                      <w:color w:val="8B0000"/>
                    </w:rPr>
                    <w:br/>
                    <w:t>Неизвестный криптографический алгоритм.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  <w:tc>
                <w:tcPr>
                  <w:tcW w:w="1401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Borders>
                    <w:top w:val="single" w:sz="24" w:space="0" w:color="FF6347"/>
                    <w:left w:val="single" w:sz="24" w:space="0" w:color="FF6347"/>
                    <w:bottom w:val="single" w:sz="24" w:space="0" w:color="FF6347"/>
                    <w:right w:val="single" w:sz="24" w:space="0" w:color="FF6347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</w:rPr>
                    <w:t>ЭП ГлБух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Субъект: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Организация: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Подразделение: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Отпечаток сертификата: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Серийный номер сертификата: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Дата подписания:</w:t>
                  </w:r>
                </w:p>
              </w:tc>
              <w:tc>
                <w:tcPr>
                  <w:tcW w:w="1401" w:type="dxa"/>
                  <w:tcMar>
                    <w:top w:w="60" w:type="dxa"/>
                    <w:left w:w="60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b/>
                      <w:color w:val="8B0000"/>
                    </w:rPr>
                    <w:t>ОШИБКА</w:t>
                  </w:r>
                  <w:r>
                    <w:rPr>
                      <w:rFonts w:ascii="Arial" w:eastAsia="Arial" w:hAnsi="Arial"/>
                      <w:b/>
                      <w:color w:val="8B0000"/>
                    </w:rPr>
                    <w:br/>
                    <w:t>Неизвестный криптографический алгоритм.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  <w:tc>
                <w:tcPr>
                  <w:tcW w:w="1401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Borders>
                    <w:top w:val="single" w:sz="24" w:space="0" w:color="FF6347"/>
                    <w:left w:val="single" w:sz="24" w:space="0" w:color="FF6347"/>
                    <w:bottom w:val="single" w:sz="24" w:space="0" w:color="FF6347"/>
                    <w:right w:val="single" w:sz="24" w:space="0" w:color="FF6347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</w:rPr>
                    <w:t>ЭП РукФЭС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Субъект: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Организация: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Подразде</w:t>
                  </w:r>
                  <w:r>
                    <w:rPr>
                      <w:rFonts w:ascii="Arial" w:eastAsia="Arial" w:hAnsi="Arial"/>
                      <w:color w:val="000000"/>
                    </w:rPr>
                    <w:t>ление: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Отпечаток сертификата: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Серийный номер сертификата: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Дата подписания:</w:t>
                  </w:r>
                </w:p>
              </w:tc>
              <w:tc>
                <w:tcPr>
                  <w:tcW w:w="1401" w:type="dxa"/>
                  <w:tcMar>
                    <w:top w:w="60" w:type="dxa"/>
                    <w:left w:w="60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b/>
                      <w:color w:val="8B0000"/>
                    </w:rPr>
                    <w:t>ОШИБКА</w:t>
                  </w:r>
                  <w:r>
                    <w:rPr>
                      <w:rFonts w:ascii="Arial" w:eastAsia="Arial" w:hAnsi="Arial"/>
                      <w:b/>
                      <w:color w:val="8B0000"/>
                    </w:rPr>
                    <w:br/>
                    <w:t>Неизвестный криптографический алгоритм.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  <w:tc>
                <w:tcPr>
                  <w:tcW w:w="1401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Borders>
                    <w:top w:val="single" w:sz="24" w:space="0" w:color="FF6347"/>
                    <w:left w:val="single" w:sz="24" w:space="0" w:color="FF6347"/>
                    <w:bottom w:val="single" w:sz="24" w:space="0" w:color="FF6347"/>
                    <w:right w:val="single" w:sz="24" w:space="0" w:color="FF6347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</w:rPr>
                    <w:t>ЭП ЦентрБух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                 Не подписано !</w:t>
                  </w:r>
                </w:p>
              </w:tc>
              <w:tc>
                <w:tcPr>
                  <w:tcW w:w="1401" w:type="dxa"/>
                  <w:tcMar>
                    <w:top w:w="60" w:type="dxa"/>
                    <w:left w:w="60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b/>
                      <w:color w:val="8B0000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  <w:tc>
                <w:tcPr>
                  <w:tcW w:w="1401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Borders>
                    <w:top w:val="single" w:sz="24" w:space="0" w:color="FF6347"/>
                    <w:left w:val="single" w:sz="24" w:space="0" w:color="FF6347"/>
                    <w:bottom w:val="single" w:sz="24" w:space="0" w:color="FF6347"/>
                    <w:right w:val="single" w:sz="24" w:space="0" w:color="FF6347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</w:rPr>
                    <w:t>ЭП РукУпр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                 Не подписано !</w:t>
                  </w:r>
                </w:p>
              </w:tc>
              <w:tc>
                <w:tcPr>
                  <w:tcW w:w="1401" w:type="dxa"/>
                  <w:tcMar>
                    <w:top w:w="60" w:type="dxa"/>
                    <w:left w:w="60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b/>
                      <w:color w:val="8B0000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  <w:tc>
                <w:tcPr>
                  <w:tcW w:w="1401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Borders>
                    <w:top w:val="single" w:sz="24" w:space="0" w:color="FF6347"/>
                    <w:left w:val="single" w:sz="24" w:space="0" w:color="FF6347"/>
                    <w:bottom w:val="single" w:sz="24" w:space="0" w:color="FF6347"/>
                    <w:right w:val="single" w:sz="24" w:space="0" w:color="FF6347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</w:rPr>
                    <w:t>ЭП Исполнитель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              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 Не подписано !</w:t>
                  </w:r>
                </w:p>
              </w:tc>
              <w:tc>
                <w:tcPr>
                  <w:tcW w:w="1401" w:type="dxa"/>
                  <w:tcMar>
                    <w:top w:w="60" w:type="dxa"/>
                    <w:left w:w="60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b/>
                      <w:color w:val="8B0000"/>
                    </w:rPr>
                    <w:t xml:space="preserve"> 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  <w:tc>
                <w:tcPr>
                  <w:tcW w:w="1401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Borders>
                    <w:top w:val="single" w:sz="24" w:space="0" w:color="FF6347"/>
                    <w:left w:val="single" w:sz="24" w:space="0" w:color="FF6347"/>
                    <w:bottom w:val="single" w:sz="24" w:space="0" w:color="FF6347"/>
                    <w:right w:val="single" w:sz="24" w:space="0" w:color="FF6347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</w:rPr>
                    <w:t>ЭП Дополнительная виза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Субъект: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Организация: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Подразделение: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Отпечаток сертификата: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Серийный номер сертификата: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Дата подписания:</w:t>
                  </w:r>
                </w:p>
              </w:tc>
              <w:tc>
                <w:tcPr>
                  <w:tcW w:w="1401" w:type="dxa"/>
                  <w:tcMar>
                    <w:top w:w="60" w:type="dxa"/>
                    <w:left w:w="60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b/>
                      <w:color w:val="8B0000"/>
                    </w:rPr>
                    <w:t>ОШИБКА</w:t>
                  </w:r>
                  <w:r>
                    <w:rPr>
                      <w:rFonts w:ascii="Arial" w:eastAsia="Arial" w:hAnsi="Arial"/>
                      <w:b/>
                      <w:color w:val="8B0000"/>
                    </w:rPr>
                    <w:br/>
                    <w:t>Неизвестный криптографический алгоритм.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  <w:tc>
                <w:tcPr>
                  <w:tcW w:w="1401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Borders>
                    <w:top w:val="single" w:sz="24" w:space="0" w:color="FF6347"/>
                    <w:left w:val="single" w:sz="24" w:space="0" w:color="FF6347"/>
                    <w:bottom w:val="single" w:sz="24" w:space="0" w:color="FF6347"/>
                    <w:right w:val="single" w:sz="24" w:space="0" w:color="FF6347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</w:rPr>
                    <w:t>ЭП Дополнительная виза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Субъект: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Организация: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Подра</w:t>
                  </w:r>
                  <w:r>
                    <w:rPr>
                      <w:rFonts w:ascii="Arial" w:eastAsia="Arial" w:hAnsi="Arial"/>
                      <w:color w:val="000000"/>
                    </w:rPr>
                    <w:t>зделение: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Отпечаток сертификата: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Серийный номер сертификата: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Дата подписания:</w:t>
                  </w:r>
                </w:p>
              </w:tc>
              <w:tc>
                <w:tcPr>
                  <w:tcW w:w="1401" w:type="dxa"/>
                  <w:tcMar>
                    <w:top w:w="60" w:type="dxa"/>
                    <w:left w:w="60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b/>
                      <w:color w:val="8B0000"/>
                    </w:rPr>
                    <w:t>ОШИБКА</w:t>
                  </w:r>
                  <w:r>
                    <w:rPr>
                      <w:rFonts w:ascii="Arial" w:eastAsia="Arial" w:hAnsi="Arial"/>
                      <w:b/>
                      <w:color w:val="8B0000"/>
                    </w:rPr>
                    <w:br/>
                    <w:t>Неизвестный криптографический алгоритм.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  <w:tc>
                <w:tcPr>
                  <w:tcW w:w="1401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Borders>
                    <w:top w:val="single" w:sz="24" w:space="0" w:color="FF6347"/>
                    <w:left w:val="single" w:sz="24" w:space="0" w:color="FF6347"/>
                    <w:bottom w:val="single" w:sz="24" w:space="0" w:color="FF6347"/>
                    <w:right w:val="single" w:sz="24" w:space="0" w:color="FF6347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</w:rPr>
                    <w:t>ЭП Дополнительная виза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Субъект: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Организация: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Подразделение: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Отпечаток сертификата: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Серийный номер сертификата: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Дата подпис</w:t>
                  </w:r>
                  <w:r>
                    <w:rPr>
                      <w:rFonts w:ascii="Arial" w:eastAsia="Arial" w:hAnsi="Arial"/>
                      <w:color w:val="000000"/>
                    </w:rPr>
                    <w:t>ания:</w:t>
                  </w:r>
                </w:p>
              </w:tc>
              <w:tc>
                <w:tcPr>
                  <w:tcW w:w="1401" w:type="dxa"/>
                  <w:tcMar>
                    <w:top w:w="60" w:type="dxa"/>
                    <w:left w:w="60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b/>
                      <w:color w:val="8B0000"/>
                    </w:rPr>
                    <w:t>ОШИБКА</w:t>
                  </w:r>
                  <w:r>
                    <w:rPr>
                      <w:rFonts w:ascii="Arial" w:eastAsia="Arial" w:hAnsi="Arial"/>
                      <w:b/>
                      <w:color w:val="8B0000"/>
                    </w:rPr>
                    <w:br/>
                    <w:t>Неизвестный криптографический алгоритм.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  <w:tc>
                <w:tcPr>
                  <w:tcW w:w="1401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Borders>
                    <w:top w:val="single" w:sz="24" w:space="0" w:color="FF6347"/>
                    <w:left w:val="single" w:sz="24" w:space="0" w:color="FF6347"/>
                    <w:bottom w:val="single" w:sz="24" w:space="0" w:color="FF6347"/>
                    <w:right w:val="single" w:sz="24" w:space="0" w:color="FF6347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ЭП Дополнительная виза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Субъект: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Организация: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Подразделение: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Отпечаток сертификата: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Серийный номер сертификата: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Дата подписания:</w:t>
                  </w:r>
                </w:p>
              </w:tc>
              <w:tc>
                <w:tcPr>
                  <w:tcW w:w="1401" w:type="dxa"/>
                  <w:tcMar>
                    <w:top w:w="60" w:type="dxa"/>
                    <w:left w:w="60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b/>
                      <w:color w:val="8B0000"/>
                    </w:rPr>
                    <w:t>ОШИБКА</w:t>
                  </w:r>
                  <w:r>
                    <w:rPr>
                      <w:rFonts w:ascii="Arial" w:eastAsia="Arial" w:hAnsi="Arial"/>
                      <w:b/>
                      <w:color w:val="8B0000"/>
                    </w:rPr>
                    <w:br/>
                    <w:t>Неизвестный криптографический алгоритм.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  <w:tc>
                <w:tcPr>
                  <w:tcW w:w="1401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Borders>
                    <w:top w:val="single" w:sz="24" w:space="0" w:color="FF6347"/>
                    <w:left w:val="single" w:sz="24" w:space="0" w:color="FF6347"/>
                    <w:bottom w:val="single" w:sz="24" w:space="0" w:color="FF6347"/>
                    <w:right w:val="single" w:sz="24" w:space="0" w:color="FF6347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</w:rPr>
                    <w:t>ЭП Дополнительная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виза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Субъект: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Организация: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Подразделение: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Отпечаток сертификата: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Серийный номер сертификата: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Дата подписания:</w:t>
                  </w:r>
                </w:p>
              </w:tc>
              <w:tc>
                <w:tcPr>
                  <w:tcW w:w="1401" w:type="dxa"/>
                  <w:tcMar>
                    <w:top w:w="60" w:type="dxa"/>
                    <w:left w:w="60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b/>
                      <w:color w:val="8B0000"/>
                    </w:rPr>
                    <w:t>ОШИБКА</w:t>
                  </w:r>
                  <w:r>
                    <w:rPr>
                      <w:rFonts w:ascii="Arial" w:eastAsia="Arial" w:hAnsi="Arial"/>
                      <w:b/>
                      <w:color w:val="8B0000"/>
                    </w:rPr>
                    <w:br/>
                    <w:t>Неизвестный криптографический алгоритм.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  <w:tc>
                <w:tcPr>
                  <w:tcW w:w="1401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Borders>
                    <w:top w:val="single" w:sz="24" w:space="0" w:color="FF6347"/>
                    <w:left w:val="single" w:sz="24" w:space="0" w:color="FF6347"/>
                    <w:bottom w:val="single" w:sz="24" w:space="0" w:color="FF6347"/>
                    <w:right w:val="single" w:sz="24" w:space="0" w:color="FF6347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</w:rPr>
                    <w:t>ЭП Дополнительная виза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Субъект: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Организация: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Подразделение: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Отпечаток сертификата: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Серийн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ый номер сертификата: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Дата подписания:</w:t>
                  </w:r>
                </w:p>
              </w:tc>
              <w:tc>
                <w:tcPr>
                  <w:tcW w:w="1401" w:type="dxa"/>
                  <w:tcMar>
                    <w:top w:w="60" w:type="dxa"/>
                    <w:left w:w="60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b/>
                      <w:color w:val="8B0000"/>
                    </w:rPr>
                    <w:t>ОШИБКА</w:t>
                  </w:r>
                  <w:r>
                    <w:rPr>
                      <w:rFonts w:ascii="Arial" w:eastAsia="Arial" w:hAnsi="Arial"/>
                      <w:b/>
                      <w:color w:val="8B0000"/>
                    </w:rPr>
                    <w:br/>
                    <w:t>Неизвестный криптографический алгоритм.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  <w:tc>
                <w:tcPr>
                  <w:tcW w:w="1401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Borders>
                    <w:top w:val="single" w:sz="24" w:space="0" w:color="FF6347"/>
                    <w:left w:val="single" w:sz="24" w:space="0" w:color="FF6347"/>
                    <w:bottom w:val="single" w:sz="24" w:space="0" w:color="FF6347"/>
                    <w:right w:val="single" w:sz="24" w:space="0" w:color="FF6347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color w:val="000000"/>
                    </w:rPr>
                    <w:t>ЭП Дополнительная виза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Субъект: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Организация: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Подразделение: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Отпечаток сертификата: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Серийный номер сертификата: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Дата подписания:</w:t>
                  </w:r>
                </w:p>
              </w:tc>
              <w:tc>
                <w:tcPr>
                  <w:tcW w:w="1401" w:type="dxa"/>
                  <w:tcMar>
                    <w:top w:w="60" w:type="dxa"/>
                    <w:left w:w="600" w:type="dxa"/>
                    <w:bottom w:w="60" w:type="dxa"/>
                    <w:right w:w="60" w:type="dxa"/>
                  </w:tcMar>
                </w:tcPr>
                <w:p w:rsidR="00000000" w:rsidRDefault="001530F3">
                  <w:r>
                    <w:rPr>
                      <w:rFonts w:ascii="Arial" w:eastAsia="Arial" w:hAnsi="Arial"/>
                      <w:b/>
                      <w:color w:val="8B0000"/>
                    </w:rPr>
                    <w:t>ОШИБКА</w:t>
                  </w:r>
                  <w:r>
                    <w:rPr>
                      <w:rFonts w:ascii="Arial" w:eastAsia="Arial" w:hAnsi="Arial"/>
                      <w:b/>
                      <w:color w:val="8B0000"/>
                    </w:rPr>
                    <w:br/>
                    <w:t>Неизвестный криптографическ</w:t>
                  </w:r>
                  <w:r>
                    <w:rPr>
                      <w:rFonts w:ascii="Arial" w:eastAsia="Arial" w:hAnsi="Arial"/>
                      <w:b/>
                      <w:color w:val="8B0000"/>
                    </w:rPr>
                    <w:t>ий алгоритм.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544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  <w:tc>
                <w:tcPr>
                  <w:tcW w:w="1401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000000" w:rsidRDefault="001530F3"/>
              </w:tc>
            </w:tr>
          </w:tbl>
          <w:p w:rsidR="00000000" w:rsidRDefault="001530F3"/>
        </w:tc>
        <w:tc>
          <w:tcPr>
            <w:tcW w:w="72" w:type="dxa"/>
          </w:tcPr>
          <w:p w:rsidR="00000000" w:rsidRDefault="001530F3">
            <w:pPr>
              <w:pStyle w:val="EmptyLayoutCell"/>
            </w:pPr>
          </w:p>
        </w:tc>
      </w:tr>
    </w:tbl>
    <w:p w:rsidR="001530F3" w:rsidRDefault="001530F3"/>
    <w:sectPr w:rsidR="001530F3" w:rsidSect="00F4194F">
      <w:headerReference w:type="default" r:id="rId6"/>
      <w:footerReference w:type="default" r:id="rId7"/>
      <w:pgSz w:w="11911" w:h="16832"/>
      <w:pgMar w:top="284" w:right="510" w:bottom="340" w:left="85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0F3" w:rsidRDefault="001530F3">
      <w:r>
        <w:separator/>
      </w:r>
    </w:p>
  </w:endnote>
  <w:endnote w:type="continuationSeparator" w:id="0">
    <w:p w:rsidR="001530F3" w:rsidRDefault="00153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0F3" w:rsidRDefault="001530F3">
      <w:r>
        <w:separator/>
      </w:r>
    </w:p>
  </w:footnote>
  <w:footnote w:type="continuationSeparator" w:id="0">
    <w:p w:rsidR="001530F3" w:rsidRDefault="00153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B22"/>
    <w:rsid w:val="001530F3"/>
    <w:rsid w:val="00191B22"/>
    <w:rsid w:val="00F4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12114</Words>
  <Characters>69055</Characters>
  <Application>Microsoft Office Word</Application>
  <DocSecurity>0</DocSecurity>
  <Lines>575</Lines>
  <Paragraphs>162</Paragraphs>
  <ScaleCrop>false</ScaleCrop>
  <Company/>
  <LinksUpToDate>false</LinksUpToDate>
  <CharactersWithSpaces>81007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SQLSRV1Основной_бланк_формы_760__форма_760__МНЦП_32044_г_о__Бор_c6dcaa034c4d4367b5fcea69a3a8b81b</dc:title>
  <dc:creator>Семизарова Светлана Николаевна Финтех ©</dc:creator>
  <cp:lastModifiedBy>User</cp:lastModifiedBy>
  <cp:revision>3</cp:revision>
  <dcterms:created xsi:type="dcterms:W3CDTF">2019-04-02T11:11:00Z</dcterms:created>
  <dcterms:modified xsi:type="dcterms:W3CDTF">2019-04-02T11:11:00Z</dcterms:modified>
</cp:coreProperties>
</file>